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0FD12">
      <w:pPr>
        <w:pStyle w:val="33"/>
      </w:pPr>
    </w:p>
    <w:p w14:paraId="04BC03BF">
      <w:pPr>
        <w:pStyle w:val="33"/>
        <w:jc w:val="distribute"/>
        <w:rPr>
          <w:b/>
          <w:sz w:val="72"/>
          <w:szCs w:val="72"/>
        </w:rPr>
      </w:pPr>
      <w:r>
        <w:rPr>
          <w:rFonts w:hint="eastAsia"/>
          <w:b/>
          <w:sz w:val="72"/>
          <w:szCs w:val="72"/>
        </w:rPr>
        <w:t>居住建筑通风开口面积</w:t>
      </w:r>
    </w:p>
    <w:p w14:paraId="3F91C1C0">
      <w:pPr>
        <w:pStyle w:val="33"/>
        <w:jc w:val="center"/>
        <w:rPr>
          <w:b/>
          <w:sz w:val="72"/>
          <w:szCs w:val="72"/>
        </w:rPr>
      </w:pPr>
      <w:r>
        <w:rPr>
          <w:rFonts w:hint="eastAsia"/>
          <w:b/>
          <w:sz w:val="72"/>
          <w:szCs w:val="72"/>
        </w:rPr>
        <w:t>计算书</w:t>
      </w:r>
    </w:p>
    <w:p w14:paraId="19273838">
      <w:pPr>
        <w:pStyle w:val="37"/>
        <w:spacing w:line="400" w:lineRule="exact"/>
      </w:pPr>
    </w:p>
    <w:p w14:paraId="505625CE">
      <w:pPr>
        <w:pStyle w:val="37"/>
        <w:rPr>
          <w:b/>
        </w:rPr>
      </w:pPr>
      <w:bookmarkStart w:id="0" w:name="项目名称"/>
      <w:bookmarkEnd w:id="0"/>
      <w:bookmarkStart w:id="1" w:name="工程名称"/>
      <w:bookmarkEnd w:id="1"/>
    </w:p>
    <w:p w14:paraId="17E0DBE9">
      <w:pPr>
        <w:pStyle w:val="37"/>
        <w:rPr>
          <w:b/>
        </w:rPr>
      </w:pPr>
      <w:r>
        <w:rPr>
          <w:rFonts w:hint="eastAsia"/>
          <w:b/>
        </w:rPr>
        <w:t>设计编号：</w:t>
      </w:r>
      <w:bookmarkStart w:id="2" w:name="设计编号"/>
      <w:bookmarkEnd w:id="2"/>
    </w:p>
    <w:p w14:paraId="23AF45D8">
      <w:pPr>
        <w:pStyle w:val="37"/>
        <w:rPr>
          <w:b/>
        </w:rPr>
      </w:pPr>
    </w:p>
    <w:p w14:paraId="6A4B42B1">
      <w:pPr>
        <w:pStyle w:val="33"/>
        <w:jc w:val="center"/>
      </w:pPr>
      <w:bookmarkStart w:id="3" w:name="二维码"/>
      <w:bookmarkEnd w:id="3"/>
      <w:r>
        <w:drawing>
          <wp:inline distT="0" distB="0" distL="0" distR="0">
            <wp:extent cx="1009650" cy="1009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64AE6144">
      <w:pPr>
        <w:pStyle w:val="33"/>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22D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2093C8">
            <w:pPr>
              <w:pStyle w:val="33"/>
              <w:spacing w:line="240" w:lineRule="auto"/>
              <w:jc w:val="distribute"/>
            </w:pPr>
            <w:r>
              <w:rPr>
                <w:rFonts w:hint="eastAsia"/>
              </w:rPr>
              <w:t>工程地点</w:t>
            </w:r>
          </w:p>
        </w:tc>
        <w:tc>
          <w:tcPr>
            <w:tcW w:w="475" w:type="dxa"/>
            <w:vAlign w:val="center"/>
          </w:tcPr>
          <w:p w14:paraId="7BB9A384">
            <w:pPr>
              <w:pStyle w:val="33"/>
              <w:spacing w:line="240" w:lineRule="auto"/>
              <w:ind w:right="-31" w:rightChars="-15"/>
              <w:jc w:val="center"/>
            </w:pPr>
            <w:r>
              <w:rPr>
                <w:rFonts w:hint="eastAsia"/>
              </w:rPr>
              <w:t>：</w:t>
            </w:r>
          </w:p>
        </w:tc>
        <w:tc>
          <w:tcPr>
            <w:tcW w:w="4624" w:type="dxa"/>
            <w:tcBorders>
              <w:bottom w:val="single" w:color="auto" w:sz="4" w:space="0"/>
            </w:tcBorders>
            <w:vAlign w:val="center"/>
          </w:tcPr>
          <w:p w14:paraId="1E60CFE7">
            <w:pPr>
              <w:pStyle w:val="33"/>
              <w:spacing w:line="240" w:lineRule="auto"/>
              <w:jc w:val="center"/>
            </w:pPr>
            <w:bookmarkStart w:id="4" w:name="工程地点"/>
            <w:r>
              <w:t>淮北</w:t>
            </w:r>
            <w:bookmarkEnd w:id="4"/>
            <w:bookmarkStart w:id="5" w:name="项目地点"/>
            <w:bookmarkEnd w:id="5"/>
          </w:p>
        </w:tc>
      </w:tr>
      <w:tr w14:paraId="2C4C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1EA433">
            <w:pPr>
              <w:pStyle w:val="33"/>
              <w:spacing w:line="240" w:lineRule="auto"/>
              <w:jc w:val="distribute"/>
            </w:pPr>
            <w:r>
              <w:rPr>
                <w:rFonts w:hint="eastAsia"/>
              </w:rPr>
              <w:t>建设单位</w:t>
            </w:r>
          </w:p>
        </w:tc>
        <w:tc>
          <w:tcPr>
            <w:tcW w:w="475" w:type="dxa"/>
            <w:vAlign w:val="center"/>
          </w:tcPr>
          <w:p w14:paraId="596EEAC1">
            <w:pPr>
              <w:pStyle w:val="33"/>
              <w:spacing w:line="240" w:lineRule="auto"/>
              <w:jc w:val="center"/>
            </w:pPr>
            <w:r>
              <w:rPr>
                <w:rFonts w:hint="eastAsia"/>
              </w:rPr>
              <w:t>：</w:t>
            </w:r>
          </w:p>
        </w:tc>
        <w:tc>
          <w:tcPr>
            <w:tcW w:w="4624" w:type="dxa"/>
            <w:tcBorders>
              <w:top w:val="single" w:color="auto" w:sz="4" w:space="0"/>
              <w:bottom w:val="single" w:color="auto" w:sz="4" w:space="0"/>
            </w:tcBorders>
            <w:vAlign w:val="center"/>
          </w:tcPr>
          <w:p w14:paraId="0F74F364">
            <w:pPr>
              <w:pStyle w:val="33"/>
              <w:spacing w:line="240" w:lineRule="auto"/>
              <w:jc w:val="center"/>
            </w:pPr>
            <w:bookmarkStart w:id="6" w:name="建设单位"/>
            <w:bookmarkEnd w:id="6"/>
          </w:p>
        </w:tc>
      </w:tr>
      <w:tr w14:paraId="51F9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286E7A">
            <w:pPr>
              <w:pStyle w:val="33"/>
              <w:spacing w:line="240" w:lineRule="auto"/>
              <w:jc w:val="distribute"/>
            </w:pPr>
            <w:r>
              <w:rPr>
                <w:rFonts w:hint="eastAsia"/>
              </w:rPr>
              <w:t>设计单位</w:t>
            </w:r>
          </w:p>
        </w:tc>
        <w:tc>
          <w:tcPr>
            <w:tcW w:w="475" w:type="dxa"/>
            <w:vAlign w:val="center"/>
          </w:tcPr>
          <w:p w14:paraId="15884999">
            <w:pPr>
              <w:pStyle w:val="33"/>
              <w:spacing w:line="240" w:lineRule="auto"/>
              <w:jc w:val="center"/>
            </w:pPr>
            <w:r>
              <w:rPr>
                <w:rFonts w:hint="eastAsia"/>
              </w:rPr>
              <w:t>：</w:t>
            </w:r>
          </w:p>
        </w:tc>
        <w:tc>
          <w:tcPr>
            <w:tcW w:w="4624" w:type="dxa"/>
            <w:tcBorders>
              <w:top w:val="single" w:color="auto" w:sz="4" w:space="0"/>
              <w:bottom w:val="single" w:color="auto" w:sz="4" w:space="0"/>
            </w:tcBorders>
            <w:vAlign w:val="center"/>
          </w:tcPr>
          <w:p w14:paraId="59232C70">
            <w:pPr>
              <w:pStyle w:val="33"/>
              <w:spacing w:line="240" w:lineRule="auto"/>
              <w:jc w:val="center"/>
            </w:pPr>
            <w:bookmarkStart w:id="7" w:name="设计单位"/>
            <w:bookmarkEnd w:id="7"/>
          </w:p>
        </w:tc>
      </w:tr>
      <w:tr w14:paraId="5C7E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780E6A">
            <w:pPr>
              <w:pStyle w:val="33"/>
              <w:spacing w:line="240" w:lineRule="auto"/>
              <w:jc w:val="distribute"/>
            </w:pPr>
            <w:r>
              <w:rPr>
                <w:rFonts w:hint="eastAsia"/>
              </w:rPr>
              <w:t>设计人</w:t>
            </w:r>
          </w:p>
        </w:tc>
        <w:tc>
          <w:tcPr>
            <w:tcW w:w="475" w:type="dxa"/>
            <w:vAlign w:val="center"/>
          </w:tcPr>
          <w:p w14:paraId="16EFF6A9">
            <w:pPr>
              <w:pStyle w:val="33"/>
              <w:spacing w:line="240" w:lineRule="auto"/>
              <w:jc w:val="center"/>
            </w:pPr>
            <w:r>
              <w:rPr>
                <w:rFonts w:hint="eastAsia"/>
              </w:rPr>
              <w:t>：</w:t>
            </w:r>
          </w:p>
        </w:tc>
        <w:tc>
          <w:tcPr>
            <w:tcW w:w="4624" w:type="dxa"/>
            <w:tcBorders>
              <w:top w:val="single" w:color="auto" w:sz="4" w:space="0"/>
              <w:bottom w:val="single" w:color="auto" w:sz="4" w:space="0"/>
            </w:tcBorders>
            <w:vAlign w:val="center"/>
          </w:tcPr>
          <w:p w14:paraId="30E547FB">
            <w:pPr>
              <w:pStyle w:val="33"/>
              <w:spacing w:line="240" w:lineRule="auto"/>
              <w:jc w:val="center"/>
            </w:pPr>
          </w:p>
        </w:tc>
      </w:tr>
      <w:tr w14:paraId="4079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B4D44C">
            <w:pPr>
              <w:pStyle w:val="33"/>
              <w:spacing w:line="240" w:lineRule="auto"/>
              <w:jc w:val="distribute"/>
            </w:pPr>
            <w:r>
              <w:rPr>
                <w:rFonts w:hint="eastAsia"/>
              </w:rPr>
              <w:t>校对人</w:t>
            </w:r>
          </w:p>
        </w:tc>
        <w:tc>
          <w:tcPr>
            <w:tcW w:w="475" w:type="dxa"/>
            <w:vAlign w:val="center"/>
          </w:tcPr>
          <w:p w14:paraId="47D2697A">
            <w:pPr>
              <w:pStyle w:val="33"/>
              <w:spacing w:line="240" w:lineRule="auto"/>
              <w:jc w:val="center"/>
            </w:pPr>
            <w:r>
              <w:rPr>
                <w:rFonts w:hint="eastAsia"/>
              </w:rPr>
              <w:t>：</w:t>
            </w:r>
          </w:p>
        </w:tc>
        <w:tc>
          <w:tcPr>
            <w:tcW w:w="4624" w:type="dxa"/>
            <w:tcBorders>
              <w:top w:val="single" w:color="auto" w:sz="4" w:space="0"/>
              <w:bottom w:val="single" w:color="auto" w:sz="4" w:space="0"/>
            </w:tcBorders>
            <w:vAlign w:val="center"/>
          </w:tcPr>
          <w:p w14:paraId="65323E80">
            <w:pPr>
              <w:pStyle w:val="33"/>
              <w:spacing w:line="240" w:lineRule="auto"/>
              <w:jc w:val="center"/>
            </w:pPr>
          </w:p>
        </w:tc>
      </w:tr>
      <w:tr w14:paraId="73C9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B2A7AB">
            <w:pPr>
              <w:pStyle w:val="33"/>
              <w:spacing w:line="240" w:lineRule="auto"/>
              <w:jc w:val="distribute"/>
            </w:pPr>
            <w:r>
              <w:rPr>
                <w:rFonts w:hint="eastAsia"/>
              </w:rPr>
              <w:t>审定人</w:t>
            </w:r>
          </w:p>
        </w:tc>
        <w:tc>
          <w:tcPr>
            <w:tcW w:w="475" w:type="dxa"/>
            <w:vAlign w:val="center"/>
          </w:tcPr>
          <w:p w14:paraId="017458B4">
            <w:pPr>
              <w:pStyle w:val="33"/>
              <w:spacing w:line="240" w:lineRule="auto"/>
              <w:jc w:val="center"/>
            </w:pPr>
            <w:r>
              <w:rPr>
                <w:rFonts w:hint="eastAsia"/>
              </w:rPr>
              <w:t>：</w:t>
            </w:r>
          </w:p>
        </w:tc>
        <w:tc>
          <w:tcPr>
            <w:tcW w:w="4624" w:type="dxa"/>
            <w:tcBorders>
              <w:top w:val="single" w:color="auto" w:sz="4" w:space="0"/>
              <w:bottom w:val="single" w:color="auto" w:sz="4" w:space="0"/>
            </w:tcBorders>
            <w:vAlign w:val="center"/>
          </w:tcPr>
          <w:p w14:paraId="58C3616E">
            <w:pPr>
              <w:pStyle w:val="33"/>
              <w:spacing w:line="240" w:lineRule="auto"/>
              <w:jc w:val="center"/>
            </w:pPr>
          </w:p>
        </w:tc>
      </w:tr>
      <w:tr w14:paraId="5501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244179">
            <w:pPr>
              <w:pStyle w:val="33"/>
              <w:spacing w:line="240" w:lineRule="auto"/>
              <w:jc w:val="distribute"/>
            </w:pPr>
            <w:r>
              <w:rPr>
                <w:rFonts w:hint="eastAsia"/>
              </w:rPr>
              <w:t>报告日期</w:t>
            </w:r>
          </w:p>
        </w:tc>
        <w:tc>
          <w:tcPr>
            <w:tcW w:w="475" w:type="dxa"/>
            <w:vAlign w:val="center"/>
          </w:tcPr>
          <w:p w14:paraId="3C8C8147">
            <w:pPr>
              <w:pStyle w:val="33"/>
              <w:spacing w:line="240" w:lineRule="auto"/>
              <w:jc w:val="center"/>
            </w:pPr>
            <w:r>
              <w:rPr>
                <w:rFonts w:hint="eastAsia"/>
              </w:rPr>
              <w:t>：</w:t>
            </w:r>
          </w:p>
        </w:tc>
        <w:tc>
          <w:tcPr>
            <w:tcW w:w="4624" w:type="dxa"/>
            <w:tcBorders>
              <w:top w:val="single" w:color="auto" w:sz="4" w:space="0"/>
              <w:bottom w:val="single" w:color="auto" w:sz="4" w:space="0"/>
            </w:tcBorders>
            <w:vAlign w:val="center"/>
          </w:tcPr>
          <w:p w14:paraId="503EB1FE">
            <w:pPr>
              <w:pStyle w:val="33"/>
              <w:spacing w:line="240" w:lineRule="auto"/>
              <w:jc w:val="center"/>
            </w:pPr>
            <w:bookmarkStart w:id="8" w:name="报告日期"/>
            <w:bookmarkEnd w:id="8"/>
          </w:p>
        </w:tc>
      </w:tr>
    </w:tbl>
    <w:p w14:paraId="08C2B4DC"/>
    <w:p w14:paraId="5535BA65">
      <w:pPr>
        <w:pStyle w:val="35"/>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EE3DD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E915C25">
            <w:pPr>
              <w:pStyle w:val="3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5962E6A">
            <w:pPr>
              <w:pStyle w:val="35"/>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5AA11A29">
            <w:pPr>
              <w:pStyle w:val="3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3181A3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7219744">
            <w:pPr>
              <w:pStyle w:val="35"/>
              <w:jc w:val="distribute"/>
              <w:rPr>
                <w:szCs w:val="18"/>
              </w:rPr>
            </w:pPr>
            <w:r>
              <w:rPr>
                <w:rFonts w:hint="eastAsia"/>
                <w:szCs w:val="18"/>
              </w:rPr>
              <w:t>软件版本</w:t>
            </w:r>
          </w:p>
        </w:tc>
        <w:tc>
          <w:tcPr>
            <w:tcW w:w="3143" w:type="dxa"/>
            <w:tcBorders>
              <w:top w:val="nil"/>
              <w:left w:val="nil"/>
              <w:bottom w:val="nil"/>
              <w:right w:val="nil"/>
            </w:tcBorders>
            <w:vAlign w:val="bottom"/>
          </w:tcPr>
          <w:p w14:paraId="46F7E3A1">
            <w:pPr>
              <w:pStyle w:val="35"/>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4A4FC58">
            <w:pPr>
              <w:spacing w:line="360" w:lineRule="exact"/>
              <w:ind w:firstLine="360"/>
              <w:rPr>
                <w:sz w:val="18"/>
                <w:szCs w:val="18"/>
              </w:rPr>
            </w:pPr>
          </w:p>
        </w:tc>
      </w:tr>
      <w:tr w14:paraId="0EA1C7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17B2E09">
            <w:pPr>
              <w:pStyle w:val="35"/>
              <w:jc w:val="distribute"/>
              <w:rPr>
                <w:szCs w:val="18"/>
              </w:rPr>
            </w:pPr>
            <w:r>
              <w:rPr>
                <w:rFonts w:hint="eastAsia"/>
                <w:szCs w:val="18"/>
              </w:rPr>
              <w:t>正版授权码</w:t>
            </w:r>
          </w:p>
        </w:tc>
        <w:tc>
          <w:tcPr>
            <w:tcW w:w="3143" w:type="dxa"/>
            <w:tcBorders>
              <w:top w:val="nil"/>
              <w:left w:val="nil"/>
              <w:bottom w:val="nil"/>
              <w:right w:val="nil"/>
            </w:tcBorders>
            <w:vAlign w:val="bottom"/>
          </w:tcPr>
          <w:p w14:paraId="4D66BE48">
            <w:pPr>
              <w:pStyle w:val="35"/>
              <w:rPr>
                <w:szCs w:val="18"/>
              </w:rPr>
            </w:pPr>
            <w:r>
              <w:rPr>
                <w:rFonts w:hint="eastAsia"/>
                <w:szCs w:val="18"/>
              </w:rPr>
              <w:t xml:space="preserve">: </w:t>
            </w:r>
            <w:bookmarkStart w:id="11" w:name="加密锁号"/>
            <w:r>
              <w:rPr>
                <w:rFonts w:hint="eastAsia"/>
                <w:szCs w:val="18"/>
              </w:rPr>
              <w:t>T13222213090</w:t>
            </w:r>
            <w:bookmarkEnd w:id="11"/>
          </w:p>
        </w:tc>
        <w:tc>
          <w:tcPr>
            <w:tcW w:w="3958" w:type="dxa"/>
            <w:vMerge w:val="continue"/>
            <w:tcBorders>
              <w:top w:val="single" w:color="auto" w:sz="2" w:space="0"/>
              <w:left w:val="nil"/>
              <w:bottom w:val="nil"/>
              <w:right w:val="nil"/>
            </w:tcBorders>
            <w:vAlign w:val="center"/>
          </w:tcPr>
          <w:p w14:paraId="7ABB5199">
            <w:pPr>
              <w:spacing w:line="360" w:lineRule="exact"/>
              <w:ind w:firstLine="360"/>
              <w:rPr>
                <w:sz w:val="18"/>
                <w:szCs w:val="18"/>
              </w:rPr>
            </w:pPr>
          </w:p>
        </w:tc>
      </w:tr>
      <w:tr w14:paraId="3BE7F0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6B2A980">
            <w:pPr>
              <w:pStyle w:val="35"/>
              <w:jc w:val="distribute"/>
              <w:rPr>
                <w:szCs w:val="18"/>
              </w:rPr>
            </w:pPr>
            <w:r>
              <w:rPr>
                <w:rFonts w:hint="eastAsia"/>
                <w:szCs w:val="18"/>
              </w:rPr>
              <w:t>研发单位</w:t>
            </w:r>
          </w:p>
        </w:tc>
        <w:tc>
          <w:tcPr>
            <w:tcW w:w="3143" w:type="dxa"/>
            <w:tcBorders>
              <w:top w:val="nil"/>
              <w:left w:val="nil"/>
              <w:bottom w:val="nil"/>
              <w:right w:val="nil"/>
            </w:tcBorders>
            <w:vAlign w:val="bottom"/>
          </w:tcPr>
          <w:p w14:paraId="3916D5EB">
            <w:pPr>
              <w:pStyle w:val="3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DFC3DD4">
            <w:pPr>
              <w:spacing w:line="360" w:lineRule="exact"/>
              <w:ind w:firstLine="360"/>
              <w:rPr>
                <w:sz w:val="18"/>
                <w:szCs w:val="18"/>
              </w:rPr>
            </w:pPr>
          </w:p>
        </w:tc>
      </w:tr>
    </w:tbl>
    <w:p w14:paraId="2920ADEA">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38C50EF6">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3C52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5437476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14:paraId="04ED9256">
            <w:pPr>
              <w:pStyle w:val="3"/>
              <w:ind w:firstLine="0" w:firstLineChars="0"/>
              <w:rPr>
                <w:rFonts w:ascii="微软雅黑" w:hAnsi="微软雅黑" w:eastAsia="微软雅黑"/>
                <w:sz w:val="18"/>
                <w:szCs w:val="18"/>
                <w:lang w:val="en-US"/>
              </w:rPr>
            </w:pPr>
            <w:bookmarkStart w:id="14" w:name="工程名称2"/>
            <w:bookmarkEnd w:id="14"/>
          </w:p>
        </w:tc>
      </w:tr>
      <w:tr w14:paraId="3E15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841" w:type="dxa"/>
            <w:shd w:val="clear" w:color="auto" w:fill="E6E6E6"/>
            <w:vAlign w:val="center"/>
          </w:tcPr>
          <w:p w14:paraId="0F1502E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14:paraId="7606A993">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淮北</w:t>
            </w:r>
            <w:bookmarkEnd w:id="15"/>
          </w:p>
        </w:tc>
      </w:tr>
      <w:tr w14:paraId="0CD3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2D80EEF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14:paraId="147B1407">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夏热冬冷</w:t>
            </w:r>
            <w:bookmarkEnd w:id="16"/>
          </w:p>
        </w:tc>
      </w:tr>
      <w:tr w14:paraId="6D6B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525AC30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14:paraId="57A298A5">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255</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6D56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61648AE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14:paraId="5876F11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2</w:t>
            </w:r>
            <w:bookmarkEnd w:id="18"/>
            <w:r>
              <w:rPr>
                <w:rFonts w:hint="eastAsia" w:ascii="微软雅黑" w:hAnsi="微软雅黑" w:eastAsia="微软雅黑"/>
                <w:sz w:val="18"/>
                <w:szCs w:val="18"/>
                <w:lang w:val="en-US"/>
              </w:rPr>
              <w:t>层</w:t>
            </w:r>
          </w:p>
        </w:tc>
      </w:tr>
      <w:tr w14:paraId="2FE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486DDB7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14:paraId="3C86023F">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11.4</w:t>
            </w:r>
            <w:bookmarkEnd w:id="19"/>
            <w:r>
              <w:rPr>
                <w:rFonts w:hint="eastAsia" w:ascii="微软雅黑" w:hAnsi="微软雅黑" w:eastAsia="微软雅黑"/>
                <w:sz w:val="18"/>
                <w:szCs w:val="18"/>
                <w:lang w:val="en-US"/>
              </w:rPr>
              <w:t>m</w:t>
            </w:r>
          </w:p>
        </w:tc>
      </w:tr>
    </w:tbl>
    <w:p w14:paraId="6AC5E4DF">
      <w:pPr>
        <w:pStyle w:val="2"/>
        <w:rPr>
          <w:rFonts w:ascii="微软雅黑" w:hAnsi="微软雅黑" w:eastAsia="微软雅黑"/>
        </w:rPr>
      </w:pPr>
      <w:bookmarkStart w:id="20" w:name="_Toc420663549"/>
      <w:bookmarkStart w:id="21" w:name="_Toc420309361"/>
      <w:bookmarkStart w:id="22" w:name="TitleFormat"/>
      <w:r>
        <w:rPr>
          <w:rFonts w:hint="eastAsia" w:ascii="微软雅黑" w:hAnsi="微软雅黑" w:eastAsia="微软雅黑"/>
        </w:rPr>
        <w:t>计算依据</w:t>
      </w:r>
      <w:bookmarkEnd w:id="20"/>
      <w:bookmarkEnd w:id="21"/>
    </w:p>
    <w:bookmarkEnd w:id="22"/>
    <w:p w14:paraId="43E68119">
      <w:pPr>
        <w:rPr>
          <w:szCs w:val="24"/>
        </w:rPr>
      </w:pPr>
      <w:r>
        <w:rPr>
          <w:rFonts w:hint="eastAsia"/>
          <w:szCs w:val="24"/>
        </w:rPr>
        <w:t>1.</w:t>
      </w:r>
      <w:r>
        <w:rPr>
          <w:szCs w:val="24"/>
        </w:rPr>
        <w:t xml:space="preserve"> </w:t>
      </w:r>
      <w:bookmarkStart w:id="23" w:name="参考标准名称1"/>
      <w:r>
        <w:rPr>
          <w:rFonts w:hint="eastAsia"/>
          <w:szCs w:val="24"/>
        </w:rPr>
        <w:t>《住宅项目规范》GB 55038—2025</w:t>
      </w:r>
      <w:bookmarkEnd w:id="23"/>
    </w:p>
    <w:p w14:paraId="1EBBEA16">
      <w:pPr>
        <w:rPr>
          <w:szCs w:val="24"/>
        </w:rPr>
      </w:pPr>
      <w:r>
        <w:rPr>
          <w:rFonts w:hint="eastAsia"/>
          <w:szCs w:val="24"/>
        </w:rPr>
        <w:t>2.</w:t>
      </w:r>
      <w:r>
        <w:rPr>
          <w:szCs w:val="24"/>
        </w:rPr>
        <w:t xml:space="preserve"> 《住宅设计规范》GB50096</w:t>
      </w:r>
      <w:r>
        <w:rPr>
          <w:rFonts w:hint="eastAsia"/>
        </w:rPr>
        <w:t>—</w:t>
      </w:r>
      <w:r>
        <w:rPr>
          <w:szCs w:val="24"/>
        </w:rPr>
        <w:t>2011</w:t>
      </w:r>
    </w:p>
    <w:p w14:paraId="0F1A799E">
      <w:pPr>
        <w:rPr>
          <w:szCs w:val="24"/>
        </w:rPr>
      </w:pPr>
      <w:r>
        <w:rPr>
          <w:szCs w:val="24"/>
        </w:rPr>
        <w:t xml:space="preserve">3. </w:t>
      </w:r>
      <w:r>
        <w:rPr>
          <w:rFonts w:hint="eastAsia"/>
          <w:szCs w:val="24"/>
        </w:rPr>
        <w:t xml:space="preserve"> </w:t>
      </w:r>
      <w:r>
        <w:rPr>
          <w:rFonts w:hint="eastAsia"/>
        </w:rPr>
        <w:t>项目</w:t>
      </w:r>
      <w:r>
        <w:rPr>
          <w:rFonts w:hint="eastAsia"/>
          <w:szCs w:val="24"/>
        </w:rPr>
        <w:t>相关建筑图纸</w:t>
      </w:r>
    </w:p>
    <w:p w14:paraId="3DCE5881">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4BC021FC">
      <w:pPr>
        <w:pStyle w:val="3"/>
        <w:ind w:firstLine="420"/>
        <w:rPr>
          <w:rFonts w:ascii="微软雅黑" w:hAnsi="微软雅黑" w:eastAsia="微软雅黑"/>
          <w:lang w:val="en-US"/>
        </w:rPr>
      </w:pPr>
      <w:bookmarkStart w:id="25" w:name="参考标准"/>
      <w:r>
        <w:rPr>
          <w:rFonts w:hint="eastAsia" w:ascii="微软雅黑" w:hAnsi="微软雅黑" w:eastAsia="微软雅黑"/>
          <w:lang w:val="en-US"/>
        </w:rPr>
        <w:t>《住宅项目规范》</w:t>
      </w:r>
      <w:r>
        <w:rPr>
          <w:rFonts w:ascii="微软雅黑" w:hAnsi="微软雅黑" w:eastAsia="微软雅黑"/>
          <w:lang w:val="en-US"/>
        </w:rPr>
        <w:t>GB 55038-2025</w:t>
      </w:r>
      <w:bookmarkEnd w:id="25"/>
      <w:r>
        <w:rPr>
          <w:rFonts w:ascii="微软雅黑" w:hAnsi="微软雅黑" w:eastAsia="微软雅黑"/>
          <w:lang w:val="en-US"/>
        </w:rPr>
        <w:t>中第6.3</w:t>
      </w:r>
      <w:r>
        <w:rPr>
          <w:rFonts w:hint="eastAsia" w:ascii="微软雅黑" w:hAnsi="微软雅黑" w:eastAsia="微软雅黑"/>
          <w:lang w:val="en-US"/>
        </w:rPr>
        <w:t>节</w:t>
      </w:r>
      <w:r>
        <w:rPr>
          <w:rFonts w:ascii="微软雅黑" w:hAnsi="微软雅黑" w:eastAsia="微软雅黑"/>
          <w:lang w:val="en-US"/>
        </w:rPr>
        <w:t>针对</w:t>
      </w:r>
      <w:r>
        <w:rPr>
          <w:rFonts w:hint="eastAsia" w:ascii="微软雅黑" w:hAnsi="微软雅黑" w:eastAsia="微软雅黑"/>
          <w:lang w:val="en-US"/>
        </w:rPr>
        <w:t>自然通风开口面积</w:t>
      </w:r>
      <w:r>
        <w:rPr>
          <w:rFonts w:ascii="微软雅黑" w:hAnsi="微软雅黑" w:eastAsia="微软雅黑"/>
          <w:lang w:val="en-US"/>
        </w:rPr>
        <w:t>提出明确要求。</w:t>
      </w:r>
    </w:p>
    <w:p w14:paraId="7697DB7C">
      <w:pPr>
        <w:pStyle w:val="3"/>
        <w:ind w:firstLine="420"/>
        <w:rPr>
          <w:rFonts w:ascii="微软雅黑" w:hAnsi="微软雅黑" w:eastAsia="微软雅黑"/>
          <w:lang w:val="en-US"/>
        </w:rPr>
      </w:pPr>
      <w:r>
        <w:rPr>
          <w:rFonts w:ascii="微软雅黑" w:hAnsi="微软雅黑" w:eastAsia="微软雅黑"/>
          <w:lang w:val="en-US"/>
        </w:rPr>
        <w:t>6.3.3</w:t>
      </w:r>
      <w:r>
        <w:rPr>
          <w:rFonts w:ascii="微软雅黑" w:hAnsi="微软雅黑" w:eastAsia="微软雅黑"/>
          <w:lang w:val="en-US"/>
        </w:rPr>
        <w:tab/>
      </w:r>
      <w:r>
        <w:rPr>
          <w:rFonts w:hint="eastAsia" w:ascii="微软雅黑" w:hAnsi="微软雅黑" w:eastAsia="微软雅黑"/>
          <w:lang w:val="en-US"/>
        </w:rPr>
        <w:t>每套住宅的自然通风开口面积不应小于地面面积的5</w:t>
      </w:r>
      <w:r>
        <w:rPr>
          <w:rFonts w:ascii="微软雅黑" w:hAnsi="微软雅黑" w:eastAsia="微软雅黑"/>
          <w:lang w:val="en-US"/>
        </w:rPr>
        <w:t>%</w:t>
      </w:r>
      <w:r>
        <w:rPr>
          <w:rFonts w:hint="eastAsia" w:ascii="微软雅黑" w:hAnsi="微软雅黑" w:eastAsia="微软雅黑"/>
          <w:lang w:val="en-US"/>
        </w:rPr>
        <w:t>。卧室、起居室、厨房应能自然通风，并符合下列规定：</w:t>
      </w:r>
    </w:p>
    <w:p w14:paraId="110F0A75">
      <w:pPr>
        <w:pStyle w:val="3"/>
        <w:ind w:firstLine="420"/>
        <w:rPr>
          <w:rFonts w:ascii="微软雅黑" w:hAnsi="微软雅黑" w:eastAsia="微软雅黑"/>
          <w:lang w:val="en-US"/>
        </w:rPr>
      </w:pPr>
      <w:r>
        <w:rPr>
          <w:rFonts w:hint="eastAsia" w:ascii="微软雅黑" w:hAnsi="微软雅黑" w:eastAsia="微软雅黑"/>
          <w:lang w:val="en-US"/>
        </w:rPr>
        <w:t>1</w:t>
      </w:r>
      <w:r>
        <w:rPr>
          <w:rFonts w:ascii="微软雅黑" w:hAnsi="微软雅黑" w:eastAsia="微软雅黑"/>
          <w:lang w:val="en-US"/>
        </w:rPr>
        <w:tab/>
      </w:r>
      <w:r>
        <w:rPr>
          <w:rFonts w:hint="eastAsia" w:ascii="微软雅黑" w:hAnsi="微软雅黑" w:eastAsia="微软雅黑"/>
          <w:lang w:val="en-US"/>
        </w:rPr>
        <w:t>卧室、起居室的直接自然通风开口面积不应小于该房间地面面积的5</w:t>
      </w:r>
      <w:r>
        <w:rPr>
          <w:rFonts w:ascii="微软雅黑" w:hAnsi="微软雅黑" w:eastAsia="微软雅黑"/>
          <w:lang w:val="en-US"/>
        </w:rPr>
        <w:t>%</w:t>
      </w:r>
      <w:r>
        <w:rPr>
          <w:rFonts w:hint="eastAsia" w:ascii="微软雅黑" w:hAnsi="微软雅黑" w:eastAsia="微软雅黑"/>
          <w:lang w:val="en-US"/>
        </w:rPr>
        <w:t>；当房间外设置阳台时，阳台的自然通风开口面积不应小于房间和阳台地面面积总和的5</w:t>
      </w:r>
      <w:r>
        <w:rPr>
          <w:rFonts w:ascii="微软雅黑" w:hAnsi="微软雅黑" w:eastAsia="微软雅黑"/>
          <w:lang w:val="en-US"/>
        </w:rPr>
        <w:t>%</w:t>
      </w:r>
      <w:r>
        <w:rPr>
          <w:rFonts w:hint="eastAsia" w:ascii="微软雅黑" w:hAnsi="微软雅黑" w:eastAsia="微软雅黑"/>
          <w:lang w:val="en-US"/>
        </w:rPr>
        <w:t>。</w:t>
      </w:r>
    </w:p>
    <w:p w14:paraId="4E0580C3">
      <w:pPr>
        <w:pStyle w:val="3"/>
        <w:ind w:firstLine="420"/>
        <w:rPr>
          <w:rFonts w:ascii="微软雅黑" w:hAnsi="微软雅黑" w:eastAsia="微软雅黑"/>
          <w:lang w:val="en-US"/>
        </w:rPr>
      </w:pPr>
      <w:r>
        <w:rPr>
          <w:rFonts w:hint="eastAsia" w:ascii="微软雅黑" w:hAnsi="微软雅黑" w:eastAsia="微软雅黑"/>
          <w:lang w:val="en-US"/>
        </w:rPr>
        <w:t>2</w:t>
      </w:r>
      <w:r>
        <w:rPr>
          <w:rFonts w:ascii="微软雅黑" w:hAnsi="微软雅黑" w:eastAsia="微软雅黑"/>
          <w:lang w:val="en-US"/>
        </w:rPr>
        <w:tab/>
      </w:r>
      <w:r>
        <w:rPr>
          <w:rFonts w:hint="eastAsia" w:ascii="微软雅黑" w:hAnsi="微软雅黑" w:eastAsia="微软雅黑"/>
          <w:lang w:val="en-US"/>
        </w:rPr>
        <w:t>厨房的自然通风开口面积不应小于该房间地面面积的1</w:t>
      </w:r>
      <w:r>
        <w:rPr>
          <w:rFonts w:ascii="微软雅黑" w:hAnsi="微软雅黑" w:eastAsia="微软雅黑"/>
          <w:lang w:val="en-US"/>
        </w:rPr>
        <w:t>0%</w:t>
      </w:r>
      <w:r>
        <w:rPr>
          <w:rFonts w:hint="eastAsia" w:ascii="微软雅黑" w:hAnsi="微软雅黑" w:eastAsia="微软雅黑"/>
          <w:lang w:val="en-US"/>
        </w:rPr>
        <w:t>，且不应小于0</w:t>
      </w:r>
      <w:r>
        <w:rPr>
          <w:rFonts w:ascii="微软雅黑" w:hAnsi="微软雅黑" w:eastAsia="微软雅黑"/>
          <w:lang w:val="en-US"/>
        </w:rPr>
        <w:t>.60</w:t>
      </w:r>
      <w:r>
        <w:rPr>
          <w:rFonts w:hint="eastAsia" w:ascii="微软雅黑" w:hAnsi="微软雅黑" w:eastAsia="微软雅黑"/>
          <w:lang w:val="en-US"/>
        </w:rPr>
        <w:t>㎡；当厨房外设置阳台时，阳台的自然通风开口面积不应小于厨房和阳台地面面积总和的1</w:t>
      </w:r>
      <w:r>
        <w:rPr>
          <w:rFonts w:ascii="微软雅黑" w:hAnsi="微软雅黑" w:eastAsia="微软雅黑"/>
          <w:lang w:val="en-US"/>
        </w:rPr>
        <w:t>0%</w:t>
      </w:r>
      <w:r>
        <w:rPr>
          <w:rFonts w:hint="eastAsia" w:ascii="微软雅黑" w:hAnsi="微软雅黑" w:eastAsia="微软雅黑"/>
          <w:lang w:val="en-US"/>
        </w:rPr>
        <w:t>，且不应小于0</w:t>
      </w:r>
      <w:r>
        <w:rPr>
          <w:rFonts w:ascii="微软雅黑" w:hAnsi="微软雅黑" w:eastAsia="微软雅黑"/>
          <w:lang w:val="en-US"/>
        </w:rPr>
        <w:t>.60</w:t>
      </w:r>
      <w:r>
        <w:rPr>
          <w:rFonts w:hint="eastAsia" w:ascii="微软雅黑" w:hAnsi="微软雅黑" w:eastAsia="微软雅黑"/>
          <w:lang w:val="en-US"/>
        </w:rPr>
        <w:t>㎡。</w:t>
      </w:r>
    </w:p>
    <w:p w14:paraId="51918203">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3D273908">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本项目统计了建筑主要功能房间以及每套住宅的通风开口面积与地板面积比例，并且考虑了门窗开启对通风开口面积的的影响。通风开口面积的确定，参考绿标条文说明进行</w:t>
      </w:r>
      <w:r>
        <w:rPr>
          <w:rStyle w:val="25"/>
          <w:kern w:val="2"/>
          <w:szCs w:val="24"/>
          <w:lang w:val="en-US"/>
        </w:rPr>
        <w:footnoteReference w:id="0"/>
      </w:r>
      <w:r>
        <w:rPr>
          <w:kern w:val="2"/>
          <w:szCs w:val="24"/>
          <w:lang w:val="en-US"/>
        </w:rPr>
        <w:t>。</w:t>
      </w:r>
    </w:p>
    <w:p w14:paraId="2E074C64">
      <w:pPr>
        <w:pStyle w:val="2"/>
        <w:rPr>
          <w:rFonts w:ascii="微软雅黑" w:hAnsi="微软雅黑" w:eastAsia="微软雅黑"/>
          <w:kern w:val="2"/>
        </w:rPr>
      </w:pPr>
      <w:r>
        <w:rPr>
          <w:rFonts w:hint="eastAsia" w:ascii="微软雅黑" w:hAnsi="微软雅黑" w:eastAsia="微软雅黑"/>
          <w:kern w:val="2"/>
        </w:rPr>
        <w:t>通风开口面积统计</w:t>
      </w:r>
    </w:p>
    <w:p w14:paraId="0414CE45">
      <w:pPr>
        <w:pStyle w:val="3"/>
        <w:ind w:firstLine="420"/>
        <w:rPr>
          <w:rFonts w:ascii="微软雅黑" w:hAnsi="微软雅黑" w:eastAsia="微软雅黑"/>
          <w:lang w:val="en-US"/>
        </w:rPr>
      </w:pPr>
      <w:r>
        <w:rPr>
          <w:rFonts w:hint="eastAsia" w:ascii="微软雅黑" w:hAnsi="微软雅黑" w:eastAsia="微软雅黑"/>
          <w:lang w:val="en-US"/>
        </w:rPr>
        <w:t>本项目统计出每套住宅的通风开口面积与地板面积的比例，见下表。</w:t>
      </w:r>
    </w:p>
    <w:p w14:paraId="57313D67">
      <w:pPr>
        <w:spacing w:line="140" w:lineRule="atLeast"/>
        <w:jc w:val="center"/>
        <w:rPr>
          <w:kern w:val="2"/>
          <w:szCs w:val="24"/>
          <w:lang w:val="en-US"/>
        </w:rPr>
      </w:pPr>
      <w:r>
        <w:rPr>
          <w:rFonts w:hint="eastAsia" w:cs="Calibri"/>
          <w:color w:val="000000"/>
          <w:sz w:val="20"/>
          <w:lang w:val="en-US"/>
        </w:rPr>
        <w:t>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1000"/>
        <w:gridCol w:w="840"/>
      </w:tblGrid>
      <w:tr w14:paraId="6A30C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E123A">
            <w:pPr>
              <w:rPr>
                <w:sz w:val="18"/>
                <w:szCs w:val="18"/>
              </w:rPr>
            </w:pPr>
            <w:r>
              <w:rPr>
                <w:sz w:val="18"/>
                <w:szCs w:val="18"/>
              </w:rPr>
              <w:t>层号</w:t>
            </w:r>
          </w:p>
        </w:tc>
        <w:tc>
          <w:tcPr>
            <w:shd w:val="clear" w:color="auto" w:fill="E6E6E6"/>
            <w:vAlign w:val="center"/>
          </w:tcPr>
          <w:p w14:paraId="6C6E9A7C">
            <w:pPr>
              <w:rPr>
                <w:sz w:val="18"/>
                <w:szCs w:val="18"/>
              </w:rPr>
            </w:pPr>
            <w:r>
              <w:rPr>
                <w:sz w:val="18"/>
                <w:szCs w:val="18"/>
              </w:rPr>
              <w:t>户型</w:t>
            </w:r>
          </w:p>
        </w:tc>
        <w:tc>
          <w:tcPr>
            <w:shd w:val="clear" w:color="auto" w:fill="E6E6E6"/>
            <w:vAlign w:val="center"/>
          </w:tcPr>
          <w:p w14:paraId="66AF97C2">
            <w:pPr>
              <w:rPr>
                <w:sz w:val="18"/>
                <w:szCs w:val="18"/>
              </w:rPr>
            </w:pPr>
            <w:r>
              <w:rPr>
                <w:sz w:val="18"/>
                <w:szCs w:val="18"/>
              </w:rPr>
              <w:t>房间</w:t>
            </w:r>
          </w:p>
        </w:tc>
        <w:tc>
          <w:tcPr>
            <w:shd w:val="clear" w:color="auto" w:fill="E6E6E6"/>
            <w:vAlign w:val="center"/>
          </w:tcPr>
          <w:p w14:paraId="6F6768A0">
            <w:pPr>
              <w:rPr>
                <w:sz w:val="18"/>
                <w:szCs w:val="18"/>
              </w:rPr>
            </w:pPr>
            <w:r>
              <w:rPr>
                <w:sz w:val="18"/>
                <w:szCs w:val="18"/>
              </w:rPr>
              <w:t>门窗编号</w:t>
            </w:r>
          </w:p>
        </w:tc>
        <w:tc>
          <w:tcPr>
            <w:shd w:val="clear" w:color="auto" w:fill="E6E6E6"/>
            <w:vAlign w:val="center"/>
          </w:tcPr>
          <w:p w14:paraId="0327CCF2">
            <w:pPr>
              <w:rPr>
                <w:sz w:val="18"/>
                <w:szCs w:val="18"/>
              </w:rPr>
            </w:pPr>
            <w:r>
              <w:rPr>
                <w:sz w:val="18"/>
                <w:szCs w:val="18"/>
              </w:rPr>
              <w:t>门窗类型</w:t>
            </w:r>
          </w:p>
        </w:tc>
        <w:tc>
          <w:tcPr>
            <w:shd w:val="clear" w:color="auto" w:fill="E6E6E6"/>
            <w:vAlign w:val="center"/>
          </w:tcPr>
          <w:p w14:paraId="28A45128">
            <w:pPr>
              <w:rPr>
                <w:sz w:val="18"/>
                <w:szCs w:val="18"/>
              </w:rPr>
            </w:pPr>
            <w:r>
              <w:rPr>
                <w:sz w:val="18"/>
                <w:szCs w:val="18"/>
              </w:rPr>
              <w:t>门窗面积(㎡)</w:t>
            </w:r>
          </w:p>
        </w:tc>
        <w:tc>
          <w:tcPr>
            <w:shd w:val="clear" w:color="auto" w:fill="E6E6E6"/>
            <w:vAlign w:val="center"/>
          </w:tcPr>
          <w:p w14:paraId="1EF3CF6A">
            <w:pPr>
              <w:rPr>
                <w:sz w:val="18"/>
                <w:szCs w:val="18"/>
              </w:rPr>
            </w:pPr>
            <w:r>
              <w:rPr>
                <w:sz w:val="18"/>
                <w:szCs w:val="18"/>
              </w:rPr>
              <w:t>通风开口面积(㎡)</w:t>
            </w:r>
          </w:p>
        </w:tc>
        <w:tc>
          <w:tcPr>
            <w:shd w:val="clear" w:color="auto" w:fill="E6E6E6"/>
            <w:vAlign w:val="center"/>
          </w:tcPr>
          <w:p w14:paraId="12A73D2F">
            <w:pPr>
              <w:rPr>
                <w:sz w:val="18"/>
                <w:szCs w:val="18"/>
              </w:rPr>
            </w:pPr>
            <w:r>
              <w:rPr>
                <w:sz w:val="18"/>
                <w:szCs w:val="18"/>
              </w:rPr>
              <w:t>阳台面积(㎡)</w:t>
            </w:r>
          </w:p>
        </w:tc>
        <w:tc>
          <w:tcPr>
            <w:shd w:val="clear" w:color="auto" w:fill="E6E6E6"/>
            <w:vAlign w:val="center"/>
          </w:tcPr>
          <w:p w14:paraId="45909CD0">
            <w:pPr>
              <w:rPr>
                <w:sz w:val="18"/>
                <w:szCs w:val="18"/>
              </w:rPr>
            </w:pPr>
            <w:r>
              <w:rPr>
                <w:sz w:val="18"/>
                <w:szCs w:val="18"/>
              </w:rPr>
              <w:t>地板面积(㎡)</w:t>
            </w:r>
          </w:p>
        </w:tc>
        <w:tc>
          <w:tcPr>
            <w:shd w:val="clear" w:color="auto" w:fill="E6E6E6"/>
            <w:vAlign w:val="center"/>
          </w:tcPr>
          <w:p w14:paraId="2F74BB50">
            <w:pPr>
              <w:rPr>
                <w:sz w:val="18"/>
                <w:szCs w:val="18"/>
              </w:rPr>
            </w:pPr>
            <w:r>
              <w:rPr>
                <w:sz w:val="18"/>
                <w:szCs w:val="18"/>
              </w:rPr>
              <w:t>开地比(%)</w:t>
            </w:r>
          </w:p>
        </w:tc>
      </w:tr>
      <w:tr w14:paraId="1D08E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CC837A">
            <w:pPr>
              <w:rPr>
                <w:sz w:val="18"/>
                <w:szCs w:val="18"/>
              </w:rPr>
            </w:pPr>
            <w:r>
              <w:rPr>
                <w:sz w:val="18"/>
                <w:szCs w:val="18"/>
              </w:rPr>
              <w:t>1层</w:t>
            </w:r>
          </w:p>
        </w:tc>
        <w:tc>
          <w:tcPr>
            <w:vMerge w:val="restart"/>
            <w:vAlign w:val="center"/>
          </w:tcPr>
          <w:p w14:paraId="680001D6">
            <w:pPr>
              <w:rPr>
                <w:sz w:val="18"/>
                <w:szCs w:val="18"/>
              </w:rPr>
            </w:pPr>
            <w:r>
              <w:rPr>
                <w:sz w:val="18"/>
                <w:szCs w:val="18"/>
              </w:rPr>
              <w:t>乙-1</w:t>
            </w:r>
          </w:p>
        </w:tc>
        <w:tc>
          <w:tcPr>
            <w:vAlign w:val="center"/>
          </w:tcPr>
          <w:p w14:paraId="0B98B230">
            <w:pPr>
              <w:rPr>
                <w:sz w:val="18"/>
                <w:szCs w:val="18"/>
              </w:rPr>
            </w:pPr>
            <w:r>
              <w:rPr>
                <w:sz w:val="18"/>
                <w:szCs w:val="18"/>
              </w:rPr>
              <w:t>1002[起居室]</w:t>
            </w:r>
          </w:p>
        </w:tc>
        <w:tc>
          <w:tcPr>
            <w:vAlign w:val="center"/>
          </w:tcPr>
          <w:p w14:paraId="32A00FB4">
            <w:pPr>
              <w:rPr>
                <w:sz w:val="18"/>
                <w:szCs w:val="18"/>
              </w:rPr>
            </w:pPr>
            <w:r>
              <w:rPr>
                <w:sz w:val="18"/>
                <w:szCs w:val="18"/>
              </w:rPr>
              <w:t>C1816</w:t>
            </w:r>
          </w:p>
        </w:tc>
        <w:tc>
          <w:tcPr>
            <w:vAlign w:val="center"/>
          </w:tcPr>
          <w:p w14:paraId="42A587E4">
            <w:pPr>
              <w:rPr>
                <w:sz w:val="18"/>
                <w:szCs w:val="18"/>
              </w:rPr>
            </w:pPr>
            <w:r>
              <w:rPr>
                <w:sz w:val="18"/>
                <w:szCs w:val="18"/>
              </w:rPr>
              <w:t>推拉窗</w:t>
            </w:r>
          </w:p>
        </w:tc>
        <w:tc>
          <w:tcPr>
            <w:vAlign w:val="center"/>
          </w:tcPr>
          <w:p w14:paraId="0A5F86E9">
            <w:pPr>
              <w:rPr>
                <w:sz w:val="18"/>
                <w:szCs w:val="18"/>
              </w:rPr>
            </w:pPr>
            <w:r>
              <w:rPr>
                <w:sz w:val="18"/>
                <w:szCs w:val="18"/>
              </w:rPr>
              <w:t>3.78</w:t>
            </w:r>
          </w:p>
        </w:tc>
        <w:tc>
          <w:tcPr>
            <w:vAlign w:val="center"/>
          </w:tcPr>
          <w:p w14:paraId="1A341806">
            <w:pPr>
              <w:rPr>
                <w:sz w:val="18"/>
                <w:szCs w:val="18"/>
              </w:rPr>
            </w:pPr>
            <w:r>
              <w:rPr>
                <w:sz w:val="18"/>
                <w:szCs w:val="18"/>
              </w:rPr>
              <w:t>3.78</w:t>
            </w:r>
          </w:p>
        </w:tc>
        <w:tc>
          <w:tcPr>
            <w:vAlign w:val="center"/>
          </w:tcPr>
          <w:p w14:paraId="019682A0">
            <w:pPr>
              <w:rPr>
                <w:sz w:val="18"/>
                <w:szCs w:val="18"/>
              </w:rPr>
            </w:pPr>
            <w:r>
              <w:rPr>
                <w:sz w:val="18"/>
                <w:szCs w:val="18"/>
              </w:rPr>
              <w:t>0.00</w:t>
            </w:r>
          </w:p>
        </w:tc>
        <w:tc>
          <w:tcPr>
            <w:vAlign w:val="center"/>
          </w:tcPr>
          <w:p w14:paraId="60AE321B">
            <w:pPr>
              <w:rPr>
                <w:sz w:val="18"/>
                <w:szCs w:val="18"/>
              </w:rPr>
            </w:pPr>
            <w:r>
              <w:rPr>
                <w:sz w:val="18"/>
                <w:szCs w:val="18"/>
              </w:rPr>
              <w:t>13.83</w:t>
            </w:r>
          </w:p>
        </w:tc>
        <w:tc>
          <w:tcPr>
            <w:vAlign w:val="center"/>
          </w:tcPr>
          <w:p w14:paraId="66FF6EE3">
            <w:pPr>
              <w:rPr>
                <w:sz w:val="18"/>
                <w:szCs w:val="18"/>
              </w:rPr>
            </w:pPr>
            <w:r>
              <w:rPr>
                <w:sz w:val="18"/>
                <w:szCs w:val="18"/>
              </w:rPr>
              <w:t>27.33</w:t>
            </w:r>
          </w:p>
        </w:tc>
      </w:tr>
      <w:tr w14:paraId="7894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42051">
            <w:pPr>
              <w:rPr>
                <w:sz w:val="18"/>
                <w:szCs w:val="18"/>
              </w:rPr>
            </w:pPr>
          </w:p>
        </w:tc>
        <w:tc>
          <w:tcPr>
            <w:vMerge w:val="continue"/>
            <w:vAlign w:val="center"/>
          </w:tcPr>
          <w:p w14:paraId="7011152B">
            <w:pPr>
              <w:rPr>
                <w:sz w:val="18"/>
                <w:szCs w:val="18"/>
              </w:rPr>
            </w:pPr>
          </w:p>
        </w:tc>
        <w:tc>
          <w:tcPr>
            <w:vAlign w:val="center"/>
          </w:tcPr>
          <w:p w14:paraId="606532A3">
            <w:pPr>
              <w:rPr>
                <w:sz w:val="18"/>
                <w:szCs w:val="18"/>
              </w:rPr>
            </w:pPr>
            <w:r>
              <w:rPr>
                <w:sz w:val="18"/>
                <w:szCs w:val="18"/>
              </w:rPr>
              <w:t>1003[餐厅]</w:t>
            </w:r>
          </w:p>
        </w:tc>
        <w:tc>
          <w:tcPr>
            <w:vAlign w:val="center"/>
          </w:tcPr>
          <w:p w14:paraId="70FF2DD0">
            <w:pPr>
              <w:rPr>
                <w:sz w:val="18"/>
                <w:szCs w:val="18"/>
              </w:rPr>
            </w:pPr>
            <w:r>
              <w:rPr>
                <w:sz w:val="18"/>
                <w:szCs w:val="18"/>
              </w:rPr>
              <w:t>C1815</w:t>
            </w:r>
          </w:p>
        </w:tc>
        <w:tc>
          <w:tcPr>
            <w:vAlign w:val="center"/>
          </w:tcPr>
          <w:p w14:paraId="71620DE5">
            <w:pPr>
              <w:rPr>
                <w:sz w:val="18"/>
                <w:szCs w:val="18"/>
              </w:rPr>
            </w:pPr>
            <w:r>
              <w:rPr>
                <w:sz w:val="18"/>
                <w:szCs w:val="18"/>
              </w:rPr>
              <w:t>推拉窗</w:t>
            </w:r>
          </w:p>
        </w:tc>
        <w:tc>
          <w:tcPr>
            <w:vAlign w:val="center"/>
          </w:tcPr>
          <w:p w14:paraId="1F6ADF67">
            <w:pPr>
              <w:rPr>
                <w:sz w:val="18"/>
                <w:szCs w:val="18"/>
              </w:rPr>
            </w:pPr>
            <w:r>
              <w:rPr>
                <w:sz w:val="18"/>
                <w:szCs w:val="18"/>
              </w:rPr>
              <w:t>2.70</w:t>
            </w:r>
          </w:p>
        </w:tc>
        <w:tc>
          <w:tcPr>
            <w:vAlign w:val="center"/>
          </w:tcPr>
          <w:p w14:paraId="418FD8A8">
            <w:pPr>
              <w:rPr>
                <w:sz w:val="18"/>
                <w:szCs w:val="18"/>
              </w:rPr>
            </w:pPr>
            <w:r>
              <w:rPr>
                <w:sz w:val="18"/>
                <w:szCs w:val="18"/>
              </w:rPr>
              <w:t>2.70</w:t>
            </w:r>
          </w:p>
        </w:tc>
        <w:tc>
          <w:tcPr>
            <w:vAlign w:val="center"/>
          </w:tcPr>
          <w:p w14:paraId="744B866B">
            <w:pPr>
              <w:rPr>
                <w:sz w:val="18"/>
                <w:szCs w:val="18"/>
              </w:rPr>
            </w:pPr>
            <w:r>
              <w:rPr>
                <w:sz w:val="18"/>
                <w:szCs w:val="18"/>
              </w:rPr>
              <w:t>0.00</w:t>
            </w:r>
          </w:p>
        </w:tc>
        <w:tc>
          <w:tcPr>
            <w:vAlign w:val="center"/>
          </w:tcPr>
          <w:p w14:paraId="5068F524">
            <w:pPr>
              <w:rPr>
                <w:sz w:val="18"/>
                <w:szCs w:val="18"/>
              </w:rPr>
            </w:pPr>
            <w:r>
              <w:rPr>
                <w:sz w:val="18"/>
                <w:szCs w:val="18"/>
              </w:rPr>
              <w:t>18.18</w:t>
            </w:r>
          </w:p>
        </w:tc>
        <w:tc>
          <w:tcPr>
            <w:vAlign w:val="center"/>
          </w:tcPr>
          <w:p w14:paraId="66FAC7BA">
            <w:pPr>
              <w:rPr>
                <w:sz w:val="18"/>
                <w:szCs w:val="18"/>
              </w:rPr>
            </w:pPr>
            <w:r>
              <w:rPr>
                <w:sz w:val="18"/>
                <w:szCs w:val="18"/>
              </w:rPr>
              <w:t>14.85</w:t>
            </w:r>
          </w:p>
        </w:tc>
      </w:tr>
      <w:tr w14:paraId="4EA31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6D798">
            <w:pPr>
              <w:rPr>
                <w:sz w:val="18"/>
                <w:szCs w:val="18"/>
              </w:rPr>
            </w:pPr>
          </w:p>
        </w:tc>
        <w:tc>
          <w:tcPr>
            <w:vMerge w:val="continue"/>
            <w:vAlign w:val="center"/>
          </w:tcPr>
          <w:p w14:paraId="5E1E41AB">
            <w:pPr>
              <w:rPr>
                <w:sz w:val="18"/>
                <w:szCs w:val="18"/>
              </w:rPr>
            </w:pPr>
          </w:p>
        </w:tc>
        <w:tc>
          <w:tcPr>
            <w:vAlign w:val="center"/>
          </w:tcPr>
          <w:p w14:paraId="6C25A34C">
            <w:pPr>
              <w:rPr>
                <w:sz w:val="18"/>
                <w:szCs w:val="18"/>
              </w:rPr>
            </w:pPr>
            <w:r>
              <w:rPr>
                <w:sz w:val="18"/>
                <w:szCs w:val="18"/>
              </w:rPr>
              <w:t>1010[厨房]</w:t>
            </w:r>
          </w:p>
        </w:tc>
        <w:tc>
          <w:tcPr>
            <w:vAlign w:val="center"/>
          </w:tcPr>
          <w:p w14:paraId="5829766C">
            <w:pPr>
              <w:rPr>
                <w:sz w:val="18"/>
                <w:szCs w:val="18"/>
              </w:rPr>
            </w:pPr>
            <w:r>
              <w:rPr>
                <w:sz w:val="18"/>
                <w:szCs w:val="18"/>
              </w:rPr>
              <w:t>C1815</w:t>
            </w:r>
          </w:p>
        </w:tc>
        <w:tc>
          <w:tcPr>
            <w:vAlign w:val="center"/>
          </w:tcPr>
          <w:p w14:paraId="2FC758E4">
            <w:pPr>
              <w:rPr>
                <w:sz w:val="18"/>
                <w:szCs w:val="18"/>
              </w:rPr>
            </w:pPr>
            <w:r>
              <w:rPr>
                <w:sz w:val="18"/>
                <w:szCs w:val="18"/>
              </w:rPr>
              <w:t>推拉窗</w:t>
            </w:r>
          </w:p>
        </w:tc>
        <w:tc>
          <w:tcPr>
            <w:vAlign w:val="center"/>
          </w:tcPr>
          <w:p w14:paraId="61CF0800">
            <w:pPr>
              <w:rPr>
                <w:sz w:val="18"/>
                <w:szCs w:val="18"/>
              </w:rPr>
            </w:pPr>
            <w:r>
              <w:rPr>
                <w:sz w:val="18"/>
                <w:szCs w:val="18"/>
              </w:rPr>
              <w:t>2.70</w:t>
            </w:r>
          </w:p>
        </w:tc>
        <w:tc>
          <w:tcPr>
            <w:vAlign w:val="center"/>
          </w:tcPr>
          <w:p w14:paraId="18D68E09">
            <w:pPr>
              <w:rPr>
                <w:sz w:val="18"/>
                <w:szCs w:val="18"/>
              </w:rPr>
            </w:pPr>
            <w:r>
              <w:rPr>
                <w:sz w:val="18"/>
                <w:szCs w:val="18"/>
              </w:rPr>
              <w:t>2.70</w:t>
            </w:r>
          </w:p>
        </w:tc>
        <w:tc>
          <w:tcPr>
            <w:vAlign w:val="center"/>
          </w:tcPr>
          <w:p w14:paraId="65840CE4">
            <w:pPr>
              <w:rPr>
                <w:sz w:val="18"/>
                <w:szCs w:val="18"/>
              </w:rPr>
            </w:pPr>
            <w:r>
              <w:rPr>
                <w:sz w:val="18"/>
                <w:szCs w:val="18"/>
              </w:rPr>
              <w:t>0.00</w:t>
            </w:r>
          </w:p>
        </w:tc>
        <w:tc>
          <w:tcPr>
            <w:vAlign w:val="center"/>
          </w:tcPr>
          <w:p w14:paraId="1090B960">
            <w:pPr>
              <w:rPr>
                <w:sz w:val="18"/>
                <w:szCs w:val="18"/>
              </w:rPr>
            </w:pPr>
            <w:r>
              <w:rPr>
                <w:sz w:val="18"/>
                <w:szCs w:val="18"/>
              </w:rPr>
              <w:t>10.75</w:t>
            </w:r>
          </w:p>
        </w:tc>
        <w:tc>
          <w:tcPr>
            <w:vAlign w:val="center"/>
          </w:tcPr>
          <w:p w14:paraId="34076305">
            <w:pPr>
              <w:rPr>
                <w:sz w:val="18"/>
                <w:szCs w:val="18"/>
              </w:rPr>
            </w:pPr>
            <w:r>
              <w:rPr>
                <w:sz w:val="18"/>
                <w:szCs w:val="18"/>
              </w:rPr>
              <w:t>25.11</w:t>
            </w:r>
          </w:p>
        </w:tc>
      </w:tr>
      <w:tr w14:paraId="68BFD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B7638">
            <w:pPr>
              <w:rPr>
                <w:sz w:val="18"/>
                <w:szCs w:val="18"/>
              </w:rPr>
            </w:pPr>
          </w:p>
        </w:tc>
        <w:tc>
          <w:tcPr>
            <w:vMerge w:val="continue"/>
            <w:vAlign w:val="center"/>
          </w:tcPr>
          <w:p w14:paraId="3DFF3D7F">
            <w:pPr>
              <w:rPr>
                <w:sz w:val="18"/>
                <w:szCs w:val="18"/>
              </w:rPr>
            </w:pPr>
          </w:p>
        </w:tc>
        <w:tc>
          <w:tcPr>
            <w:gridSpan w:val="3"/>
            <w:shd w:val="clear" w:color="auto" w:fill="E6E6E6"/>
            <w:vAlign w:val="center"/>
          </w:tcPr>
          <w:p w14:paraId="25740944">
            <w:pPr>
              <w:rPr>
                <w:sz w:val="18"/>
                <w:szCs w:val="18"/>
              </w:rPr>
            </w:pPr>
            <w:r>
              <w:rPr>
                <w:b/>
                <w:sz w:val="18"/>
                <w:szCs w:val="18"/>
              </w:rPr>
              <w:t>套内通风开口面积合计</w:t>
            </w:r>
          </w:p>
        </w:tc>
        <w:tc>
          <w:tcPr>
            <w:vAlign w:val="center"/>
          </w:tcPr>
          <w:p w14:paraId="12D048EA">
            <w:pPr>
              <w:rPr>
                <w:sz w:val="18"/>
                <w:szCs w:val="18"/>
              </w:rPr>
            </w:pPr>
            <w:r>
              <w:rPr>
                <w:sz w:val="18"/>
                <w:szCs w:val="18"/>
              </w:rPr>
              <w:t>9.18</w:t>
            </w:r>
          </w:p>
        </w:tc>
        <w:tc>
          <w:tcPr>
            <w:vAlign w:val="center"/>
          </w:tcPr>
          <w:p w14:paraId="608AA0E7">
            <w:pPr>
              <w:rPr>
                <w:sz w:val="18"/>
                <w:szCs w:val="18"/>
              </w:rPr>
            </w:pPr>
            <w:r>
              <w:rPr>
                <w:sz w:val="18"/>
                <w:szCs w:val="18"/>
              </w:rPr>
              <w:t>9.18</w:t>
            </w:r>
          </w:p>
        </w:tc>
        <w:tc>
          <w:tcPr>
            <w:vAlign w:val="center"/>
          </w:tcPr>
          <w:p w14:paraId="5EE9512A">
            <w:pPr>
              <w:rPr>
                <w:sz w:val="18"/>
                <w:szCs w:val="18"/>
              </w:rPr>
            </w:pPr>
            <w:r>
              <w:rPr>
                <w:sz w:val="18"/>
                <w:szCs w:val="18"/>
              </w:rPr>
              <w:t>0.00</w:t>
            </w:r>
          </w:p>
        </w:tc>
        <w:tc>
          <w:tcPr>
            <w:vAlign w:val="center"/>
          </w:tcPr>
          <w:p w14:paraId="55FA0C4C">
            <w:pPr>
              <w:rPr>
                <w:sz w:val="18"/>
                <w:szCs w:val="18"/>
              </w:rPr>
            </w:pPr>
            <w:r>
              <w:rPr>
                <w:sz w:val="18"/>
                <w:szCs w:val="18"/>
              </w:rPr>
              <w:t>103.95</w:t>
            </w:r>
          </w:p>
        </w:tc>
        <w:tc>
          <w:tcPr>
            <w:vAlign w:val="center"/>
          </w:tcPr>
          <w:p w14:paraId="75D66366">
            <w:pPr>
              <w:rPr>
                <w:color w:val="0000FF"/>
                <w:sz w:val="18"/>
                <w:szCs w:val="18"/>
              </w:rPr>
            </w:pPr>
            <w:r>
              <w:rPr>
                <w:b/>
                <w:color w:val="0000FF"/>
                <w:sz w:val="18"/>
                <w:szCs w:val="18"/>
              </w:rPr>
              <w:t>8.83</w:t>
            </w:r>
          </w:p>
        </w:tc>
      </w:tr>
      <w:tr w14:paraId="3E1A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C84EBD">
            <w:pPr>
              <w:rPr>
                <w:sz w:val="18"/>
                <w:szCs w:val="18"/>
              </w:rPr>
            </w:pPr>
            <w:r>
              <w:rPr>
                <w:sz w:val="18"/>
                <w:szCs w:val="18"/>
              </w:rPr>
              <w:t>2层</w:t>
            </w:r>
          </w:p>
        </w:tc>
        <w:tc>
          <w:tcPr>
            <w:vMerge w:val="restart"/>
            <w:vAlign w:val="center"/>
          </w:tcPr>
          <w:p w14:paraId="300F871F">
            <w:pPr>
              <w:rPr>
                <w:sz w:val="18"/>
                <w:szCs w:val="18"/>
              </w:rPr>
            </w:pPr>
            <w:r>
              <w:rPr>
                <w:sz w:val="18"/>
                <w:szCs w:val="18"/>
              </w:rPr>
              <w:t>乙-1</w:t>
            </w:r>
          </w:p>
        </w:tc>
        <w:tc>
          <w:tcPr>
            <w:vAlign w:val="center"/>
          </w:tcPr>
          <w:p w14:paraId="196CF191">
            <w:pPr>
              <w:rPr>
                <w:sz w:val="18"/>
                <w:szCs w:val="18"/>
              </w:rPr>
            </w:pPr>
            <w:r>
              <w:rPr>
                <w:sz w:val="18"/>
                <w:szCs w:val="18"/>
              </w:rPr>
              <w:t>2003[卧室]</w:t>
            </w:r>
          </w:p>
        </w:tc>
        <w:tc>
          <w:tcPr>
            <w:vAlign w:val="center"/>
          </w:tcPr>
          <w:p w14:paraId="780D05E9">
            <w:pPr>
              <w:rPr>
                <w:sz w:val="18"/>
                <w:szCs w:val="18"/>
              </w:rPr>
            </w:pPr>
            <w:r>
              <w:rPr>
                <w:sz w:val="18"/>
                <w:szCs w:val="18"/>
              </w:rPr>
              <w:t>C1817</w:t>
            </w:r>
          </w:p>
        </w:tc>
        <w:tc>
          <w:tcPr>
            <w:vAlign w:val="center"/>
          </w:tcPr>
          <w:p w14:paraId="063FE009">
            <w:pPr>
              <w:rPr>
                <w:sz w:val="18"/>
                <w:szCs w:val="18"/>
              </w:rPr>
            </w:pPr>
            <w:r>
              <w:rPr>
                <w:sz w:val="18"/>
                <w:szCs w:val="18"/>
              </w:rPr>
              <w:t>推拉窗</w:t>
            </w:r>
          </w:p>
        </w:tc>
        <w:tc>
          <w:tcPr>
            <w:vAlign w:val="center"/>
          </w:tcPr>
          <w:p w14:paraId="4841264B">
            <w:pPr>
              <w:rPr>
                <w:sz w:val="18"/>
                <w:szCs w:val="18"/>
              </w:rPr>
            </w:pPr>
            <w:r>
              <w:rPr>
                <w:sz w:val="18"/>
                <w:szCs w:val="18"/>
              </w:rPr>
              <w:t>3.24</w:t>
            </w:r>
          </w:p>
        </w:tc>
        <w:tc>
          <w:tcPr>
            <w:vAlign w:val="center"/>
          </w:tcPr>
          <w:p w14:paraId="023DD44C">
            <w:pPr>
              <w:rPr>
                <w:sz w:val="18"/>
                <w:szCs w:val="18"/>
              </w:rPr>
            </w:pPr>
            <w:r>
              <w:rPr>
                <w:sz w:val="18"/>
                <w:szCs w:val="18"/>
              </w:rPr>
              <w:t>3.24</w:t>
            </w:r>
          </w:p>
        </w:tc>
        <w:tc>
          <w:tcPr>
            <w:vAlign w:val="center"/>
          </w:tcPr>
          <w:p w14:paraId="51B58A20">
            <w:pPr>
              <w:rPr>
                <w:sz w:val="18"/>
                <w:szCs w:val="18"/>
              </w:rPr>
            </w:pPr>
            <w:r>
              <w:rPr>
                <w:sz w:val="18"/>
                <w:szCs w:val="18"/>
              </w:rPr>
              <w:t>0.00</w:t>
            </w:r>
          </w:p>
        </w:tc>
        <w:tc>
          <w:tcPr>
            <w:vAlign w:val="center"/>
          </w:tcPr>
          <w:p w14:paraId="02E8388F">
            <w:pPr>
              <w:rPr>
                <w:sz w:val="18"/>
                <w:szCs w:val="18"/>
              </w:rPr>
            </w:pPr>
            <w:r>
              <w:rPr>
                <w:sz w:val="18"/>
                <w:szCs w:val="18"/>
              </w:rPr>
              <w:t>13.38</w:t>
            </w:r>
          </w:p>
        </w:tc>
        <w:tc>
          <w:tcPr>
            <w:vAlign w:val="center"/>
          </w:tcPr>
          <w:p w14:paraId="473D2D24">
            <w:pPr>
              <w:rPr>
                <w:sz w:val="18"/>
                <w:szCs w:val="18"/>
              </w:rPr>
            </w:pPr>
            <w:r>
              <w:rPr>
                <w:sz w:val="18"/>
                <w:szCs w:val="18"/>
              </w:rPr>
              <w:t>24.21</w:t>
            </w:r>
          </w:p>
        </w:tc>
      </w:tr>
      <w:tr w14:paraId="5A9F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B9B96">
            <w:pPr>
              <w:rPr>
                <w:sz w:val="18"/>
                <w:szCs w:val="18"/>
              </w:rPr>
            </w:pPr>
          </w:p>
        </w:tc>
        <w:tc>
          <w:tcPr>
            <w:vMerge w:val="continue"/>
            <w:vAlign w:val="center"/>
          </w:tcPr>
          <w:p w14:paraId="4469C55F">
            <w:pPr>
              <w:rPr>
                <w:sz w:val="18"/>
                <w:szCs w:val="18"/>
              </w:rPr>
            </w:pPr>
          </w:p>
        </w:tc>
        <w:tc>
          <w:tcPr>
            <w:vAlign w:val="center"/>
          </w:tcPr>
          <w:p w14:paraId="4FFF5690">
            <w:pPr>
              <w:rPr>
                <w:sz w:val="18"/>
                <w:szCs w:val="18"/>
              </w:rPr>
            </w:pPr>
            <w:r>
              <w:rPr>
                <w:sz w:val="18"/>
                <w:szCs w:val="18"/>
              </w:rPr>
              <w:t>2004[卧室]</w:t>
            </w:r>
          </w:p>
        </w:tc>
        <w:tc>
          <w:tcPr>
            <w:vAlign w:val="center"/>
          </w:tcPr>
          <w:p w14:paraId="0AA14947">
            <w:pPr>
              <w:rPr>
                <w:sz w:val="18"/>
                <w:szCs w:val="18"/>
              </w:rPr>
            </w:pPr>
            <w:r>
              <w:rPr>
                <w:sz w:val="18"/>
                <w:szCs w:val="18"/>
              </w:rPr>
              <w:t>C1817</w:t>
            </w:r>
          </w:p>
        </w:tc>
        <w:tc>
          <w:tcPr>
            <w:vAlign w:val="center"/>
          </w:tcPr>
          <w:p w14:paraId="13A52B01">
            <w:pPr>
              <w:rPr>
                <w:sz w:val="18"/>
                <w:szCs w:val="18"/>
              </w:rPr>
            </w:pPr>
            <w:r>
              <w:rPr>
                <w:sz w:val="18"/>
                <w:szCs w:val="18"/>
              </w:rPr>
              <w:t>推拉窗</w:t>
            </w:r>
          </w:p>
        </w:tc>
        <w:tc>
          <w:tcPr>
            <w:vAlign w:val="center"/>
          </w:tcPr>
          <w:p w14:paraId="509E8161">
            <w:pPr>
              <w:rPr>
                <w:sz w:val="18"/>
                <w:szCs w:val="18"/>
              </w:rPr>
            </w:pPr>
            <w:r>
              <w:rPr>
                <w:sz w:val="18"/>
                <w:szCs w:val="18"/>
              </w:rPr>
              <w:t>3.24</w:t>
            </w:r>
          </w:p>
        </w:tc>
        <w:tc>
          <w:tcPr>
            <w:vAlign w:val="center"/>
          </w:tcPr>
          <w:p w14:paraId="5968F08B">
            <w:pPr>
              <w:rPr>
                <w:sz w:val="18"/>
                <w:szCs w:val="18"/>
              </w:rPr>
            </w:pPr>
            <w:r>
              <w:rPr>
                <w:sz w:val="18"/>
                <w:szCs w:val="18"/>
              </w:rPr>
              <w:t>3.24</w:t>
            </w:r>
          </w:p>
        </w:tc>
        <w:tc>
          <w:tcPr>
            <w:vAlign w:val="center"/>
          </w:tcPr>
          <w:p w14:paraId="7E3242A5">
            <w:pPr>
              <w:rPr>
                <w:sz w:val="18"/>
                <w:szCs w:val="18"/>
              </w:rPr>
            </w:pPr>
            <w:r>
              <w:rPr>
                <w:sz w:val="18"/>
                <w:szCs w:val="18"/>
              </w:rPr>
              <w:t>0.00</w:t>
            </w:r>
          </w:p>
        </w:tc>
        <w:tc>
          <w:tcPr>
            <w:vAlign w:val="center"/>
          </w:tcPr>
          <w:p w14:paraId="1B181C77">
            <w:pPr>
              <w:rPr>
                <w:sz w:val="18"/>
                <w:szCs w:val="18"/>
              </w:rPr>
            </w:pPr>
            <w:r>
              <w:rPr>
                <w:sz w:val="18"/>
                <w:szCs w:val="18"/>
              </w:rPr>
              <w:t>13.38</w:t>
            </w:r>
          </w:p>
        </w:tc>
        <w:tc>
          <w:tcPr>
            <w:vAlign w:val="center"/>
          </w:tcPr>
          <w:p w14:paraId="3322CC46">
            <w:pPr>
              <w:rPr>
                <w:sz w:val="18"/>
                <w:szCs w:val="18"/>
              </w:rPr>
            </w:pPr>
            <w:r>
              <w:rPr>
                <w:sz w:val="18"/>
                <w:szCs w:val="18"/>
              </w:rPr>
              <w:t>24.21</w:t>
            </w:r>
          </w:p>
        </w:tc>
      </w:tr>
      <w:tr w14:paraId="1668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59075">
            <w:pPr>
              <w:rPr>
                <w:sz w:val="18"/>
                <w:szCs w:val="18"/>
              </w:rPr>
            </w:pPr>
          </w:p>
        </w:tc>
        <w:tc>
          <w:tcPr>
            <w:vMerge w:val="continue"/>
            <w:vAlign w:val="center"/>
          </w:tcPr>
          <w:p w14:paraId="309EC447">
            <w:pPr>
              <w:rPr>
                <w:sz w:val="18"/>
                <w:szCs w:val="18"/>
              </w:rPr>
            </w:pPr>
          </w:p>
        </w:tc>
        <w:tc>
          <w:tcPr>
            <w:vAlign w:val="center"/>
          </w:tcPr>
          <w:p w14:paraId="1590FF7C">
            <w:pPr>
              <w:rPr>
                <w:sz w:val="18"/>
                <w:szCs w:val="18"/>
              </w:rPr>
            </w:pPr>
            <w:r>
              <w:rPr>
                <w:sz w:val="18"/>
                <w:szCs w:val="18"/>
              </w:rPr>
              <w:t>2008[起居室]</w:t>
            </w:r>
          </w:p>
        </w:tc>
        <w:tc>
          <w:tcPr>
            <w:vAlign w:val="center"/>
          </w:tcPr>
          <w:p w14:paraId="3AF41C70">
            <w:pPr>
              <w:rPr>
                <w:sz w:val="18"/>
                <w:szCs w:val="18"/>
              </w:rPr>
            </w:pPr>
            <w:r>
              <w:rPr>
                <w:sz w:val="18"/>
                <w:szCs w:val="18"/>
              </w:rPr>
              <w:t>C1815</w:t>
            </w:r>
          </w:p>
        </w:tc>
        <w:tc>
          <w:tcPr>
            <w:vAlign w:val="center"/>
          </w:tcPr>
          <w:p w14:paraId="28C19E93">
            <w:pPr>
              <w:rPr>
                <w:sz w:val="18"/>
                <w:szCs w:val="18"/>
              </w:rPr>
            </w:pPr>
            <w:r>
              <w:rPr>
                <w:sz w:val="18"/>
                <w:szCs w:val="18"/>
              </w:rPr>
              <w:t>推拉窗</w:t>
            </w:r>
          </w:p>
        </w:tc>
        <w:tc>
          <w:tcPr>
            <w:vAlign w:val="center"/>
          </w:tcPr>
          <w:p w14:paraId="51D6F86F">
            <w:pPr>
              <w:rPr>
                <w:sz w:val="18"/>
                <w:szCs w:val="18"/>
              </w:rPr>
            </w:pPr>
            <w:r>
              <w:rPr>
                <w:sz w:val="18"/>
                <w:szCs w:val="18"/>
              </w:rPr>
              <w:t>2.70</w:t>
            </w:r>
          </w:p>
        </w:tc>
        <w:tc>
          <w:tcPr>
            <w:vAlign w:val="center"/>
          </w:tcPr>
          <w:p w14:paraId="1F4B2F89">
            <w:pPr>
              <w:rPr>
                <w:sz w:val="18"/>
                <w:szCs w:val="18"/>
              </w:rPr>
            </w:pPr>
            <w:r>
              <w:rPr>
                <w:sz w:val="18"/>
                <w:szCs w:val="18"/>
              </w:rPr>
              <w:t>2.70</w:t>
            </w:r>
          </w:p>
        </w:tc>
        <w:tc>
          <w:tcPr>
            <w:vAlign w:val="center"/>
          </w:tcPr>
          <w:p w14:paraId="392F8B2C">
            <w:pPr>
              <w:rPr>
                <w:sz w:val="18"/>
                <w:szCs w:val="18"/>
              </w:rPr>
            </w:pPr>
            <w:r>
              <w:rPr>
                <w:sz w:val="18"/>
                <w:szCs w:val="18"/>
              </w:rPr>
              <w:t>0.00</w:t>
            </w:r>
          </w:p>
        </w:tc>
        <w:tc>
          <w:tcPr>
            <w:vAlign w:val="center"/>
          </w:tcPr>
          <w:p w14:paraId="4DF3872D">
            <w:pPr>
              <w:rPr>
                <w:sz w:val="18"/>
                <w:szCs w:val="18"/>
              </w:rPr>
            </w:pPr>
            <w:r>
              <w:rPr>
                <w:sz w:val="18"/>
                <w:szCs w:val="18"/>
              </w:rPr>
              <w:t>17.69</w:t>
            </w:r>
          </w:p>
        </w:tc>
        <w:tc>
          <w:tcPr>
            <w:vAlign w:val="center"/>
          </w:tcPr>
          <w:p w14:paraId="610D227E">
            <w:pPr>
              <w:rPr>
                <w:sz w:val="18"/>
                <w:szCs w:val="18"/>
              </w:rPr>
            </w:pPr>
            <w:r>
              <w:rPr>
                <w:sz w:val="18"/>
                <w:szCs w:val="18"/>
              </w:rPr>
              <w:t>15.27</w:t>
            </w:r>
          </w:p>
        </w:tc>
      </w:tr>
      <w:tr w14:paraId="4809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7F826">
            <w:pPr>
              <w:rPr>
                <w:sz w:val="18"/>
                <w:szCs w:val="18"/>
              </w:rPr>
            </w:pPr>
          </w:p>
        </w:tc>
        <w:tc>
          <w:tcPr>
            <w:vMerge w:val="continue"/>
            <w:vAlign w:val="center"/>
          </w:tcPr>
          <w:p w14:paraId="4F704778">
            <w:pPr>
              <w:rPr>
                <w:sz w:val="18"/>
                <w:szCs w:val="18"/>
              </w:rPr>
            </w:pPr>
          </w:p>
        </w:tc>
        <w:tc>
          <w:tcPr>
            <w:vAlign w:val="center"/>
          </w:tcPr>
          <w:p w14:paraId="1588DF8A">
            <w:pPr>
              <w:rPr>
                <w:sz w:val="18"/>
                <w:szCs w:val="18"/>
              </w:rPr>
            </w:pPr>
            <w:r>
              <w:rPr>
                <w:sz w:val="18"/>
                <w:szCs w:val="18"/>
              </w:rPr>
              <w:t>2009[卧室]</w:t>
            </w:r>
          </w:p>
        </w:tc>
        <w:tc>
          <w:tcPr>
            <w:vAlign w:val="center"/>
          </w:tcPr>
          <w:p w14:paraId="3BCC5F88">
            <w:pPr>
              <w:rPr>
                <w:sz w:val="18"/>
                <w:szCs w:val="18"/>
              </w:rPr>
            </w:pPr>
            <w:r>
              <w:rPr>
                <w:sz w:val="18"/>
                <w:szCs w:val="18"/>
              </w:rPr>
              <w:t>C1815</w:t>
            </w:r>
          </w:p>
        </w:tc>
        <w:tc>
          <w:tcPr>
            <w:vAlign w:val="center"/>
          </w:tcPr>
          <w:p w14:paraId="0BB7CC3F">
            <w:pPr>
              <w:rPr>
                <w:sz w:val="18"/>
                <w:szCs w:val="18"/>
              </w:rPr>
            </w:pPr>
            <w:r>
              <w:rPr>
                <w:sz w:val="18"/>
                <w:szCs w:val="18"/>
              </w:rPr>
              <w:t>推拉窗</w:t>
            </w:r>
          </w:p>
        </w:tc>
        <w:tc>
          <w:tcPr>
            <w:vAlign w:val="center"/>
          </w:tcPr>
          <w:p w14:paraId="5A96FB32">
            <w:pPr>
              <w:rPr>
                <w:sz w:val="18"/>
                <w:szCs w:val="18"/>
              </w:rPr>
            </w:pPr>
            <w:r>
              <w:rPr>
                <w:sz w:val="18"/>
                <w:szCs w:val="18"/>
              </w:rPr>
              <w:t>2.70</w:t>
            </w:r>
          </w:p>
        </w:tc>
        <w:tc>
          <w:tcPr>
            <w:vAlign w:val="center"/>
          </w:tcPr>
          <w:p w14:paraId="7DA67FAA">
            <w:pPr>
              <w:rPr>
                <w:sz w:val="18"/>
                <w:szCs w:val="18"/>
              </w:rPr>
            </w:pPr>
            <w:r>
              <w:rPr>
                <w:sz w:val="18"/>
                <w:szCs w:val="18"/>
              </w:rPr>
              <w:t>2.70</w:t>
            </w:r>
          </w:p>
        </w:tc>
        <w:tc>
          <w:tcPr>
            <w:vAlign w:val="center"/>
          </w:tcPr>
          <w:p w14:paraId="5BF69F72">
            <w:pPr>
              <w:rPr>
                <w:sz w:val="18"/>
                <w:szCs w:val="18"/>
              </w:rPr>
            </w:pPr>
            <w:r>
              <w:rPr>
                <w:sz w:val="18"/>
                <w:szCs w:val="18"/>
              </w:rPr>
              <w:t>0.00</w:t>
            </w:r>
          </w:p>
        </w:tc>
        <w:tc>
          <w:tcPr>
            <w:vAlign w:val="center"/>
          </w:tcPr>
          <w:p w14:paraId="48ED50A4">
            <w:pPr>
              <w:rPr>
                <w:sz w:val="18"/>
                <w:szCs w:val="18"/>
              </w:rPr>
            </w:pPr>
            <w:r>
              <w:rPr>
                <w:sz w:val="18"/>
                <w:szCs w:val="18"/>
              </w:rPr>
              <w:t>16.66</w:t>
            </w:r>
          </w:p>
        </w:tc>
        <w:tc>
          <w:tcPr>
            <w:vAlign w:val="center"/>
          </w:tcPr>
          <w:p w14:paraId="2CE2F6F4">
            <w:pPr>
              <w:rPr>
                <w:sz w:val="18"/>
                <w:szCs w:val="18"/>
              </w:rPr>
            </w:pPr>
            <w:r>
              <w:rPr>
                <w:sz w:val="18"/>
                <w:szCs w:val="18"/>
              </w:rPr>
              <w:t>16.20</w:t>
            </w:r>
          </w:p>
        </w:tc>
      </w:tr>
      <w:tr w14:paraId="6EF8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4D830">
            <w:pPr>
              <w:rPr>
                <w:sz w:val="18"/>
                <w:szCs w:val="18"/>
              </w:rPr>
            </w:pPr>
          </w:p>
        </w:tc>
        <w:tc>
          <w:tcPr>
            <w:vMerge w:val="continue"/>
            <w:vAlign w:val="center"/>
          </w:tcPr>
          <w:p w14:paraId="46350B86">
            <w:pPr>
              <w:rPr>
                <w:sz w:val="18"/>
                <w:szCs w:val="18"/>
              </w:rPr>
            </w:pPr>
          </w:p>
        </w:tc>
        <w:tc>
          <w:tcPr>
            <w:gridSpan w:val="3"/>
            <w:shd w:val="clear" w:color="auto" w:fill="E6E6E6"/>
            <w:vAlign w:val="center"/>
          </w:tcPr>
          <w:p w14:paraId="686C6246">
            <w:pPr>
              <w:rPr>
                <w:sz w:val="18"/>
                <w:szCs w:val="18"/>
              </w:rPr>
            </w:pPr>
            <w:r>
              <w:rPr>
                <w:b/>
                <w:sz w:val="18"/>
                <w:szCs w:val="18"/>
              </w:rPr>
              <w:t>套内通风开口面积合计</w:t>
            </w:r>
          </w:p>
        </w:tc>
        <w:tc>
          <w:tcPr>
            <w:vAlign w:val="center"/>
          </w:tcPr>
          <w:p w14:paraId="6BFC09F7">
            <w:pPr>
              <w:rPr>
                <w:sz w:val="18"/>
                <w:szCs w:val="18"/>
              </w:rPr>
            </w:pPr>
            <w:r>
              <w:rPr>
                <w:sz w:val="18"/>
                <w:szCs w:val="18"/>
              </w:rPr>
              <w:t>11.88</w:t>
            </w:r>
          </w:p>
        </w:tc>
        <w:tc>
          <w:tcPr>
            <w:vAlign w:val="center"/>
          </w:tcPr>
          <w:p w14:paraId="120DAD8C">
            <w:pPr>
              <w:rPr>
                <w:sz w:val="18"/>
                <w:szCs w:val="18"/>
              </w:rPr>
            </w:pPr>
            <w:r>
              <w:rPr>
                <w:sz w:val="18"/>
                <w:szCs w:val="18"/>
              </w:rPr>
              <w:t>11.88</w:t>
            </w:r>
          </w:p>
        </w:tc>
        <w:tc>
          <w:tcPr>
            <w:vAlign w:val="center"/>
          </w:tcPr>
          <w:p w14:paraId="7F3922F3">
            <w:pPr>
              <w:rPr>
                <w:sz w:val="18"/>
                <w:szCs w:val="18"/>
              </w:rPr>
            </w:pPr>
            <w:r>
              <w:rPr>
                <w:sz w:val="18"/>
                <w:szCs w:val="18"/>
              </w:rPr>
              <w:t>0.00</w:t>
            </w:r>
          </w:p>
        </w:tc>
        <w:tc>
          <w:tcPr>
            <w:vAlign w:val="center"/>
          </w:tcPr>
          <w:p w14:paraId="3D8C21DE">
            <w:pPr>
              <w:rPr>
                <w:sz w:val="18"/>
                <w:szCs w:val="18"/>
              </w:rPr>
            </w:pPr>
            <w:r>
              <w:rPr>
                <w:sz w:val="18"/>
                <w:szCs w:val="18"/>
              </w:rPr>
              <w:t>110.05</w:t>
            </w:r>
          </w:p>
        </w:tc>
        <w:tc>
          <w:tcPr>
            <w:vAlign w:val="center"/>
          </w:tcPr>
          <w:p w14:paraId="58CA51C0">
            <w:pPr>
              <w:rPr>
                <w:sz w:val="18"/>
                <w:szCs w:val="18"/>
              </w:rPr>
            </w:pPr>
            <w:r>
              <w:rPr>
                <w:b/>
                <w:sz w:val="18"/>
                <w:szCs w:val="18"/>
              </w:rPr>
              <w:t>10.79</w:t>
            </w:r>
          </w:p>
        </w:tc>
      </w:tr>
    </w:tbl>
    <w:p w14:paraId="0AF3FDD0">
      <w:pPr>
        <w:widowControl w:val="0"/>
        <w:ind w:left="-283" w:leftChars="-135"/>
        <w:jc w:val="center"/>
        <w:rPr>
          <w:kern w:val="2"/>
          <w:sz w:val="18"/>
          <w:szCs w:val="18"/>
          <w:lang w:val="en-US"/>
        </w:rPr>
      </w:pPr>
      <w:bookmarkStart w:id="26" w:name="统计计算表"/>
      <w:bookmarkEnd w:id="26"/>
    </w:p>
    <w:p w14:paraId="21F2406A">
      <w:pPr>
        <w:widowControl w:val="0"/>
        <w:jc w:val="both"/>
        <w:rPr>
          <w:kern w:val="2"/>
          <w:szCs w:val="24"/>
          <w:lang w:val="en-US"/>
        </w:rPr>
      </w:pPr>
      <w:r>
        <w:rPr>
          <w:rFonts w:hint="eastAsia"/>
          <w:b/>
          <w:kern w:val="2"/>
          <w:szCs w:val="18"/>
          <w:lang w:val="en-US"/>
        </w:rPr>
        <w:t>注：通风开口面积与地板面积的比例在表中简称开地比。</w:t>
      </w:r>
    </w:p>
    <w:p w14:paraId="3B2E89E9">
      <w:pPr>
        <w:pStyle w:val="2"/>
        <w:rPr>
          <w:rFonts w:ascii="微软雅黑" w:hAnsi="微软雅黑" w:eastAsia="微软雅黑"/>
          <w:kern w:val="2"/>
        </w:rPr>
      </w:pPr>
      <w:bookmarkStart w:id="27" w:name="_Toc420663553"/>
      <w:r>
        <w:rPr>
          <w:rFonts w:hint="eastAsia" w:ascii="微软雅黑" w:hAnsi="微软雅黑" w:eastAsia="微软雅黑"/>
          <w:kern w:val="2"/>
        </w:rPr>
        <w:t>结论</w:t>
      </w:r>
      <w:bookmarkEnd w:id="27"/>
    </w:p>
    <w:p w14:paraId="256C773F">
      <w:pPr>
        <w:pStyle w:val="3"/>
        <w:ind w:firstLine="420" w:firstLineChars="0"/>
        <w:rPr>
          <w:rFonts w:ascii="微软雅黑" w:hAnsi="微软雅黑" w:eastAsia="微软雅黑"/>
          <w:kern w:val="2"/>
          <w:szCs w:val="24"/>
          <w:lang w:val="en-US"/>
        </w:rPr>
      </w:pPr>
      <w:r>
        <w:rPr>
          <w:rFonts w:hint="eastAsia" w:ascii="微软雅黑" w:hAnsi="微软雅黑" w:eastAsia="微软雅黑"/>
        </w:rPr>
        <w:t>该项目套内自然通风开口面积与地面面积之比最小值为</w:t>
      </w:r>
      <w:bookmarkStart w:id="28" w:name="套内开地比最小值"/>
      <w:r>
        <w:rPr>
          <w:rFonts w:hint="eastAsia" w:ascii="微软雅黑" w:hAnsi="微软雅黑" w:eastAsia="微软雅黑"/>
        </w:rPr>
        <w:t>8.8</w:t>
      </w:r>
      <w:bookmarkEnd w:id="28"/>
      <w:r>
        <w:rPr>
          <w:rFonts w:ascii="微软雅黑" w:hAnsi="微软雅黑" w:eastAsia="微软雅黑"/>
        </w:rPr>
        <w:t>%</w:t>
      </w:r>
      <w:r>
        <w:rPr>
          <w:rFonts w:hint="eastAsia" w:ascii="微软雅黑" w:hAnsi="微软雅黑" w:eastAsia="微软雅黑"/>
        </w:rPr>
        <w:t>，</w:t>
      </w:r>
      <w:bookmarkStart w:id="29" w:name="套内结论"/>
      <w:r>
        <w:rPr>
          <w:rFonts w:hint="eastAsia" w:ascii="微软雅黑" w:hAnsi="微软雅黑" w:eastAsia="微软雅黑"/>
        </w:rPr>
        <w:t>满足</w:t>
      </w:r>
      <w:bookmarkEnd w:id="29"/>
      <w:r>
        <w:rPr>
          <w:rFonts w:hint="eastAsia" w:ascii="微软雅黑" w:hAnsi="微软雅黑" w:eastAsia="微软雅黑"/>
        </w:rPr>
        <w:t>《住宅项目规范》标准6</w:t>
      </w:r>
      <w:r>
        <w:rPr>
          <w:rFonts w:ascii="微软雅黑" w:hAnsi="微软雅黑" w:eastAsia="微软雅黑"/>
        </w:rPr>
        <w:t>.3.3</w:t>
      </w:r>
      <w:r>
        <w:rPr>
          <w:rFonts w:hint="eastAsia" w:ascii="微软雅黑" w:hAnsi="微软雅黑" w:eastAsia="微软雅黑"/>
        </w:rPr>
        <w:t>条中每套住宅自然通风开口面积不小于地面面积的5</w:t>
      </w:r>
      <w:r>
        <w:rPr>
          <w:rFonts w:ascii="微软雅黑" w:hAnsi="微软雅黑" w:eastAsia="微软雅黑"/>
        </w:rPr>
        <w:t>%</w:t>
      </w:r>
      <w:r>
        <w:rPr>
          <w:rFonts w:hint="eastAsia" w:ascii="微软雅黑" w:hAnsi="微软雅黑" w:eastAsia="微软雅黑"/>
        </w:rPr>
        <w:t>的要求。且该项目卧室、起居室的自然通风开口面积与房间地面面积之比，最小值为</w:t>
      </w:r>
      <w:bookmarkStart w:id="30" w:name="卧室开地比最小值"/>
      <w:r>
        <w:rPr>
          <w:rFonts w:hint="eastAsia" w:ascii="微软雅黑" w:hAnsi="微软雅黑" w:eastAsia="微软雅黑"/>
          <w:kern w:val="2"/>
          <w:szCs w:val="24"/>
          <w:lang w:val="en-US"/>
        </w:rPr>
        <w:t>15.3</w:t>
      </w:r>
      <w:bookmarkEnd w:id="30"/>
      <w:r>
        <w:rPr>
          <w:rFonts w:hint="eastAsia" w:ascii="微软雅黑" w:hAnsi="微软雅黑" w:eastAsia="微软雅黑"/>
          <w:kern w:val="2"/>
          <w:szCs w:val="24"/>
          <w:lang w:val="en-US"/>
        </w:rPr>
        <w:t>%，</w:t>
      </w:r>
      <w:bookmarkStart w:id="31" w:name="卧室结论"/>
      <w:r>
        <w:rPr>
          <w:rFonts w:hint="eastAsia" w:ascii="微软雅黑" w:hAnsi="微软雅黑" w:eastAsia="微软雅黑"/>
          <w:kern w:val="2"/>
          <w:szCs w:val="24"/>
          <w:lang w:val="en-US"/>
        </w:rPr>
        <w:t>满足</w:t>
      </w:r>
      <w:bookmarkEnd w:id="31"/>
      <w:r>
        <w:rPr>
          <w:rFonts w:hint="eastAsia" w:ascii="微软雅黑" w:hAnsi="微软雅黑" w:eastAsia="微软雅黑"/>
          <w:kern w:val="2"/>
          <w:szCs w:val="24"/>
          <w:lang w:val="en-US"/>
        </w:rPr>
        <w:t>标准6</w:t>
      </w:r>
      <w:r>
        <w:rPr>
          <w:rFonts w:ascii="微软雅黑" w:hAnsi="微软雅黑" w:eastAsia="微软雅黑"/>
          <w:kern w:val="2"/>
          <w:szCs w:val="24"/>
          <w:lang w:val="en-US"/>
        </w:rPr>
        <w:t>.3.3</w:t>
      </w:r>
      <w:r>
        <w:rPr>
          <w:rFonts w:hint="eastAsia" w:ascii="微软雅黑" w:hAnsi="微软雅黑" w:eastAsia="微软雅黑"/>
          <w:kern w:val="2"/>
          <w:szCs w:val="24"/>
          <w:lang w:val="en-US"/>
        </w:rPr>
        <w:t>第1条的要求；厨房的自然通风开口面积与房间地面面积之比的最小值为</w:t>
      </w:r>
      <w:bookmarkStart w:id="32" w:name="厨房开地比最小值"/>
      <w:r>
        <w:rPr>
          <w:rFonts w:hint="eastAsia" w:ascii="微软雅黑" w:hAnsi="微软雅黑" w:eastAsia="微软雅黑"/>
          <w:kern w:val="2"/>
          <w:szCs w:val="24"/>
          <w:lang w:val="en-US"/>
        </w:rPr>
        <w:t>25.1</w:t>
      </w:r>
      <w:bookmarkEnd w:id="32"/>
      <w:r>
        <w:rPr>
          <w:rFonts w:ascii="微软雅黑" w:hAnsi="微软雅黑" w:eastAsia="微软雅黑"/>
          <w:kern w:val="2"/>
          <w:szCs w:val="24"/>
          <w:lang w:val="en-US"/>
        </w:rPr>
        <w:t>%</w:t>
      </w:r>
      <w:r>
        <w:rPr>
          <w:rFonts w:hint="eastAsia" w:ascii="微软雅黑" w:hAnsi="微软雅黑" w:eastAsia="微软雅黑"/>
          <w:kern w:val="2"/>
          <w:szCs w:val="24"/>
          <w:lang w:val="en-US"/>
        </w:rPr>
        <w:t>，且面积最小值为</w:t>
      </w:r>
      <w:bookmarkStart w:id="33" w:name="厨房面积最小值"/>
      <w:r>
        <w:rPr>
          <w:rFonts w:hint="eastAsia" w:ascii="微软雅黑" w:hAnsi="微软雅黑" w:eastAsia="微软雅黑"/>
          <w:kern w:val="2"/>
          <w:szCs w:val="24"/>
          <w:lang w:val="en-US"/>
        </w:rPr>
        <w:t>2.7</w:t>
      </w:r>
      <w:bookmarkEnd w:id="33"/>
      <w:r>
        <w:rPr>
          <w:rFonts w:hint="eastAsia" w:ascii="微软雅黑" w:hAnsi="微软雅黑" w:eastAsia="微软雅黑"/>
          <w:kern w:val="2"/>
          <w:szCs w:val="24"/>
          <w:lang w:val="en-US"/>
        </w:rPr>
        <w:t>㎡，</w:t>
      </w:r>
      <w:bookmarkStart w:id="34" w:name="厨房最小面积结论"/>
      <w:r>
        <w:rPr>
          <w:rFonts w:hint="eastAsia" w:ascii="微软雅黑" w:hAnsi="微软雅黑" w:eastAsia="微软雅黑"/>
          <w:kern w:val="2"/>
          <w:szCs w:val="24"/>
          <w:lang w:val="en-US"/>
        </w:rPr>
        <w:t>不小于</w:t>
      </w:r>
      <w:bookmarkEnd w:id="34"/>
      <w:r>
        <w:rPr>
          <w:rFonts w:hint="eastAsia" w:ascii="微软雅黑" w:hAnsi="微软雅黑" w:eastAsia="微软雅黑"/>
          <w:kern w:val="2"/>
          <w:szCs w:val="24"/>
          <w:lang w:val="en-US"/>
        </w:rPr>
        <w:t>0</w:t>
      </w:r>
      <w:r>
        <w:rPr>
          <w:rFonts w:ascii="微软雅黑" w:hAnsi="微软雅黑" w:eastAsia="微软雅黑"/>
          <w:kern w:val="2"/>
          <w:szCs w:val="24"/>
          <w:lang w:val="en-US"/>
        </w:rPr>
        <w:t>.60</w:t>
      </w:r>
      <w:r>
        <w:rPr>
          <w:rFonts w:hint="eastAsia" w:ascii="微软雅黑" w:hAnsi="微软雅黑" w:eastAsia="微软雅黑"/>
          <w:lang w:val="en-US"/>
        </w:rPr>
        <w:t>㎡。</w:t>
      </w:r>
      <w:bookmarkStart w:id="35" w:name="厨房结论"/>
      <w:r>
        <w:rPr>
          <w:rFonts w:hint="eastAsia" w:ascii="微软雅黑" w:hAnsi="微软雅黑" w:eastAsia="微软雅黑"/>
          <w:kern w:val="2"/>
          <w:szCs w:val="24"/>
          <w:lang w:val="en-US"/>
        </w:rPr>
        <w:t>满足</w:t>
      </w:r>
      <w:bookmarkEnd w:id="35"/>
      <w:r>
        <w:rPr>
          <w:rFonts w:hint="eastAsia" w:ascii="微软雅黑" w:hAnsi="微软雅黑" w:eastAsia="微软雅黑"/>
          <w:kern w:val="2"/>
          <w:szCs w:val="24"/>
          <w:lang w:val="en-US"/>
        </w:rPr>
        <w:t>标准6</w:t>
      </w:r>
      <w:r>
        <w:rPr>
          <w:rFonts w:ascii="微软雅黑" w:hAnsi="微软雅黑" w:eastAsia="微软雅黑"/>
          <w:kern w:val="2"/>
          <w:szCs w:val="24"/>
          <w:lang w:val="en-US"/>
        </w:rPr>
        <w:t>.3.3</w:t>
      </w:r>
      <w:r>
        <w:rPr>
          <w:rFonts w:hint="eastAsia" w:ascii="微软雅黑" w:hAnsi="微软雅黑" w:eastAsia="微软雅黑"/>
          <w:kern w:val="2"/>
          <w:szCs w:val="24"/>
          <w:lang w:val="en-US"/>
        </w:rPr>
        <w:t>第2条要求。</w:t>
      </w:r>
    </w:p>
    <w:p w14:paraId="6EEF35E9">
      <w:pPr>
        <w:pStyle w:val="3"/>
        <w:ind w:firstLine="420" w:firstLineChars="0"/>
        <w:rPr>
          <w:rFonts w:ascii="微软雅黑" w:hAnsi="微软雅黑" w:eastAsia="微软雅黑"/>
          <w:kern w:val="2"/>
          <w:szCs w:val="24"/>
          <w:lang w:val="en-US"/>
        </w:rPr>
      </w:pPr>
      <w:r>
        <w:rPr>
          <w:rFonts w:hint="eastAsia" w:ascii="微软雅黑" w:hAnsi="微软雅黑" w:eastAsia="微软雅黑"/>
          <w:kern w:val="2"/>
          <w:szCs w:val="24"/>
          <w:lang w:val="en-US"/>
        </w:rPr>
        <w:t>综上所述，本项目</w:t>
      </w:r>
      <w:bookmarkStart w:id="36" w:name="总结论"/>
      <w:r>
        <w:rPr>
          <w:rFonts w:hint="eastAsia" w:ascii="微软雅黑" w:hAnsi="微软雅黑" w:eastAsia="微软雅黑"/>
          <w:kern w:val="2"/>
          <w:szCs w:val="24"/>
          <w:lang w:val="en-US"/>
        </w:rPr>
        <w:t>满足</w:t>
      </w:r>
      <w:bookmarkEnd w:id="36"/>
      <w:r>
        <w:rPr>
          <w:rFonts w:hint="eastAsia" w:ascii="微软雅黑" w:hAnsi="微软雅黑" w:eastAsia="微软雅黑"/>
          <w:kern w:val="2"/>
          <w:szCs w:val="24"/>
          <w:lang w:val="en-US"/>
        </w:rPr>
        <w:t>《住宅项目规范》标准中对自然通风开口面积提出的要求。</w:t>
      </w:r>
    </w:p>
    <w:p w14:paraId="330F1629">
      <w:pPr>
        <w:pStyle w:val="3"/>
        <w:ind w:firstLine="420" w:firstLineChars="0"/>
        <w:rPr>
          <w:rFonts w:ascii="微软雅黑" w:hAnsi="微软雅黑" w:eastAsia="微软雅黑"/>
          <w:kern w:val="2"/>
          <w:szCs w:val="24"/>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0F81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616AC13">
          <w:pPr>
            <w:pStyle w:val="15"/>
            <w:spacing w:line="360" w:lineRule="exact"/>
            <w:rPr>
              <w:sz w:val="20"/>
              <w:szCs w:val="21"/>
            </w:rPr>
          </w:pPr>
        </w:p>
      </w:tc>
      <w:tc>
        <w:tcPr>
          <w:tcW w:w="3020" w:type="dxa"/>
        </w:tcPr>
        <w:p w14:paraId="25ABC9B9">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1187B938">
          <w:pPr>
            <w:pStyle w:val="15"/>
            <w:spacing w:line="360" w:lineRule="exact"/>
            <w:jc w:val="right"/>
            <w:rPr>
              <w:sz w:val="20"/>
              <w:szCs w:val="21"/>
            </w:rPr>
          </w:pPr>
        </w:p>
      </w:tc>
    </w:tr>
  </w:tbl>
  <w:p w14:paraId="5A7522EA">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F1EC632">
      <w:pPr>
        <w:pStyle w:val="18"/>
      </w:pPr>
      <w:r>
        <w:rPr>
          <w:rStyle w:val="25"/>
        </w:rPr>
        <w:footnoteRef/>
      </w:r>
      <w:r>
        <w:t xml:space="preserve"> </w:t>
      </w:r>
      <w:r>
        <w:rPr>
          <w:rFonts w:hint="eastAsia"/>
        </w:rPr>
        <w:t>来源：《绿色建筑评价</w:t>
      </w:r>
      <w:bookmarkStart w:id="37" w:name="_GoBack"/>
      <w:bookmarkEnd w:id="37"/>
      <w:r>
        <w:rPr>
          <w:rFonts w:hint="eastAsia"/>
        </w:rPr>
        <w:t>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D268">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A8"/>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12C6"/>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6A1F"/>
    <w:rsid w:val="0014776A"/>
    <w:rsid w:val="0015513E"/>
    <w:rsid w:val="00156896"/>
    <w:rsid w:val="00156CC6"/>
    <w:rsid w:val="001621F5"/>
    <w:rsid w:val="0016330F"/>
    <w:rsid w:val="00163ACA"/>
    <w:rsid w:val="00175981"/>
    <w:rsid w:val="00175E2A"/>
    <w:rsid w:val="00176BFE"/>
    <w:rsid w:val="00176E01"/>
    <w:rsid w:val="0018591F"/>
    <w:rsid w:val="00192CE6"/>
    <w:rsid w:val="00194943"/>
    <w:rsid w:val="00195C12"/>
    <w:rsid w:val="00196DB0"/>
    <w:rsid w:val="001A4B06"/>
    <w:rsid w:val="001A7B7C"/>
    <w:rsid w:val="001A7C37"/>
    <w:rsid w:val="001B4D34"/>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06E3A"/>
    <w:rsid w:val="003121F7"/>
    <w:rsid w:val="00312E81"/>
    <w:rsid w:val="00314D29"/>
    <w:rsid w:val="00317F3B"/>
    <w:rsid w:val="003233B4"/>
    <w:rsid w:val="00324A90"/>
    <w:rsid w:val="00326305"/>
    <w:rsid w:val="003316ED"/>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3E84"/>
    <w:rsid w:val="00407B61"/>
    <w:rsid w:val="004106B1"/>
    <w:rsid w:val="00411A33"/>
    <w:rsid w:val="00412ACB"/>
    <w:rsid w:val="00415241"/>
    <w:rsid w:val="0042094D"/>
    <w:rsid w:val="004209E6"/>
    <w:rsid w:val="00422D35"/>
    <w:rsid w:val="00424A46"/>
    <w:rsid w:val="00427C51"/>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34DD"/>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597C"/>
    <w:rsid w:val="004F665E"/>
    <w:rsid w:val="00501592"/>
    <w:rsid w:val="0050397C"/>
    <w:rsid w:val="00511B2F"/>
    <w:rsid w:val="00514170"/>
    <w:rsid w:val="0051511F"/>
    <w:rsid w:val="00517295"/>
    <w:rsid w:val="005172B8"/>
    <w:rsid w:val="005200F1"/>
    <w:rsid w:val="005215FB"/>
    <w:rsid w:val="00524BA9"/>
    <w:rsid w:val="00525348"/>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85670"/>
    <w:rsid w:val="00591AB9"/>
    <w:rsid w:val="00591C2A"/>
    <w:rsid w:val="00593C93"/>
    <w:rsid w:val="005947DA"/>
    <w:rsid w:val="00596CEA"/>
    <w:rsid w:val="00596DDA"/>
    <w:rsid w:val="005A179F"/>
    <w:rsid w:val="005A21DB"/>
    <w:rsid w:val="005A2BE7"/>
    <w:rsid w:val="005A565D"/>
    <w:rsid w:val="005A5EA8"/>
    <w:rsid w:val="005B5490"/>
    <w:rsid w:val="005B597D"/>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325B8"/>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03C0"/>
    <w:rsid w:val="00781C2E"/>
    <w:rsid w:val="0078336A"/>
    <w:rsid w:val="00785F7A"/>
    <w:rsid w:val="00792946"/>
    <w:rsid w:val="007935E3"/>
    <w:rsid w:val="0079607E"/>
    <w:rsid w:val="007A0667"/>
    <w:rsid w:val="007A1774"/>
    <w:rsid w:val="007A277A"/>
    <w:rsid w:val="007A528E"/>
    <w:rsid w:val="007A5318"/>
    <w:rsid w:val="007A68AE"/>
    <w:rsid w:val="007B19F5"/>
    <w:rsid w:val="007B2205"/>
    <w:rsid w:val="007B4058"/>
    <w:rsid w:val="007B61C5"/>
    <w:rsid w:val="007C1189"/>
    <w:rsid w:val="007C4A00"/>
    <w:rsid w:val="007C4F93"/>
    <w:rsid w:val="007C6B16"/>
    <w:rsid w:val="007D090F"/>
    <w:rsid w:val="007D3F38"/>
    <w:rsid w:val="007D52FE"/>
    <w:rsid w:val="007D59A5"/>
    <w:rsid w:val="007D70CD"/>
    <w:rsid w:val="007E0B59"/>
    <w:rsid w:val="007E1EE7"/>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306A8"/>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97FDC"/>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4BAC"/>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96B"/>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4C4C"/>
    <w:rsid w:val="00B8523A"/>
    <w:rsid w:val="00B869ED"/>
    <w:rsid w:val="00B86FB3"/>
    <w:rsid w:val="00B872A9"/>
    <w:rsid w:val="00B87A35"/>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0D4D"/>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63FCC"/>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3AD1"/>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26D0D"/>
    <w:rsid w:val="00E30CC4"/>
    <w:rsid w:val="00E333E5"/>
    <w:rsid w:val="00E35C03"/>
    <w:rsid w:val="00E3648D"/>
    <w:rsid w:val="00E44F6F"/>
    <w:rsid w:val="00E45EBE"/>
    <w:rsid w:val="00E45F24"/>
    <w:rsid w:val="00E45FA0"/>
    <w:rsid w:val="00E464BC"/>
    <w:rsid w:val="00E46ACA"/>
    <w:rsid w:val="00E545E8"/>
    <w:rsid w:val="00E559EE"/>
    <w:rsid w:val="00E60BFC"/>
    <w:rsid w:val="00E610A8"/>
    <w:rsid w:val="00E610CC"/>
    <w:rsid w:val="00E7309F"/>
    <w:rsid w:val="00E740EB"/>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09DE"/>
    <w:rsid w:val="00FE3713"/>
    <w:rsid w:val="00FE3FC5"/>
    <w:rsid w:val="00FE53F4"/>
    <w:rsid w:val="00FF2243"/>
    <w:rsid w:val="00FF321B"/>
    <w:rsid w:val="00FF4A7E"/>
    <w:rsid w:val="0F8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41"/>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42"/>
    <w:qFormat/>
    <w:uiPriority w:val="0"/>
    <w:pPr>
      <w:keepNext/>
      <w:numPr>
        <w:ilvl w:val="3"/>
        <w:numId w:val="1"/>
      </w:numPr>
      <w:spacing w:before="240" w:after="60"/>
      <w:outlineLvl w:val="3"/>
    </w:pPr>
    <w:rPr>
      <w:b/>
      <w:bCs/>
      <w:szCs w:val="28"/>
    </w:rPr>
  </w:style>
  <w:style w:type="paragraph" w:styleId="7">
    <w:name w:val="heading 5"/>
    <w:basedOn w:val="1"/>
    <w:next w:val="1"/>
    <w:link w:val="43"/>
    <w:qFormat/>
    <w:uiPriority w:val="0"/>
    <w:pPr>
      <w:numPr>
        <w:ilvl w:val="4"/>
        <w:numId w:val="1"/>
      </w:numPr>
      <w:spacing w:before="240" w:after="60"/>
      <w:outlineLvl w:val="4"/>
    </w:pPr>
    <w:rPr>
      <w:b/>
      <w:bCs/>
      <w:iCs/>
      <w:szCs w:val="26"/>
    </w:rPr>
  </w:style>
  <w:style w:type="paragraph" w:styleId="8">
    <w:name w:val="heading 6"/>
    <w:basedOn w:val="1"/>
    <w:next w:val="1"/>
    <w:link w:val="44"/>
    <w:qFormat/>
    <w:uiPriority w:val="0"/>
    <w:pPr>
      <w:numPr>
        <w:ilvl w:val="5"/>
        <w:numId w:val="1"/>
      </w:numPr>
      <w:spacing w:before="240" w:after="60"/>
      <w:outlineLvl w:val="5"/>
    </w:pPr>
    <w:rPr>
      <w:b/>
      <w:bCs/>
      <w:szCs w:val="22"/>
    </w:rPr>
  </w:style>
  <w:style w:type="paragraph" w:styleId="9">
    <w:name w:val="heading 7"/>
    <w:basedOn w:val="1"/>
    <w:next w:val="1"/>
    <w:link w:val="45"/>
    <w:qFormat/>
    <w:uiPriority w:val="0"/>
    <w:pPr>
      <w:numPr>
        <w:ilvl w:val="6"/>
        <w:numId w:val="1"/>
      </w:numPr>
      <w:spacing w:before="240" w:after="60"/>
      <w:outlineLvl w:val="6"/>
    </w:pPr>
    <w:rPr>
      <w:sz w:val="24"/>
      <w:szCs w:val="24"/>
    </w:rPr>
  </w:style>
  <w:style w:type="paragraph" w:styleId="10">
    <w:name w:val="heading 8"/>
    <w:basedOn w:val="1"/>
    <w:next w:val="1"/>
    <w:link w:val="46"/>
    <w:qFormat/>
    <w:uiPriority w:val="0"/>
    <w:pPr>
      <w:numPr>
        <w:ilvl w:val="7"/>
        <w:numId w:val="1"/>
      </w:numPr>
      <w:spacing w:before="240" w:after="60"/>
      <w:outlineLvl w:val="7"/>
    </w:pPr>
    <w:rPr>
      <w:i/>
      <w:iCs/>
      <w:sz w:val="24"/>
      <w:szCs w:val="24"/>
    </w:rPr>
  </w:style>
  <w:style w:type="paragraph" w:styleId="11">
    <w:name w:val="heading 9"/>
    <w:basedOn w:val="1"/>
    <w:next w:val="1"/>
    <w:link w:val="47"/>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link w:val="49"/>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8"/>
    <w:qFormat/>
    <w:uiPriority w:val="0"/>
    <w:rPr>
      <w:szCs w:val="18"/>
    </w:rPr>
  </w:style>
  <w:style w:type="paragraph" w:styleId="15">
    <w:name w:val="footer"/>
    <w:basedOn w:val="1"/>
    <w:link w:val="30"/>
    <w:qFormat/>
    <w:uiPriority w:val="99"/>
    <w:pPr>
      <w:tabs>
        <w:tab w:val="center" w:pos="4153"/>
        <w:tab w:val="right" w:pos="8306"/>
      </w:tabs>
      <w:snapToGrid w:val="0"/>
    </w:pPr>
    <w:rPr>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8"/>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footnote reference"/>
    <w:basedOn w:val="22"/>
    <w:semiHidden/>
    <w:unhideWhenUsed/>
    <w:qFormat/>
    <w:uiPriority w:val="0"/>
    <w:rPr>
      <w:vertAlign w:val="superscript"/>
    </w:rPr>
  </w:style>
  <w:style w:type="paragraph" w:styleId="26">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7">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8">
    <w:name w:val="批注框文本 字符"/>
    <w:link w:val="14"/>
    <w:qFormat/>
    <w:uiPriority w:val="0"/>
    <w:rPr>
      <w:sz w:val="18"/>
      <w:szCs w:val="18"/>
      <w:lang w:val="en-GB"/>
    </w:rPr>
  </w:style>
  <w:style w:type="character" w:styleId="29">
    <w:name w:val="Placeholder Text"/>
    <w:semiHidden/>
    <w:qFormat/>
    <w:uiPriority w:val="99"/>
    <w:rPr>
      <w:color w:val="808080"/>
    </w:rPr>
  </w:style>
  <w:style w:type="character" w:customStyle="1" w:styleId="30">
    <w:name w:val="页脚 字符"/>
    <w:link w:val="15"/>
    <w:qFormat/>
    <w:uiPriority w:val="99"/>
    <w:rPr>
      <w:sz w:val="18"/>
      <w:szCs w:val="18"/>
      <w:lang w:val="en-GB"/>
    </w:rPr>
  </w:style>
  <w:style w:type="character" w:customStyle="1" w:styleId="31">
    <w:name w:val="页眉 字符"/>
    <w:link w:val="16"/>
    <w:qFormat/>
    <w:uiPriority w:val="0"/>
    <w:rPr>
      <w:sz w:val="18"/>
      <w:szCs w:val="18"/>
      <w:lang w:val="en-GB"/>
    </w:rPr>
  </w:style>
  <w:style w:type="character" w:customStyle="1" w:styleId="32">
    <w:name w:val="封面表格 字符"/>
    <w:basedOn w:val="22"/>
    <w:link w:val="33"/>
    <w:qFormat/>
    <w:locked/>
    <w:uiPriority w:val="0"/>
    <w:rPr>
      <w:rFonts w:ascii="微软雅黑" w:hAnsi="微软雅黑" w:eastAsia="微软雅黑" w:cs="微软雅黑"/>
      <w:sz w:val="24"/>
      <w:szCs w:val="24"/>
      <w:lang w:val="en-GB"/>
    </w:rPr>
  </w:style>
  <w:style w:type="paragraph" w:customStyle="1" w:styleId="33">
    <w:name w:val="封面表格"/>
    <w:basedOn w:val="1"/>
    <w:link w:val="32"/>
    <w:qFormat/>
    <w:uiPriority w:val="0"/>
    <w:rPr>
      <w:sz w:val="24"/>
      <w:szCs w:val="24"/>
    </w:rPr>
  </w:style>
  <w:style w:type="character" w:customStyle="1" w:styleId="34">
    <w:name w:val="封面页尾 字符"/>
    <w:basedOn w:val="22"/>
    <w:link w:val="35"/>
    <w:qFormat/>
    <w:locked/>
    <w:uiPriority w:val="0"/>
    <w:rPr>
      <w:rFonts w:ascii="微软雅黑" w:hAnsi="微软雅黑" w:eastAsia="微软雅黑" w:cs="微软雅黑"/>
      <w:sz w:val="18"/>
      <w:lang w:val="en-GB"/>
    </w:rPr>
  </w:style>
  <w:style w:type="paragraph" w:customStyle="1" w:styleId="35">
    <w:name w:val="封面页尾"/>
    <w:basedOn w:val="1"/>
    <w:link w:val="34"/>
    <w:qFormat/>
    <w:uiPriority w:val="0"/>
    <w:pPr>
      <w:spacing w:line="240" w:lineRule="exact"/>
    </w:pPr>
    <w:rPr>
      <w:sz w:val="18"/>
      <w:szCs w:val="20"/>
    </w:rPr>
  </w:style>
  <w:style w:type="character" w:customStyle="1" w:styleId="36">
    <w:name w:val="封面信息 字符"/>
    <w:basedOn w:val="32"/>
    <w:link w:val="37"/>
    <w:qFormat/>
    <w:locked/>
    <w:uiPriority w:val="0"/>
    <w:rPr>
      <w:rFonts w:ascii="微软雅黑" w:hAnsi="微软雅黑" w:eastAsia="微软雅黑" w:cs="微软雅黑"/>
      <w:sz w:val="32"/>
      <w:szCs w:val="32"/>
      <w:lang w:val="en-GB"/>
    </w:rPr>
  </w:style>
  <w:style w:type="paragraph" w:customStyle="1" w:styleId="37">
    <w:name w:val="封面信息"/>
    <w:basedOn w:val="33"/>
    <w:link w:val="36"/>
    <w:qFormat/>
    <w:uiPriority w:val="0"/>
    <w:pPr>
      <w:jc w:val="center"/>
    </w:pPr>
    <w:rPr>
      <w:sz w:val="32"/>
      <w:szCs w:val="32"/>
    </w:rPr>
  </w:style>
  <w:style w:type="character" w:customStyle="1" w:styleId="38">
    <w:name w:val="脚注文本 字符"/>
    <w:basedOn w:val="22"/>
    <w:link w:val="18"/>
    <w:semiHidden/>
    <w:qFormat/>
    <w:uiPriority w:val="0"/>
    <w:rPr>
      <w:rFonts w:ascii="微软雅黑" w:hAnsi="微软雅黑" w:eastAsia="微软雅黑" w:cs="微软雅黑"/>
      <w:sz w:val="18"/>
      <w:szCs w:val="18"/>
      <w:lang w:val="en-GB"/>
    </w:rPr>
  </w:style>
  <w:style w:type="character" w:customStyle="1" w:styleId="39">
    <w:name w:val="标题 1 字符"/>
    <w:basedOn w:val="22"/>
    <w:link w:val="2"/>
    <w:qFormat/>
    <w:uiPriority w:val="0"/>
    <w:rPr>
      <w:b/>
      <w:bCs/>
      <w:kern w:val="32"/>
      <w:sz w:val="28"/>
      <w:szCs w:val="28"/>
    </w:rPr>
  </w:style>
  <w:style w:type="character" w:customStyle="1" w:styleId="40">
    <w:name w:val="标题 2 字符"/>
    <w:basedOn w:val="22"/>
    <w:link w:val="4"/>
    <w:qFormat/>
    <w:uiPriority w:val="0"/>
    <w:rPr>
      <w:rFonts w:ascii="宋体" w:cs="Arial"/>
      <w:b/>
      <w:bCs/>
      <w:iCs/>
      <w:color w:val="000000"/>
      <w:sz w:val="24"/>
      <w:szCs w:val="24"/>
    </w:rPr>
  </w:style>
  <w:style w:type="character" w:customStyle="1" w:styleId="41">
    <w:name w:val="标题 3 字符"/>
    <w:basedOn w:val="22"/>
    <w:link w:val="5"/>
    <w:qFormat/>
    <w:uiPriority w:val="0"/>
    <w:rPr>
      <w:rFonts w:ascii="宋体" w:hAnsi="宋体" w:cs="Arial"/>
      <w:b/>
      <w:bCs/>
      <w:sz w:val="21"/>
      <w:szCs w:val="21"/>
    </w:rPr>
  </w:style>
  <w:style w:type="character" w:customStyle="1" w:styleId="42">
    <w:name w:val="标题 4 字符"/>
    <w:basedOn w:val="22"/>
    <w:link w:val="6"/>
    <w:qFormat/>
    <w:uiPriority w:val="0"/>
    <w:rPr>
      <w:rFonts w:ascii="微软雅黑" w:hAnsi="微软雅黑" w:eastAsia="微软雅黑" w:cs="微软雅黑"/>
      <w:b/>
      <w:bCs/>
      <w:sz w:val="21"/>
      <w:szCs w:val="28"/>
      <w:lang w:val="en-GB"/>
    </w:rPr>
  </w:style>
  <w:style w:type="character" w:customStyle="1" w:styleId="43">
    <w:name w:val="标题 5 字符"/>
    <w:basedOn w:val="22"/>
    <w:link w:val="7"/>
    <w:qFormat/>
    <w:uiPriority w:val="0"/>
    <w:rPr>
      <w:rFonts w:ascii="微软雅黑" w:hAnsi="微软雅黑" w:eastAsia="微软雅黑" w:cs="微软雅黑"/>
      <w:b/>
      <w:bCs/>
      <w:iCs/>
      <w:sz w:val="21"/>
      <w:szCs w:val="26"/>
      <w:lang w:val="en-GB"/>
    </w:rPr>
  </w:style>
  <w:style w:type="character" w:customStyle="1" w:styleId="44">
    <w:name w:val="标题 6 字符"/>
    <w:basedOn w:val="22"/>
    <w:link w:val="8"/>
    <w:qFormat/>
    <w:uiPriority w:val="0"/>
    <w:rPr>
      <w:rFonts w:ascii="微软雅黑" w:hAnsi="微软雅黑" w:eastAsia="微软雅黑" w:cs="微软雅黑"/>
      <w:b/>
      <w:bCs/>
      <w:sz w:val="21"/>
      <w:szCs w:val="22"/>
      <w:lang w:val="en-GB"/>
    </w:rPr>
  </w:style>
  <w:style w:type="character" w:customStyle="1" w:styleId="45">
    <w:name w:val="标题 7 字符"/>
    <w:basedOn w:val="22"/>
    <w:link w:val="9"/>
    <w:qFormat/>
    <w:uiPriority w:val="0"/>
    <w:rPr>
      <w:rFonts w:ascii="微软雅黑" w:hAnsi="微软雅黑" w:eastAsia="微软雅黑" w:cs="微软雅黑"/>
      <w:sz w:val="24"/>
      <w:szCs w:val="24"/>
      <w:lang w:val="en-GB"/>
    </w:rPr>
  </w:style>
  <w:style w:type="character" w:customStyle="1" w:styleId="46">
    <w:name w:val="标题 8 字符"/>
    <w:basedOn w:val="22"/>
    <w:link w:val="10"/>
    <w:qFormat/>
    <w:uiPriority w:val="0"/>
    <w:rPr>
      <w:rFonts w:ascii="微软雅黑" w:hAnsi="微软雅黑" w:eastAsia="微软雅黑" w:cs="微软雅黑"/>
      <w:i/>
      <w:iCs/>
      <w:sz w:val="24"/>
      <w:szCs w:val="24"/>
      <w:lang w:val="en-GB"/>
    </w:rPr>
  </w:style>
  <w:style w:type="character" w:customStyle="1" w:styleId="47">
    <w:name w:val="标题 9 字符"/>
    <w:basedOn w:val="22"/>
    <w:link w:val="11"/>
    <w:qFormat/>
    <w:uiPriority w:val="0"/>
    <w:rPr>
      <w:rFonts w:ascii="Arial" w:hAnsi="Arial" w:eastAsia="微软雅黑" w:cs="Arial"/>
      <w:sz w:val="22"/>
      <w:szCs w:val="22"/>
      <w:lang w:val="en-GB"/>
    </w:rPr>
  </w:style>
  <w:style w:type="paragraph" w:customStyle="1" w:styleId="48">
    <w:name w:val="msonormal"/>
    <w:basedOn w:val="1"/>
    <w:qFormat/>
    <w:uiPriority w:val="0"/>
    <w:pPr>
      <w:spacing w:before="100" w:beforeAutospacing="1" w:after="100" w:afterAutospacing="1"/>
    </w:pPr>
    <w:rPr>
      <w:rFonts w:ascii="宋体" w:hAnsi="宋体" w:eastAsia="宋体" w:cs="宋体"/>
      <w:sz w:val="24"/>
      <w:szCs w:val="24"/>
      <w:lang w:val="en-US"/>
    </w:rPr>
  </w:style>
  <w:style w:type="character" w:customStyle="1" w:styleId="49">
    <w:name w:val="文档结构图 字符"/>
    <w:basedOn w:val="22"/>
    <w:link w:val="12"/>
    <w:semiHidden/>
    <w:qFormat/>
    <w:uiPriority w:val="0"/>
    <w:rPr>
      <w:rFonts w:ascii="微软雅黑" w:hAnsi="微软雅黑" w:eastAsia="微软雅黑" w:cs="微软雅黑"/>
      <w:sz w:val="21"/>
      <w:szCs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1C43-5DF7-4543-80AE-180B219BA8F3}">
  <ds:schemaRefs/>
</ds:datastoreItem>
</file>

<file path=docProps/app.xml><?xml version="1.0" encoding="utf-8"?>
<Properties xmlns="http://schemas.openxmlformats.org/officeDocument/2006/extended-properties" xmlns:vt="http://schemas.openxmlformats.org/officeDocument/2006/docPropsVTypes">
  <Template>tmp7.dotx</Template>
  <Pages>4</Pages>
  <Words>965</Words>
  <Characters>1297</Characters>
  <Lines>7</Lines>
  <Paragraphs>2</Paragraphs>
  <TotalTime>435</TotalTime>
  <ScaleCrop>false</ScaleCrop>
  <LinksUpToDate>false</LinksUpToDate>
  <CharactersWithSpaces>1311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2026-01-03T04:50:00Z</dcterms:created>
  <dc:creator>KY·XH·华生</dc:creator>
  <cp:lastModifiedBy>KY·XH·华生</cp:lastModifiedBy>
  <dcterms:modified xsi:type="dcterms:W3CDTF">2026-01-03T04:52:38Z</dcterms:modified>
  <dc:title>居住建筑通风开口面积计算书</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2052-12.1.0.24034</vt:lpwstr>
  </property>
  <property fmtid="{D5CDD505-2E9C-101B-9397-08002B2CF9AE}" pid="4" name="ICV">
    <vt:lpwstr>DD733895003E4EE7A5D8E36BA7A865D6_11</vt:lpwstr>
  </property>
</Properties>
</file>