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71D3" w14:textId="1A7F0624" w:rsidR="003F0683" w:rsidRPr="004453D0" w:rsidRDefault="00E30792" w:rsidP="00310000">
      <w:pPr>
        <w:spacing w:line="360" w:lineRule="auto"/>
        <w:jc w:val="center"/>
        <w:rPr>
          <w:rFonts w:ascii="宋体" w:eastAsia="宋体" w:hAnsi="宋体"/>
          <w:b/>
          <w:bCs/>
          <w:sz w:val="52"/>
          <w:szCs w:val="52"/>
        </w:rPr>
      </w:pPr>
      <w:r w:rsidRPr="004453D0">
        <w:rPr>
          <w:rFonts w:ascii="宋体" w:eastAsia="宋体" w:hAnsi="宋体" w:hint="eastAsia"/>
          <w:b/>
          <w:bCs/>
          <w:sz w:val="52"/>
          <w:szCs w:val="52"/>
        </w:rPr>
        <w:t>实施方案</w:t>
      </w:r>
    </w:p>
    <w:p w14:paraId="55361DD8" w14:textId="7EE005C0" w:rsidR="004453D0" w:rsidRPr="004453D0" w:rsidRDefault="004453D0" w:rsidP="004453D0">
      <w:pPr>
        <w:spacing w:line="360" w:lineRule="auto"/>
        <w:rPr>
          <w:rFonts w:ascii="宋体" w:eastAsia="宋体" w:hAnsi="宋体" w:hint="eastAsia"/>
          <w:b/>
          <w:bCs/>
          <w:sz w:val="36"/>
          <w:szCs w:val="36"/>
        </w:rPr>
      </w:pPr>
      <w:r w:rsidRPr="004453D0">
        <w:rPr>
          <w:rFonts w:ascii="宋体" w:eastAsia="宋体" w:hAnsi="宋体" w:hint="eastAsia"/>
          <w:b/>
          <w:bCs/>
          <w:sz w:val="36"/>
          <w:szCs w:val="36"/>
        </w:rPr>
        <w:t>一</w:t>
      </w:r>
      <w:r w:rsidRPr="004453D0">
        <w:rPr>
          <w:rFonts w:ascii="宋体" w:eastAsia="宋体" w:hAnsi="宋体" w:hint="eastAsia"/>
          <w:sz w:val="36"/>
          <w:szCs w:val="36"/>
        </w:rPr>
        <w:t>、</w:t>
      </w:r>
      <w:r w:rsidRPr="004453D0">
        <w:rPr>
          <w:rFonts w:ascii="宋体" w:eastAsia="宋体" w:hAnsi="宋体" w:hint="eastAsia"/>
          <w:sz w:val="36"/>
          <w:szCs w:val="36"/>
        </w:rPr>
        <w:t>改造方案</w:t>
      </w:r>
    </w:p>
    <w:p w14:paraId="6EE7FB0A" w14:textId="77777777" w:rsidR="004453D0" w:rsidRPr="004453D0" w:rsidRDefault="004453D0" w:rsidP="004453D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4453D0">
        <w:rPr>
          <w:rFonts w:ascii="宋体" w:eastAsia="宋体" w:hAnsi="宋体" w:hint="eastAsia"/>
          <w:sz w:val="24"/>
        </w:rPr>
        <w:t>（一）屋顶改造</w:t>
      </w:r>
    </w:p>
    <w:p w14:paraId="54969416" w14:textId="77777777" w:rsidR="004453D0" w:rsidRPr="004453D0" w:rsidRDefault="004453D0" w:rsidP="004453D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4453D0">
        <w:rPr>
          <w:rFonts w:ascii="宋体" w:eastAsia="宋体" w:hAnsi="宋体" w:hint="eastAsia"/>
          <w:sz w:val="24"/>
        </w:rPr>
        <w:t>1.屋面基础处理：清理屋顶杂物，修补老化防水层，对屋面裂缝、空鼓部位进行水泥砂浆找平。</w:t>
      </w:r>
    </w:p>
    <w:p w14:paraId="2FBBE7BC" w14:textId="77777777" w:rsidR="004453D0" w:rsidRPr="004453D0" w:rsidRDefault="004453D0" w:rsidP="004453D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4453D0">
        <w:rPr>
          <w:rFonts w:ascii="宋体" w:eastAsia="宋体" w:hAnsi="宋体" w:hint="eastAsia"/>
          <w:sz w:val="24"/>
        </w:rPr>
        <w:t>2.通风百叶安装：在屋顶四周女儿墙处均匀安装12组通风百叶，调试叶片角度确保屋顶通风散热效果，与光伏板安装区域保持1.5m安全间距。</w:t>
      </w:r>
    </w:p>
    <w:p w14:paraId="56B5E5AC" w14:textId="77777777" w:rsidR="004453D0" w:rsidRPr="004453D0" w:rsidRDefault="004453D0" w:rsidP="004453D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4453D0">
        <w:rPr>
          <w:rFonts w:ascii="宋体" w:eastAsia="宋体" w:hAnsi="宋体" w:hint="eastAsia"/>
          <w:sz w:val="24"/>
        </w:rPr>
        <w:t>3.光伏板铺设：采用轻型铝合金支架固定光伏板，按30倾角铺设（提升发电效率），连接逆变器与楼栋公共电网，完成并网调试，记录初始发电效率。</w:t>
      </w:r>
    </w:p>
    <w:p w14:paraId="1B38D12D" w14:textId="77777777" w:rsidR="004453D0" w:rsidRPr="004453D0" w:rsidRDefault="004453D0" w:rsidP="004453D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4453D0">
        <w:rPr>
          <w:rFonts w:ascii="宋体" w:eastAsia="宋体" w:hAnsi="宋体" w:hint="eastAsia"/>
          <w:sz w:val="24"/>
        </w:rPr>
        <w:t>4.雨水回收系统安装：在屋顶边缘安装不锈钢集水槽，铺设PE输水管路至地面储水罐，加装砂石过滤与活性炭过滤装置，对接小区绿化灌溉管网，测试雨水收集与输送效果。</w:t>
      </w:r>
    </w:p>
    <w:p w14:paraId="6DBD6F15" w14:textId="77777777" w:rsidR="004453D0" w:rsidRPr="004453D0" w:rsidRDefault="004453D0" w:rsidP="004453D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4453D0">
        <w:rPr>
          <w:rFonts w:ascii="宋体" w:eastAsia="宋体" w:hAnsi="宋体" w:hint="eastAsia"/>
          <w:sz w:val="24"/>
        </w:rPr>
        <w:t>（二）墙体VICP保温施工</w:t>
      </w:r>
    </w:p>
    <w:p w14:paraId="175B5A43" w14:textId="77777777" w:rsidR="004453D0" w:rsidRPr="004453D0" w:rsidRDefault="004453D0" w:rsidP="004453D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4453D0">
        <w:rPr>
          <w:rFonts w:ascii="宋体" w:eastAsia="宋体" w:hAnsi="宋体" w:hint="eastAsia"/>
          <w:sz w:val="24"/>
        </w:rPr>
        <w:t>1.基层处理：清理外墙表面灰尘、空鼓层，用水泥砂浆找平，按每m8个的标准安装保温锚栓。</w:t>
      </w:r>
    </w:p>
    <w:p w14:paraId="26A289E4" w14:textId="77777777" w:rsidR="004453D0" w:rsidRPr="004453D0" w:rsidRDefault="004453D0" w:rsidP="004453D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4453D0">
        <w:rPr>
          <w:rFonts w:ascii="宋体" w:eastAsia="宋体" w:hAnsi="宋体" w:hint="eastAsia"/>
          <w:sz w:val="24"/>
        </w:rPr>
        <w:t>2.保温板粘贴：从1楼开始自下而上粘贴VICP保温板，板缝用专用保</w:t>
      </w:r>
    </w:p>
    <w:p w14:paraId="4490C998" w14:textId="77777777" w:rsidR="004453D0" w:rsidRPr="004453D0" w:rsidRDefault="004453D0" w:rsidP="004453D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4453D0">
        <w:rPr>
          <w:rFonts w:ascii="宋体" w:eastAsia="宋体" w:hAnsi="宋体" w:hint="eastAsia"/>
          <w:sz w:val="24"/>
        </w:rPr>
        <w:t>温砂浆填充，确保拼接紧密：完成后做抗裂砂浆抹面，粘贴耐碱网格布增强附着力。</w:t>
      </w:r>
    </w:p>
    <w:p w14:paraId="019296ED" w14:textId="77777777" w:rsidR="004453D0" w:rsidRPr="004453D0" w:rsidRDefault="004453D0" w:rsidP="004453D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4453D0">
        <w:rPr>
          <w:rFonts w:ascii="宋体" w:eastAsia="宋体" w:hAnsi="宋体" w:hint="eastAsia"/>
          <w:sz w:val="24"/>
        </w:rPr>
        <w:t>3.饰面层施工：在保温层外侧喷涂仿石漆饰面层，既提升建筑美观度，又保护保温层免受外界侵蚀；施工完成后用红外热像仪检测，排查空鼓、漏贴问题。</w:t>
      </w:r>
    </w:p>
    <w:p w14:paraId="6FB4B93E" w14:textId="77777777" w:rsidR="004453D0" w:rsidRPr="004453D0" w:rsidRDefault="004453D0" w:rsidP="004453D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4453D0">
        <w:rPr>
          <w:rFonts w:ascii="宋体" w:eastAsia="宋体" w:hAnsi="宋体" w:hint="eastAsia"/>
          <w:sz w:val="24"/>
        </w:rPr>
        <w:t>（三） 门窗更换</w:t>
      </w:r>
    </w:p>
    <w:p w14:paraId="033373BE" w14:textId="77777777" w:rsidR="004453D0" w:rsidRPr="004453D0" w:rsidRDefault="004453D0" w:rsidP="004453D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4453D0">
        <w:rPr>
          <w:rFonts w:ascii="宋体" w:eastAsia="宋体" w:hAnsi="宋体" w:hint="eastAsia"/>
          <w:sz w:val="24"/>
        </w:rPr>
        <w:t>1.旧窗拆除：按“1-2层一3-4层→5-6层”分层拆除老旧单层玻璃门窗.拆除后及时清理洞口杂物并校正尺寸，避免破坏墙体结构。</w:t>
      </w:r>
    </w:p>
    <w:p w14:paraId="67EBF48C" w14:textId="77777777" w:rsidR="004453D0" w:rsidRPr="00335FEC" w:rsidRDefault="004453D0" w:rsidP="004453D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4453D0">
        <w:rPr>
          <w:rFonts w:ascii="宋体" w:eastAsia="宋体" w:hAnsi="宋体" w:hint="eastAsia"/>
          <w:sz w:val="24"/>
        </w:rPr>
        <w:t>2.新窗安装：将定制的双层Low-E玻璃门窗嵌入洞口，用膨胀螺栓固定框架，缝隙处填充聚氨酯发泡胶+密封胶，逐扇测试门窗气密性与开关顺滑度；安装完成后检测隔音效果，确保分户隔声量245dB。</w:t>
      </w:r>
    </w:p>
    <w:p w14:paraId="74A414D8" w14:textId="172DFFD5" w:rsidR="004453D0" w:rsidRPr="004453D0" w:rsidRDefault="004453D0" w:rsidP="004453D0">
      <w:pPr>
        <w:spacing w:line="360" w:lineRule="auto"/>
        <w:rPr>
          <w:rFonts w:ascii="宋体" w:eastAsia="宋体" w:hAnsi="宋体" w:hint="eastAsia"/>
          <w:b/>
          <w:bCs/>
          <w:sz w:val="36"/>
          <w:szCs w:val="36"/>
        </w:rPr>
      </w:pPr>
      <w:r w:rsidRPr="004453D0">
        <w:rPr>
          <w:rFonts w:ascii="宋体" w:eastAsia="宋体" w:hAnsi="宋体" w:hint="eastAsia"/>
          <w:b/>
          <w:bCs/>
          <w:sz w:val="36"/>
          <w:szCs w:val="36"/>
        </w:rPr>
        <w:t>二</w:t>
      </w:r>
      <w:r w:rsidRPr="004453D0">
        <w:rPr>
          <w:rFonts w:ascii="宋体" w:eastAsia="宋体" w:hAnsi="宋体" w:hint="eastAsia"/>
          <w:sz w:val="36"/>
          <w:szCs w:val="36"/>
        </w:rPr>
        <w:t>、</w:t>
      </w:r>
      <w:r w:rsidRPr="004453D0">
        <w:rPr>
          <w:rFonts w:ascii="宋体" w:eastAsia="宋体" w:hAnsi="宋体" w:hint="eastAsia"/>
          <w:sz w:val="36"/>
          <w:szCs w:val="36"/>
        </w:rPr>
        <w:t>改造依据</w:t>
      </w:r>
    </w:p>
    <w:p w14:paraId="1978B074" w14:textId="3EC38239" w:rsidR="00310000" w:rsidRPr="00310000" w:rsidRDefault="004453D0" w:rsidP="0031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="00310000" w:rsidRPr="00310000">
        <w:rPr>
          <w:rFonts w:ascii="宋体" w:eastAsia="宋体" w:hAnsi="宋体" w:hint="eastAsia"/>
          <w:sz w:val="24"/>
        </w:rPr>
        <w:t>一</w:t>
      </w:r>
      <w:r>
        <w:rPr>
          <w:rFonts w:ascii="宋体" w:eastAsia="宋体" w:hAnsi="宋体" w:hint="eastAsia"/>
          <w:sz w:val="24"/>
        </w:rPr>
        <w:t>）</w:t>
      </w:r>
      <w:r w:rsidR="00310000" w:rsidRPr="00310000">
        <w:rPr>
          <w:rFonts w:ascii="宋体" w:eastAsia="宋体" w:hAnsi="宋体" w:hint="eastAsia"/>
          <w:sz w:val="24"/>
        </w:rPr>
        <w:t>、 屋顶系统</w:t>
      </w:r>
    </w:p>
    <w:p w14:paraId="57637EBD" w14:textId="6ED7EFB9" w:rsidR="00310000" w:rsidRPr="00310000" w:rsidRDefault="00310000" w:rsidP="00310000">
      <w:pPr>
        <w:spacing w:line="360" w:lineRule="auto"/>
        <w:ind w:firstLine="624"/>
        <w:rPr>
          <w:rFonts w:ascii="宋体" w:eastAsia="宋体" w:hAnsi="宋体" w:hint="eastAsia"/>
          <w:sz w:val="24"/>
        </w:rPr>
      </w:pPr>
      <w:r w:rsidRPr="00310000">
        <w:rPr>
          <w:rFonts w:ascii="宋体" w:eastAsia="宋体" w:hAnsi="宋体" w:hint="eastAsia"/>
          <w:sz w:val="24"/>
        </w:rPr>
        <w:lastRenderedPageBreak/>
        <w:t xml:space="preserve"> 1. 铝合金可调节通风百叶</w:t>
      </w:r>
    </w:p>
    <w:p w14:paraId="2C2AC2DC" w14:textId="449E3508" w:rsidR="00310000" w:rsidRPr="00310000" w:rsidRDefault="00310000" w:rsidP="0031000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10000">
        <w:rPr>
          <w:rFonts w:ascii="宋体" w:eastAsia="宋体" w:hAnsi="宋体" w:hint="eastAsia"/>
          <w:sz w:val="24"/>
        </w:rPr>
        <w:t>材质依据：老旧屋顶荷载通常≤0.5kN/㎡，铝合金密度仅为钢材的1/3，轻量化设计避免屋顶超载风险；氟碳喷涂工艺符合《建筑外墙涂料应用技术规程》，耐候性≥15年，适配马鞍山多雨、潮湿的气候。</w:t>
      </w:r>
    </w:p>
    <w:p w14:paraId="40CA35BE" w14:textId="3E1C61C8" w:rsidR="00310000" w:rsidRPr="00310000" w:rsidRDefault="00310000" w:rsidP="0031000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10000">
        <w:rPr>
          <w:rFonts w:ascii="宋体" w:eastAsia="宋体" w:hAnsi="宋体" w:hint="eastAsia"/>
          <w:sz w:val="24"/>
        </w:rPr>
        <w:t>性能依据：防水等级IP65满足屋顶防雨需求，0-90°可调角度可根据季节调节通风量——夏季全开增强屋顶夹层通风降温，冬季半开兼顾保温与防雪，契合节能改造“冬暖夏凉”的需求。</w:t>
      </w:r>
    </w:p>
    <w:p w14:paraId="4CAEE910" w14:textId="6C66054E" w:rsidR="00310000" w:rsidRPr="00310000" w:rsidRDefault="00310000" w:rsidP="0031000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10000">
        <w:rPr>
          <w:rFonts w:ascii="宋体" w:eastAsia="宋体" w:hAnsi="宋体" w:hint="eastAsia"/>
          <w:sz w:val="24"/>
        </w:rPr>
        <w:t>数量依据：按6层楼屋顶女儿墙周长及楼梯间通风需求测算，10组500×800mm百叶可实现屋顶通风量≥1500m³/h，满足《民用建筑供暖通风与空气调节设计规范》中屋顶夹层通风换气次数要求。</w:t>
      </w:r>
    </w:p>
    <w:p w14:paraId="618BEA87" w14:textId="77777777" w:rsidR="00310000" w:rsidRPr="00310000" w:rsidRDefault="00310000" w:rsidP="00310000">
      <w:pPr>
        <w:spacing w:line="360" w:lineRule="auto"/>
        <w:ind w:firstLineChars="300" w:firstLine="720"/>
        <w:rPr>
          <w:rFonts w:ascii="宋体" w:eastAsia="宋体" w:hAnsi="宋体" w:hint="eastAsia"/>
          <w:sz w:val="24"/>
        </w:rPr>
      </w:pPr>
      <w:r w:rsidRPr="00310000">
        <w:rPr>
          <w:rFonts w:ascii="宋体" w:eastAsia="宋体" w:hAnsi="宋体" w:hint="eastAsia"/>
          <w:sz w:val="24"/>
        </w:rPr>
        <w:t>2. 单晶硅光伏组件（450W/块）</w:t>
      </w:r>
    </w:p>
    <w:p w14:paraId="5A908DB3" w14:textId="449FECEB" w:rsidR="00310000" w:rsidRPr="00310000" w:rsidRDefault="00310000" w:rsidP="0031000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10000">
        <w:rPr>
          <w:rFonts w:ascii="宋体" w:eastAsia="宋体" w:hAnsi="宋体" w:hint="eastAsia"/>
          <w:sz w:val="24"/>
        </w:rPr>
        <w:t>功率依据：单栋楼公共区域（楼道照明、充电桩）日均用电量约60kWh，按马鞍山年有效光照时长约1100h计算，18kW装机容量（40块450W组件）年发电量约2.2万kWh，可满足公共用电80%的目标，符合《分布式光伏发电项目管理办法》中自发自用的应用要求。</w:t>
      </w:r>
    </w:p>
    <w:p w14:paraId="64B6F04C" w14:textId="121A5D4C" w:rsidR="00310000" w:rsidRPr="00310000" w:rsidRDefault="00310000" w:rsidP="0031000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10000">
        <w:rPr>
          <w:rFonts w:ascii="宋体" w:eastAsia="宋体" w:hAnsi="宋体" w:hint="eastAsia"/>
          <w:sz w:val="24"/>
        </w:rPr>
        <w:t>效率依据：转换效率≥21%，高于多晶硅组件（18%-20%），在有限屋顶面积（约100㎡）内实现装机容量最大化；选用带PID防护功能的组件，适配</w:t>
      </w:r>
      <w:r w:rsidRPr="004453D0">
        <w:rPr>
          <w:rFonts w:ascii="宋体" w:eastAsia="宋体" w:hAnsi="宋体" w:hint="eastAsia"/>
          <w:sz w:val="24"/>
        </w:rPr>
        <w:t>老旧楼</w:t>
      </w:r>
      <w:r>
        <w:rPr>
          <w:rFonts w:ascii="宋体" w:eastAsia="宋体" w:hAnsi="宋体" w:hint="eastAsia"/>
          <w:sz w:val="24"/>
        </w:rPr>
        <w:t>电网</w:t>
      </w:r>
      <w:r w:rsidRPr="00310000">
        <w:rPr>
          <w:rFonts w:ascii="宋体" w:eastAsia="宋体" w:hAnsi="宋体" w:hint="eastAsia"/>
          <w:sz w:val="24"/>
        </w:rPr>
        <w:t>波动大的场景，延长使用寿命。</w:t>
      </w:r>
    </w:p>
    <w:p w14:paraId="0E3A0AA0" w14:textId="1AA0FE8E" w:rsidR="00310000" w:rsidRPr="00310000" w:rsidRDefault="00310000" w:rsidP="0031000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10000">
        <w:rPr>
          <w:rFonts w:ascii="宋体" w:eastAsia="宋体" w:hAnsi="宋体" w:hint="eastAsia"/>
          <w:sz w:val="24"/>
        </w:rPr>
        <w:t>安装依据：平铺倾角30°符合《光伏发电站设计规范》，适配马鞍山北纬31°的纬度，保证年发电量最优；采用压载式支架，无需钻孔破坏屋顶防水层，规避漏水隐患。</w:t>
      </w:r>
    </w:p>
    <w:p w14:paraId="36F71ACE" w14:textId="3948E8E8" w:rsidR="00310000" w:rsidRPr="00310000" w:rsidRDefault="004453D0" w:rsidP="0031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="00310000" w:rsidRPr="00310000">
        <w:rPr>
          <w:rFonts w:ascii="宋体" w:eastAsia="宋体" w:hAnsi="宋体" w:hint="eastAsia"/>
          <w:sz w:val="24"/>
        </w:rPr>
        <w:t>二</w:t>
      </w:r>
      <w:r>
        <w:rPr>
          <w:rFonts w:ascii="宋体" w:eastAsia="宋体" w:hAnsi="宋体" w:hint="eastAsia"/>
          <w:sz w:val="24"/>
        </w:rPr>
        <w:t>）</w:t>
      </w:r>
      <w:r w:rsidR="00310000" w:rsidRPr="00310000">
        <w:rPr>
          <w:rFonts w:ascii="宋体" w:eastAsia="宋体" w:hAnsi="宋体" w:hint="eastAsia"/>
          <w:sz w:val="24"/>
        </w:rPr>
        <w:t>、 墙体保温系统（VICP真空绝热板）</w:t>
      </w:r>
    </w:p>
    <w:p w14:paraId="71A55681" w14:textId="3C794F31" w:rsidR="00310000" w:rsidRPr="00310000" w:rsidRDefault="00310000" w:rsidP="0031000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10000">
        <w:rPr>
          <w:rFonts w:ascii="宋体" w:eastAsia="宋体" w:hAnsi="宋体" w:hint="eastAsia"/>
          <w:sz w:val="24"/>
        </w:rPr>
        <w:t>性能依据：VICP板导热系数≤0.008W/(m·K)，远优于传统挤塑板（0.030W/(m·K)），30mm厚度即可满足《安徽省居住建筑节能设计标准》中外墙保温传热系数≤0.45W/(m²·K)的要求，薄型设计减少墙体增厚对室内空间的占用。</w:t>
      </w:r>
    </w:p>
    <w:p w14:paraId="336AF696" w14:textId="0DD593EB" w:rsidR="00310000" w:rsidRPr="00310000" w:rsidRDefault="00310000" w:rsidP="0031000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10000">
        <w:rPr>
          <w:rFonts w:ascii="宋体" w:eastAsia="宋体" w:hAnsi="宋体" w:hint="eastAsia"/>
          <w:sz w:val="24"/>
        </w:rPr>
        <w:t>防火依据：A级不燃性能符合《建筑材料燃烧性能分级方法》，规避</w:t>
      </w:r>
      <w:r>
        <w:rPr>
          <w:rFonts w:ascii="宋体" w:eastAsia="宋体" w:hAnsi="宋体" w:hint="eastAsia"/>
          <w:sz w:val="24"/>
        </w:rPr>
        <w:t>老旧楼</w:t>
      </w:r>
      <w:r w:rsidRPr="00310000">
        <w:rPr>
          <w:rFonts w:ascii="宋体" w:eastAsia="宋体" w:hAnsi="宋体" w:hint="eastAsia"/>
          <w:sz w:val="24"/>
        </w:rPr>
        <w:t>外墙保温材料火灾隐患，契合马鞍山市老旧小区改造“安全第一”的原则。</w:t>
      </w:r>
    </w:p>
    <w:p w14:paraId="201BE2FA" w14:textId="6722FB46" w:rsidR="00310000" w:rsidRPr="00310000" w:rsidRDefault="00310000" w:rsidP="0031000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10000">
        <w:rPr>
          <w:rFonts w:ascii="宋体" w:eastAsia="宋体" w:hAnsi="宋体" w:hint="eastAsia"/>
          <w:sz w:val="24"/>
        </w:rPr>
        <w:t>施工依据：粘结砂浆+锚栓</w:t>
      </w:r>
      <w:r>
        <w:rPr>
          <w:rFonts w:ascii="宋体" w:eastAsia="宋体" w:hAnsi="宋体" w:hint="eastAsia"/>
          <w:sz w:val="24"/>
        </w:rPr>
        <w:t>双固定</w:t>
      </w:r>
      <w:r w:rsidRPr="00310000">
        <w:rPr>
          <w:rFonts w:ascii="宋体" w:eastAsia="宋体" w:hAnsi="宋体" w:hint="eastAsia"/>
          <w:sz w:val="24"/>
        </w:rPr>
        <w:t>工艺符合《真空绝热板外墙外保温工程技</w:t>
      </w:r>
      <w:r w:rsidRPr="00310000">
        <w:rPr>
          <w:rFonts w:ascii="宋体" w:eastAsia="宋体" w:hAnsi="宋体" w:hint="eastAsia"/>
          <w:sz w:val="24"/>
        </w:rPr>
        <w:lastRenderedPageBreak/>
        <w:t xml:space="preserve">术规程》，锚栓密度≥6个/㎡，可抵御马鞍山夏季台风、大风天气，防止保温板脱落。 </w:t>
      </w:r>
    </w:p>
    <w:p w14:paraId="68DF633D" w14:textId="6FE56120" w:rsidR="00310000" w:rsidRPr="00310000" w:rsidRDefault="004453D0" w:rsidP="00310000">
      <w:pPr>
        <w:spacing w:line="360" w:lineRule="auto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</w:t>
      </w:r>
      <w:r w:rsidR="00310000" w:rsidRPr="00310000">
        <w:rPr>
          <w:rFonts w:ascii="宋体" w:eastAsia="宋体" w:hAnsi="宋体" w:hint="eastAsia"/>
          <w:sz w:val="24"/>
        </w:rPr>
        <w:t>三</w:t>
      </w:r>
      <w:r>
        <w:rPr>
          <w:rFonts w:ascii="宋体" w:eastAsia="宋体" w:hAnsi="宋体" w:hint="eastAsia"/>
          <w:sz w:val="24"/>
        </w:rPr>
        <w:t>）</w:t>
      </w:r>
      <w:r w:rsidR="00310000" w:rsidRPr="00310000">
        <w:rPr>
          <w:rFonts w:ascii="宋体" w:eastAsia="宋体" w:hAnsi="宋体" w:hint="eastAsia"/>
          <w:sz w:val="24"/>
        </w:rPr>
        <w:t>、 窗户系统（双层中空Low-E玻璃+断桥铝合金型材）</w:t>
      </w:r>
    </w:p>
    <w:p w14:paraId="5ADA1D63" w14:textId="09A8FE06" w:rsidR="00310000" w:rsidRPr="00310000" w:rsidRDefault="00310000" w:rsidP="0031000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310000">
        <w:rPr>
          <w:rFonts w:ascii="宋体" w:eastAsia="宋体" w:hAnsi="宋体" w:hint="eastAsia"/>
          <w:sz w:val="24"/>
        </w:rPr>
        <w:t>玻璃参数依据：5+12A+5mm双层中空Low-E玻璃，遮阳系数0.55、传热系数≤2.8W/(m²·K)，符合《节能建筑评价标准》，相比原单层玻璃（传热系数≥5.8W/(m²·K)），可降低窗户传热能耗约50%；Low-E膜层可反射红外热量，夏季阻隔室外热量进入，冬季保留室内热量，适配夏热</w:t>
      </w:r>
      <w:r>
        <w:rPr>
          <w:rFonts w:ascii="宋体" w:eastAsia="宋体" w:hAnsi="宋体" w:hint="eastAsia"/>
          <w:sz w:val="24"/>
        </w:rPr>
        <w:t>冬冷地区</w:t>
      </w:r>
      <w:r w:rsidRPr="00310000">
        <w:rPr>
          <w:rFonts w:ascii="宋体" w:eastAsia="宋体" w:hAnsi="宋体" w:hint="eastAsia"/>
          <w:sz w:val="24"/>
        </w:rPr>
        <w:t>的气候特点。</w:t>
      </w:r>
    </w:p>
    <w:p w14:paraId="73048571" w14:textId="5255F1D5" w:rsidR="00335FEC" w:rsidRDefault="00310000" w:rsidP="0031000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310000">
        <w:rPr>
          <w:rFonts w:ascii="宋体" w:eastAsia="宋体" w:hAnsi="宋体" w:hint="eastAsia"/>
          <w:sz w:val="24"/>
        </w:rPr>
        <w:t>型材依据：断桥铝合金型材导热系数≤2.8W/(m²·K)，相比普通铝合金型材，通过隔热条阻断热桥，解决冬季窗框结露问题；三元乙丙密封胶条符合《建筑门窗密封毛条技术条件》，气密性达7级，满足老旧楼窗户防渗漏、防噪音的需求。</w:t>
      </w:r>
    </w:p>
    <w:p w14:paraId="5F01A056" w14:textId="228E9750" w:rsidR="004453D0" w:rsidRDefault="004453D0" w:rsidP="004453D0">
      <w:pPr>
        <w:spacing w:line="360" w:lineRule="auto"/>
        <w:rPr>
          <w:rFonts w:ascii="宋体" w:eastAsia="宋体" w:hAnsi="宋体"/>
          <w:sz w:val="36"/>
          <w:szCs w:val="36"/>
        </w:rPr>
      </w:pPr>
      <w:r w:rsidRPr="004453D0">
        <w:rPr>
          <w:rFonts w:ascii="宋体" w:eastAsia="宋体" w:hAnsi="宋体" w:hint="eastAsia"/>
          <w:sz w:val="36"/>
          <w:szCs w:val="36"/>
        </w:rPr>
        <w:t>三</w:t>
      </w:r>
      <w:r w:rsidRPr="004453D0">
        <w:rPr>
          <w:rFonts w:ascii="宋体" w:eastAsia="宋体" w:hAnsi="宋体" w:hint="eastAsia"/>
          <w:sz w:val="36"/>
          <w:szCs w:val="36"/>
        </w:rPr>
        <w:t>、</w:t>
      </w:r>
      <w:r w:rsidRPr="004453D0">
        <w:rPr>
          <w:rFonts w:ascii="宋体" w:eastAsia="宋体" w:hAnsi="宋体" w:hint="eastAsia"/>
          <w:sz w:val="36"/>
          <w:szCs w:val="36"/>
        </w:rPr>
        <w:t>经济型测算</w:t>
      </w:r>
    </w:p>
    <w:p w14:paraId="2E3F301F" w14:textId="29C6F3AE" w:rsidR="004453D0" w:rsidRPr="004453D0" w:rsidRDefault="004453D0" w:rsidP="004453D0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4453D0">
        <w:rPr>
          <w:rFonts w:ascii="宋体" w:eastAsia="宋体" w:hAnsi="宋体" w:hint="eastAsia"/>
          <w:sz w:val="24"/>
        </w:rPr>
        <w:t>综上所述，本项目光伏组件总装机容量为25.60kW，系统效率为86.4%，首年发电量为26.5 MWh。运营期内预计总发电量 625, 3 MWh。项目总投资 20.10 万元，其中贷款9.77万元，资本金比例30.0%，贷款利息总额 2.95万元；年运维成本0.13万元/年（含设备维护、人工、保险等)。项目利润总额 1.47万元，静态投资回收期为22.9年，内部收益率(IRR)为-，净现值(NPV)为-9.78 万元，度电成本(LCOE)为0.321 元/kWh。运营期内预计减排二氧化碳约 338.3吨。该项目经济效益较差，投资风险较高。建议重新评估项目可行性。</w:t>
      </w:r>
    </w:p>
    <w:sectPr w:rsidR="004453D0" w:rsidRPr="00445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51BAE" w14:textId="77777777" w:rsidR="0064013C" w:rsidRDefault="0064013C" w:rsidP="00310000">
      <w:pPr>
        <w:rPr>
          <w:rFonts w:hint="eastAsia"/>
        </w:rPr>
      </w:pPr>
      <w:r>
        <w:separator/>
      </w:r>
    </w:p>
  </w:endnote>
  <w:endnote w:type="continuationSeparator" w:id="0">
    <w:p w14:paraId="0469BD68" w14:textId="77777777" w:rsidR="0064013C" w:rsidRDefault="0064013C" w:rsidP="003100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E093" w14:textId="77777777" w:rsidR="0064013C" w:rsidRDefault="0064013C" w:rsidP="00310000">
      <w:pPr>
        <w:rPr>
          <w:rFonts w:hint="eastAsia"/>
        </w:rPr>
      </w:pPr>
      <w:r>
        <w:separator/>
      </w:r>
    </w:p>
  </w:footnote>
  <w:footnote w:type="continuationSeparator" w:id="0">
    <w:p w14:paraId="1345FA80" w14:textId="77777777" w:rsidR="0064013C" w:rsidRDefault="0064013C" w:rsidP="0031000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22226"/>
    <w:multiLevelType w:val="multilevel"/>
    <w:tmpl w:val="6680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EE1543"/>
    <w:multiLevelType w:val="multilevel"/>
    <w:tmpl w:val="AAC6D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7770A0"/>
    <w:multiLevelType w:val="multilevel"/>
    <w:tmpl w:val="F754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7144F3"/>
    <w:multiLevelType w:val="multilevel"/>
    <w:tmpl w:val="B3E4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40154B"/>
    <w:multiLevelType w:val="multilevel"/>
    <w:tmpl w:val="6940154B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5" w15:restartNumberingAfterBreak="0">
    <w:nsid w:val="727C3E73"/>
    <w:multiLevelType w:val="multilevel"/>
    <w:tmpl w:val="FC3A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8E30DD"/>
    <w:multiLevelType w:val="multilevel"/>
    <w:tmpl w:val="B064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6C5325"/>
    <w:multiLevelType w:val="multilevel"/>
    <w:tmpl w:val="184A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371469">
    <w:abstractNumId w:val="4"/>
  </w:num>
  <w:num w:numId="2" w16cid:durableId="1102528457">
    <w:abstractNumId w:val="1"/>
  </w:num>
  <w:num w:numId="3" w16cid:durableId="740906037">
    <w:abstractNumId w:val="7"/>
  </w:num>
  <w:num w:numId="4" w16cid:durableId="652876677">
    <w:abstractNumId w:val="0"/>
  </w:num>
  <w:num w:numId="5" w16cid:durableId="1307389856">
    <w:abstractNumId w:val="6"/>
  </w:num>
  <w:num w:numId="6" w16cid:durableId="1405298175">
    <w:abstractNumId w:val="2"/>
  </w:num>
  <w:num w:numId="7" w16cid:durableId="1852642771">
    <w:abstractNumId w:val="3"/>
  </w:num>
  <w:num w:numId="8" w16cid:durableId="1845895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9B"/>
    <w:rsid w:val="00255526"/>
    <w:rsid w:val="00310000"/>
    <w:rsid w:val="00335FEC"/>
    <w:rsid w:val="003C1EE0"/>
    <w:rsid w:val="003F0683"/>
    <w:rsid w:val="003F4B60"/>
    <w:rsid w:val="004369C4"/>
    <w:rsid w:val="004453D0"/>
    <w:rsid w:val="0064013C"/>
    <w:rsid w:val="006E4BC8"/>
    <w:rsid w:val="0071139B"/>
    <w:rsid w:val="009258CE"/>
    <w:rsid w:val="00943445"/>
    <w:rsid w:val="00AB1709"/>
    <w:rsid w:val="00AE40CB"/>
    <w:rsid w:val="00CF18D1"/>
    <w:rsid w:val="00E30792"/>
    <w:rsid w:val="00E42CD8"/>
    <w:rsid w:val="00E45904"/>
    <w:rsid w:val="00EB63CD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2CF002"/>
  <w15:chartTrackingRefBased/>
  <w15:docId w15:val="{874E8F20-B294-4F52-BC45-41528E46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FE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711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39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39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39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39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39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39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39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39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39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1139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3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3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3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3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3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1139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00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1000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0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100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1108</Characters>
  <Application>Microsoft Office Word</Application>
  <DocSecurity>0</DocSecurity>
  <Lines>46</Lines>
  <Paragraphs>47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慧刚 芮</dc:creator>
  <cp:keywords/>
  <dc:description/>
  <cp:lastModifiedBy>兴高 杨</cp:lastModifiedBy>
  <cp:revision>2</cp:revision>
  <dcterms:created xsi:type="dcterms:W3CDTF">2025-12-21T14:29:00Z</dcterms:created>
  <dcterms:modified xsi:type="dcterms:W3CDTF">2025-12-21T14:29:00Z</dcterms:modified>
</cp:coreProperties>
</file>