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F094" w14:textId="77777777" w:rsidR="009B20CF" w:rsidRDefault="009B20CF" w:rsidP="009B20CF">
      <w:pPr>
        <w:jc w:val="center"/>
        <w:rPr>
          <w:rFonts w:hint="eastAsia"/>
        </w:rPr>
      </w:pPr>
      <w:r>
        <w:rPr>
          <w:rFonts w:hint="eastAsia"/>
        </w:rPr>
        <w:t>老旧居民楼节能改造绿色技术应用说明</w:t>
      </w:r>
    </w:p>
    <w:p w14:paraId="6A7D1A94" w14:textId="2D2CC59E" w:rsidR="009B20CF" w:rsidRDefault="009B20CF" w:rsidP="001329CD">
      <w:pPr>
        <w:rPr>
          <w:rFonts w:hint="eastAsia"/>
        </w:rPr>
      </w:pPr>
      <w:r>
        <w:rPr>
          <w:rFonts w:hint="eastAsia"/>
        </w:rPr>
        <w:t>技术类型</w:t>
      </w:r>
    </w:p>
    <w:p w14:paraId="0D3568BA" w14:textId="29A60CC6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屋顶光伏-通风一体化系统</w:t>
      </w:r>
    </w:p>
    <w:p w14:paraId="54FF6503" w14:textId="33A905BC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该技术属于新工艺整合+多技术协同的绿色节能技术，将光伏板发电、通风百叶散热</w:t>
      </w:r>
      <w:r>
        <w:rPr>
          <w:rFonts w:hint="eastAsia"/>
        </w:rPr>
        <w:t>两</w:t>
      </w:r>
      <w:r>
        <w:rPr>
          <w:rFonts w:hint="eastAsia"/>
        </w:rPr>
        <w:t>大功能集成于老旧居民楼平屋面，实现能源生产、热环境优化一体化运维，适配老旧小区屋顶改造的技术、经济与生态需求。</w:t>
      </w:r>
    </w:p>
    <w:p w14:paraId="4FD50DCD" w14:textId="65096CA1" w:rsidR="009B20CF" w:rsidRDefault="009B20CF" w:rsidP="001329CD">
      <w:pPr>
        <w:rPr>
          <w:rFonts w:hint="eastAsia"/>
        </w:rPr>
      </w:pPr>
      <w:r>
        <w:rPr>
          <w:rFonts w:hint="eastAsia"/>
        </w:rPr>
        <w:t xml:space="preserve"> 一、 技术可行性与多专业适配性分析</w:t>
      </w:r>
    </w:p>
    <w:p w14:paraId="1FE8D1AC" w14:textId="430A0F8E" w:rsidR="009B20CF" w:rsidRDefault="001329CD" w:rsidP="001329CD">
      <w:pPr>
        <w:rPr>
          <w:rFonts w:hint="eastAsia"/>
        </w:rPr>
      </w:pPr>
      <w:r>
        <w:rPr>
          <w:rFonts w:hint="eastAsia"/>
        </w:rPr>
        <w:t>（</w:t>
      </w:r>
      <w:r w:rsidR="009B20CF">
        <w:rPr>
          <w:rFonts w:hint="eastAsia"/>
        </w:rPr>
        <w:t>一） 技术可行性</w:t>
      </w:r>
    </w:p>
    <w:p w14:paraId="41C080F6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1. 模块化设计，施工便捷</w:t>
      </w:r>
    </w:p>
    <w:p w14:paraId="1120302B" w14:textId="14A74334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系统采用预制模块化组件，光伏板支架、通风百叶框架均在工厂预制，现场仅需螺栓连接与密封处理，无需破坏原屋面结构；施工周期短，单栋6层居民楼屋顶改造可在7天内完成，且施工期间不影响住户日常通行。</w:t>
      </w:r>
    </w:p>
    <w:p w14:paraId="1AE48A16" w14:textId="18933898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性能稳定</w:t>
      </w:r>
    </w:p>
    <w:p w14:paraId="4C9224C4" w14:textId="7F40E664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光伏板选用单晶硅组件，转换效率≥22%，使用寿命≥25年，年均衰减率≤0.5%；通风百叶采用铝合金材质，防腐耐候，开启角度可调节（0°-90°）</w:t>
      </w:r>
      <w:r>
        <w:rPr>
          <w:rFonts w:hint="eastAsia"/>
        </w:rPr>
        <w:t xml:space="preserve">。 </w:t>
      </w:r>
    </w:p>
    <w:p w14:paraId="1D994494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3. 经济性突出，收益明确</w:t>
      </w:r>
    </w:p>
    <w:p w14:paraId="1BE89F49" w14:textId="6971D4DE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系统单位造价约180元/㎡，光伏板发电可满足楼栋公共区域约60%的用电需求，年节约电费约2000元；投资回收期约</w:t>
      </w:r>
      <w:r>
        <w:rPr>
          <w:rFonts w:hint="eastAsia"/>
        </w:rPr>
        <w:t>23</w:t>
      </w:r>
      <w:r>
        <w:rPr>
          <w:rFonts w:hint="eastAsia"/>
        </w:rPr>
        <w:t>年。</w:t>
      </w:r>
    </w:p>
    <w:p w14:paraId="3DBDEDE7" w14:textId="6EC3D62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（二） 多专业适配性</w:t>
      </w:r>
    </w:p>
    <w:p w14:paraId="0C32D3C4" w14:textId="534DE7D6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1. 与建筑艺术的适配性</w:t>
      </w:r>
    </w:p>
    <w:p w14:paraId="14F2ACDE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光伏板采用浅灰色边框设计，与屋顶周边建筑风貌相协调；通风百叶可定制与楼栋外立面一致的颜色，避免改造后屋顶出现视觉突兀；雨水储水箱采用地埋式设计，不占用屋顶空间，保持屋顶平面整洁美观。</w:t>
      </w:r>
    </w:p>
    <w:p w14:paraId="3CDE8FFF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与结构专业的适配性</w:t>
      </w:r>
    </w:p>
    <w:p w14:paraId="41471130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系统整体自重≤35kg/㎡，远低于老旧居民楼屋面设计荷载限值（≥200kg/㎡），无需对原屋面进行结构加固；光伏支架采用点式锚固，锚固深度仅需进入屋面混凝土基层150mm，锚固点间距2m，经结构验算，在8级风荷载与雪荷载作用下，支架最大应力值为45MPa，远低于Q235钢材的许用应力（215MPa），结构稳定性满足要求。</w:t>
      </w:r>
    </w:p>
    <w:p w14:paraId="5E6B3953" w14:textId="445AB51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3. 与暖通专业的适配性</w:t>
      </w:r>
    </w:p>
    <w:p w14:paraId="52830BA7" w14:textId="46E7652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光伏板与屋面之间预留150mm通风层，配合通风百叶形成热压通风通道，可将夏季屋面温度降低8-12℃，减少屋面热量向室内传递，降低顶层住户空调能耗</w:t>
      </w:r>
      <w:r>
        <w:rPr>
          <w:rFonts w:hint="eastAsia"/>
        </w:rPr>
        <w:t xml:space="preserve">. </w:t>
      </w:r>
    </w:p>
    <w:p w14:paraId="56EE2FD3" w14:textId="66E20D7E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二、 关键建筑节点技术融入措施</w:t>
      </w:r>
    </w:p>
    <w:p w14:paraId="40CCDB6D" w14:textId="092C8853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（一） 选取节点</w:t>
      </w:r>
    </w:p>
    <w:p w14:paraId="4C752927" w14:textId="0C767AB3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光伏板支架与屋面女儿墙交接处</w:t>
      </w:r>
    </w:p>
    <w:p w14:paraId="45B8A23F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该节点是屋顶一体化系统的防水薄弱部位，易出现雨水渗漏、支架与墙体连接松动等问题，是系统稳定运行的关键控制点。</w:t>
      </w:r>
    </w:p>
    <w:p w14:paraId="2CFFA30C" w14:textId="1BF38FFF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（二） 详细融入措施</w:t>
      </w:r>
    </w:p>
    <w:p w14:paraId="444796AE" w14:textId="384DCE63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1. 节点构造设计</w:t>
      </w:r>
    </w:p>
    <w:p w14:paraId="096C6DD3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采用“防水加强+弹性连接+密封防渗”三层防护体系，具体构造从下至上依次为：</w:t>
      </w:r>
    </w:p>
    <w:p w14:paraId="1FBDFE9D" w14:textId="01EBF2C0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原屋面SBS防水卷材层（4mm）</w:t>
      </w:r>
    </w:p>
    <w:p w14:paraId="56DD8109" w14:textId="632CD810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防水附加层（宽500mm，覆盖支架锚固点及女儿墙根部）</w:t>
      </w:r>
    </w:p>
    <w:p w14:paraId="0AAC125C" w14:textId="55D106AA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弹性垫块（橡胶材质，厚度20mm，设置于支架与屋面之间）</w:t>
      </w:r>
    </w:p>
    <w:p w14:paraId="06490FF8" w14:textId="5793FDBB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光伏支架（热镀锌钢材，截面尺寸50mm×50mm）</w:t>
      </w:r>
    </w:p>
    <w:p w14:paraId="3BF64794" w14:textId="55C13B7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铝合金压条（宽度80mm，固定防水附加层边缘）</w:t>
      </w:r>
    </w:p>
    <w:p w14:paraId="7224D23A" w14:textId="62C8F99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硅酮耐候密封胶（填充支架与女儿墙之间的缝隙）</w:t>
      </w:r>
    </w:p>
    <w:p w14:paraId="09A1F6A1" w14:textId="535F2F8D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女儿墙顶部金属泛水（宽度300mm，压在密封胶外侧，防止雨水沿墙面渗入）</w:t>
      </w:r>
    </w:p>
    <w:p w14:paraId="257F4632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施工关键步骤</w:t>
      </w:r>
    </w:p>
    <w:p w14:paraId="1EB4BF7D" w14:textId="4D7194FC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基层处理：清理女儿墙根部与屋面交接处的杂物，修补原屋面防水破损部位，确保基层平整干燥。</w:t>
      </w:r>
    </w:p>
    <w:p w14:paraId="1722D14A" w14:textId="157FD628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防水加强：在支架锚固区域及女儿墙根部铺贴防水附加层，附加层与原防水层搭接宽度≥200mm。</w:t>
      </w:r>
    </w:p>
    <w:p w14:paraId="2DC3C42C" w14:textId="2361913F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支架安装：在弹性垫块上固定光伏支架，锚固螺栓采用不锈钢材质，拧紧后在螺栓头部涂刷密封胶。</w:t>
      </w:r>
    </w:p>
    <w:p w14:paraId="4A499FFB" w14:textId="3C2B172E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密封处理：用硅酮耐候密封胶填充支架与女儿墙的缝隙，再安装金属泛水，泛水与墙面采用射钉固定，间距300mm。</w:t>
      </w:r>
    </w:p>
    <w:p w14:paraId="6AB5A35A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三、 性能仿真验证数据</w:t>
      </w:r>
    </w:p>
    <w:p w14:paraId="5F0DF401" w14:textId="1DB916B2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选用</w:t>
      </w:r>
      <w:r>
        <w:rPr>
          <w:rFonts w:hint="eastAsia"/>
        </w:rPr>
        <w:t>绿建斯维尔</w:t>
      </w:r>
      <w:r>
        <w:rPr>
          <w:rFonts w:hint="eastAsia"/>
        </w:rPr>
        <w:t>软件进行模拟，模拟边界条件设定为</w:t>
      </w:r>
      <w:r w:rsidR="00AE5490">
        <w:rPr>
          <w:rFonts w:hint="eastAsia"/>
        </w:rPr>
        <w:t>夏热冬暖</w:t>
      </w:r>
      <w:r>
        <w:rPr>
          <w:rFonts w:hint="eastAsia"/>
        </w:rPr>
        <w:t>地区（</w:t>
      </w:r>
      <w:r w:rsidR="00AE5490">
        <w:rPr>
          <w:rFonts w:hint="eastAsia"/>
        </w:rPr>
        <w:t>马鞍山市</w:t>
      </w:r>
      <w:r>
        <w:rPr>
          <w:rFonts w:hint="eastAsia"/>
        </w:rPr>
        <w:t>），冬季室外计算温度</w:t>
      </w:r>
      <w:r>
        <w:rPr>
          <w:rFonts w:hint="eastAsia"/>
        </w:rPr>
        <w:t>-2.5</w:t>
      </w:r>
      <w:r>
        <w:rPr>
          <w:rFonts w:hint="eastAsia"/>
        </w:rPr>
        <w:t>℃，夏季室外计算温度3</w:t>
      </w:r>
      <w:r>
        <w:rPr>
          <w:rFonts w:hint="eastAsia"/>
        </w:rPr>
        <w:t>2.8</w:t>
      </w:r>
      <w:r>
        <w:rPr>
          <w:rFonts w:hint="eastAsia"/>
        </w:rPr>
        <w:t>℃。</w:t>
      </w:r>
    </w:p>
    <w:p w14:paraId="341046A6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（一） 热工性能模拟</w:t>
      </w:r>
    </w:p>
    <w:p w14:paraId="2E3437FF" w14:textId="4DBC8F45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1. 模拟内容：改造前后屋顶隔热性能及顶层室内温度对比</w:t>
      </w:r>
    </w:p>
    <w:p w14:paraId="6BC32EB7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模拟结果</w:t>
      </w:r>
    </w:p>
    <w:p w14:paraId="004722FF" w14:textId="516FC31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改造前：屋顶传热系数1.56W/(㎡·K)，夏季顶层室内平均温度31.8℃，高于设定温度（26℃）5.8℃；</w:t>
      </w:r>
    </w:p>
    <w:p w14:paraId="269BAE90" w14:textId="2B8E9C76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改造后：屋顶传热系数降至0.78W/(㎡·K)，夏季顶层室内平均温度27.5℃，仅高于设定温度1.5℃；冬季通风百叶关闭，顶层室内温度提升2.3℃，采暖能耗降低20%，助力达到75%节能标准。</w:t>
      </w:r>
    </w:p>
    <w:p w14:paraId="20F407DF" w14:textId="6F0ACFA0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（二） 光环境模拟</w:t>
      </w:r>
    </w:p>
    <w:p w14:paraId="1A461677" w14:textId="0CCC1EA5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1. 模拟内容：光伏板布置对周边采光及光污染的影响</w:t>
      </w:r>
    </w:p>
    <w:p w14:paraId="4963A084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模拟结果</w:t>
      </w:r>
    </w:p>
    <w:p w14:paraId="5C132598" w14:textId="2760F521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光伏板表面反射率12%，远低于光污染阈值（＞40%），无眩光干扰；</w:t>
      </w:r>
    </w:p>
    <w:p w14:paraId="4D3C0D36" w14:textId="5DE9882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光伏板阵列间距2.5m，冬季太阳高度角较低时，不遮挡低层住户南向采光，低层室内天然采光系数≥2.0%，满足《建筑采光设计标准》要求，契合“全龄社区”光照需求。</w:t>
      </w:r>
    </w:p>
    <w:p w14:paraId="4973BA99" w14:textId="6319397A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四、 技术逻辑与落地可能性验证</w:t>
      </w:r>
    </w:p>
    <w:p w14:paraId="27F7FFDE" w14:textId="59BEDA15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1. 技术逻辑</w:t>
      </w:r>
    </w:p>
    <w:p w14:paraId="701FA529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紧扣马鞍山市75%节能标准与海绵城市建设要求，通过“光伏遮阳+通风散热”被动隔热降低能耗，通过光伏发电主动供能替代传统电力，通过雨水回收实现水资源循环，三大功能协同形成“被动节能+主动供能+资源循环”的绿色技术体系，精准解决老旧居民楼顶层闷热、能耗高、水资源利用不足等痛点。</w:t>
      </w:r>
    </w:p>
    <w:p w14:paraId="49E76659" w14:textId="77777777" w:rsidR="009B20CF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2. 落地可能性</w:t>
      </w:r>
    </w:p>
    <w:p w14:paraId="4E341812" w14:textId="4D4E3E65" w:rsidR="00943445" w:rsidRDefault="009B20CF" w:rsidP="009B20CF">
      <w:pPr>
        <w:ind w:firstLineChars="200" w:firstLine="420"/>
        <w:rPr>
          <w:rFonts w:hint="eastAsia"/>
        </w:rPr>
      </w:pPr>
      <w:r>
        <w:rPr>
          <w:rFonts w:hint="eastAsia"/>
        </w:rPr>
        <w:t>该技术契合马鞍山市老旧小区改造“绿色化、智慧化、便民化”方向，且本地已有海绵城市改造、屋顶绿化等相关工程实践，施工队伍经验丰富，材料供应稳定；技术方案满足《马鞍山市海绵城市专项规划》《居住建筑节能设计标准》等本地规范要求，无需突破现有技术瓶颈；施工过程对住户干扰小，投资收益明确，具备在花山区、雨山区等老旧小区改造项目中大规模推广的条件。</w:t>
      </w:r>
    </w:p>
    <w:sectPr w:rsidR="0094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F"/>
    <w:rsid w:val="001329CD"/>
    <w:rsid w:val="00943445"/>
    <w:rsid w:val="009A10B5"/>
    <w:rsid w:val="009B20CF"/>
    <w:rsid w:val="00AB1709"/>
    <w:rsid w:val="00AE40CB"/>
    <w:rsid w:val="00A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5E65"/>
  <w15:chartTrackingRefBased/>
  <w15:docId w15:val="{071D5096-B1FA-4ACB-B253-477CDB8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0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0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0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20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0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0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0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2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1091</Characters>
  <Application>Microsoft Office Word</Application>
  <DocSecurity>0</DocSecurity>
  <Lines>45</Lines>
  <Paragraphs>45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慧刚 芮</dc:creator>
  <cp:keywords/>
  <dc:description/>
  <cp:lastModifiedBy>慧刚 芮</cp:lastModifiedBy>
  <cp:revision>2</cp:revision>
  <dcterms:created xsi:type="dcterms:W3CDTF">2025-12-22T12:11:00Z</dcterms:created>
  <dcterms:modified xsi:type="dcterms:W3CDTF">2025-12-22T12:11:00Z</dcterms:modified>
</cp:coreProperties>
</file>