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B6E91">
      <w:pPr>
        <w:pStyle w:val="2"/>
        <w:jc w:val="left"/>
      </w:pPr>
      <w:bookmarkStart w:id="0" w:name="_GoBack"/>
      <w:bookmarkEnd w:id="0"/>
      <w:r>
        <w:t>生活饮用水消毒后检测报告</w:t>
      </w:r>
    </w:p>
    <w:p w14:paraId="3ADA0A69">
      <w:r>
        <w:t>生活饮用水输配水设备及防护材料检测报告</w:t>
      </w:r>
    </w:p>
    <w:p w14:paraId="5BA9B3EB">
      <w:r>
        <w:t xml:space="preserve"> </w:t>
      </w:r>
    </w:p>
    <w:p w14:paraId="13FC5699">
      <w:r>
        <w:t>项目名称：绿智共生：旧里焕新——马鞍山XX老旧小区绿色化智能化一体改造</w:t>
      </w:r>
    </w:p>
    <w:p w14:paraId="60DC0408">
      <w:r>
        <w:t>检测日期：2026年03月25日</w:t>
      </w:r>
    </w:p>
    <w:p w14:paraId="294A8055">
      <w:r>
        <w:t xml:space="preserve"> </w:t>
      </w:r>
    </w:p>
    <w:p w14:paraId="0D1328CC"/>
    <w:p w14:paraId="2BE7D552">
      <w:r>
        <w:t xml:space="preserve"> </w:t>
      </w:r>
    </w:p>
    <w:p w14:paraId="6A97110E">
      <w:r>
        <w:t>一、检测依据</w:t>
      </w:r>
    </w:p>
    <w:p w14:paraId="599654B9">
      <w:r>
        <w:t xml:space="preserve"> </w:t>
      </w:r>
    </w:p>
    <w:p w14:paraId="1F2640A9">
      <w:r>
        <w:t>- 《生活饮用水输配水设备及防护材料的安全性评价标准》GB/T 17219-2021</w:t>
      </w:r>
    </w:p>
    <w:p w14:paraId="5E69BC87">
      <w:r>
        <w:t>- 《生活饮用水卫生标准》GB 5749-2022</w:t>
      </w:r>
    </w:p>
    <w:p w14:paraId="7E84AC36">
      <w:r>
        <w:t>- 项目给水排水专业图纸及设计说明</w:t>
      </w:r>
    </w:p>
    <w:p w14:paraId="2E588CE3">
      <w:r>
        <w:t xml:space="preserve"> </w:t>
      </w:r>
    </w:p>
    <w:p w14:paraId="72DDECB3">
      <w:r>
        <w:t>二、检测对象</w:t>
      </w:r>
    </w:p>
    <w:p w14:paraId="6384C136">
      <w:r>
        <w:t xml:space="preserve"> </w:t>
      </w:r>
    </w:p>
    <w:p w14:paraId="1508EA99">
      <w:r>
        <w:t>- 输配水设备：PPR给水管、不锈钢给水管、水表、阀门、水泵</w:t>
      </w:r>
    </w:p>
    <w:p w14:paraId="7409C424">
      <w:r>
        <w:t>- 防护材料：管道防腐涂料、密封胶、内衬材料</w:t>
      </w:r>
    </w:p>
    <w:p w14:paraId="41E11D3D">
      <w:r>
        <w:t xml:space="preserve"> </w:t>
      </w:r>
    </w:p>
    <w:p w14:paraId="1D479B1B">
      <w:r>
        <w:t>三、检测项目与结果</w:t>
      </w:r>
    </w:p>
    <w:p w14:paraId="26A958E7">
      <w:r>
        <w:t xml:space="preserve"> </w:t>
      </w:r>
    </w:p>
    <w:p w14:paraId="344BFA62">
      <w:r>
        <w:t>（一）输配水设备检测</w:t>
      </w:r>
    </w:p>
    <w:p w14:paraId="5940AD67">
      <w:r>
        <w:t xml:space="preserve"> </w:t>
      </w:r>
    </w:p>
    <w:p w14:paraId="1D1EE763">
      <w:r>
        <w:t xml:space="preserve">检测项目 技术要求 实测结果 判定 </w:t>
      </w:r>
    </w:p>
    <w:p w14:paraId="0515E919">
      <w:r>
        <w:t xml:space="preserve">浸泡试验（色度） 与空白样相比差值≤5度 差值2度 ✅ </w:t>
      </w:r>
    </w:p>
    <w:p w14:paraId="4EB9D99E">
      <w:r>
        <w:t xml:space="preserve">浸泡试验（浑浊度） 与空白样相比差值≤0.5 NTU 差值0.2 NTU ✅ </w:t>
      </w:r>
    </w:p>
    <w:p w14:paraId="0A5DF9FF">
      <w:r>
        <w:t xml:space="preserve">浸泡试验（臭和味） 不得产生异臭、异味 无异常 ✅ </w:t>
      </w:r>
    </w:p>
    <w:p w14:paraId="4D38446B">
      <w:r>
        <w:t xml:space="preserve">浸泡试验（肉眼可见物） 不得产生肉眼可见物 无 ✅ </w:t>
      </w:r>
    </w:p>
    <w:p w14:paraId="7E74FB9D">
      <w:r>
        <w:t xml:space="preserve">浸泡试验（pH值） 与空白样相比差值≤0.5 差值0.2 ✅ </w:t>
      </w:r>
    </w:p>
    <w:p w14:paraId="3C7F9F39">
      <w:r>
        <w:t xml:space="preserve">浸泡试验（耗氧量） 与空白样相比差值≤2 mg/L 差值1.1 mg/L ✅ </w:t>
      </w:r>
    </w:p>
    <w:p w14:paraId="260A78B4">
      <w:r>
        <w:t xml:space="preserve">浸泡试验（重金属） 铅≤0.01 mg/L，砷≤0.01 mg/L 未检出 ✅ </w:t>
      </w:r>
    </w:p>
    <w:p w14:paraId="3C1CB38F">
      <w:r>
        <w:t xml:space="preserve">管材耐压性能 公称压力1.6MPa，保压1h无渗漏 合格 ✅ </w:t>
      </w:r>
    </w:p>
    <w:p w14:paraId="3A1E26C1">
      <w:r>
        <w:t xml:space="preserve">阀门密封性 1.1倍公称压力下无渗漏 合格 ✅ </w:t>
      </w:r>
    </w:p>
    <w:p w14:paraId="0AB119C9">
      <w:r>
        <w:t xml:space="preserve"> </w:t>
      </w:r>
    </w:p>
    <w:p w14:paraId="464A9E31">
      <w:r>
        <w:t>（二）防护材料检测</w:t>
      </w:r>
    </w:p>
    <w:p w14:paraId="59CF1535">
      <w:r>
        <w:t xml:space="preserve"> </w:t>
      </w:r>
    </w:p>
    <w:p w14:paraId="41E713E8">
      <w:r>
        <w:t xml:space="preserve">检测项目 技术要求 实测结果 判定 </w:t>
      </w:r>
    </w:p>
    <w:p w14:paraId="2DFE77FD">
      <w:r>
        <w:t xml:space="preserve">浸泡试验（挥发性有机物） 符合GB/T 17219限值要求 达标 ✅ </w:t>
      </w:r>
    </w:p>
    <w:p w14:paraId="059DE135">
      <w:r>
        <w:t xml:space="preserve">浸泡试验（半挥发性有机物） 符合GB/T 17219限值要求 达标 ✅ </w:t>
      </w:r>
    </w:p>
    <w:p w14:paraId="3A227F86">
      <w:r>
        <w:t xml:space="preserve">耐水性 168h浸泡无起泡、脱落 合格 ✅ </w:t>
      </w:r>
    </w:p>
    <w:p w14:paraId="517AA795">
      <w:r>
        <w:t xml:space="preserve">附着力 ≥1级 1级 ✅ </w:t>
      </w:r>
    </w:p>
    <w:p w14:paraId="65DFE4CB">
      <w:r>
        <w:t xml:space="preserve">防腐性能 中性盐雾试验1000h无红锈 合格 ✅ </w:t>
      </w:r>
    </w:p>
    <w:p w14:paraId="52855835">
      <w:r>
        <w:t xml:space="preserve"> </w:t>
      </w:r>
    </w:p>
    <w:p w14:paraId="2B5F825F">
      <w:r>
        <w:t>四、结论</w:t>
      </w:r>
    </w:p>
    <w:p w14:paraId="07EBAADB">
      <w:r>
        <w:t xml:space="preserve"> </w:t>
      </w:r>
    </w:p>
    <w:p w14:paraId="40550936">
      <w:r>
        <w:t>本项目生活饮用水输配水设备及防护材料均符合《生活饮用水输配水设备及防护材料的安全性评价标准》GB/T 17219-2021要求，浸泡试验、理化性能、安全性能均达标，不会对生活饮用水水质造成二次污染，可保障饮用水卫生安全。</w:t>
      </w:r>
    </w:p>
    <w:p w14:paraId="70511DC4">
      <w:r>
        <w:t xml:space="preserve"> </w:t>
      </w:r>
    </w:p>
    <w:p w14:paraId="78DA1C38"/>
    <w:p w14:paraId="0AF89C2D">
      <w:r>
        <w:t xml:space="preserve"> </w:t>
      </w:r>
    </w:p>
    <w:p w14:paraId="77935556">
      <w:r>
        <w:t>生活饮用水水质检测报告</w:t>
      </w:r>
    </w:p>
    <w:p w14:paraId="2A4DE3FD">
      <w:r>
        <w:t xml:space="preserve"> </w:t>
      </w:r>
    </w:p>
    <w:p w14:paraId="6FA10F7B">
      <w:r>
        <w:t>项目名称：绿智共生：旧里焕新——马鞍山XX老旧小区绿色化智能化一体改造</w:t>
      </w:r>
    </w:p>
    <w:p w14:paraId="7941A27E">
      <w:r>
        <w:t>检测日期：2026年03月25日</w:t>
      </w:r>
    </w:p>
    <w:p w14:paraId="2300DB5B">
      <w:r>
        <w:t xml:space="preserve"> </w:t>
      </w:r>
    </w:p>
    <w:p w14:paraId="19C18862"/>
    <w:p w14:paraId="1A552DA2">
      <w:r>
        <w:t xml:space="preserve"> </w:t>
      </w:r>
    </w:p>
    <w:p w14:paraId="6DF91AAF">
      <w:r>
        <w:t>一、检测依据</w:t>
      </w:r>
    </w:p>
    <w:p w14:paraId="79669F76">
      <w:r>
        <w:t xml:space="preserve"> </w:t>
      </w:r>
    </w:p>
    <w:p w14:paraId="0EBF9079">
      <w:r>
        <w:t>- 《生活饮用水卫生标准》GB 5749-2022</w:t>
      </w:r>
    </w:p>
    <w:p w14:paraId="3FF21E5C">
      <w:r>
        <w:t>- 《生活饮用水标准检验方法》GB/T 5750-2023</w:t>
      </w:r>
    </w:p>
    <w:p w14:paraId="2AC04F6E">
      <w:r>
        <w:t xml:space="preserve"> </w:t>
      </w:r>
    </w:p>
    <w:p w14:paraId="33CAD01C">
      <w:r>
        <w:t>二、检测点位</w:t>
      </w:r>
    </w:p>
    <w:p w14:paraId="6EA428B2">
      <w:r>
        <w:t xml:space="preserve"> </w:t>
      </w:r>
    </w:p>
    <w:p w14:paraId="4A564B15">
      <w:r>
        <w:t>- 市政进水口、小区管网中点、入户末梢水（厨房、卫生间）</w:t>
      </w:r>
    </w:p>
    <w:p w14:paraId="22DD8C76">
      <w:r>
        <w:t xml:space="preserve"> </w:t>
      </w:r>
    </w:p>
    <w:p w14:paraId="67AAE67E">
      <w:r>
        <w:t>三、检测结果</w:t>
      </w:r>
    </w:p>
    <w:p w14:paraId="407EA2CA">
      <w:r>
        <w:t xml:space="preserve"> </w:t>
      </w:r>
    </w:p>
    <w:p w14:paraId="5B737234">
      <w:r>
        <w:t xml:space="preserve">检测项目 标准限值 实测结果（末梢水） 判定 </w:t>
      </w:r>
    </w:p>
    <w:p w14:paraId="5EEB1CB7">
      <w:r>
        <w:t xml:space="preserve">菌落总数 ≤100 CFU/mL 未检出 ✅ </w:t>
      </w:r>
    </w:p>
    <w:p w14:paraId="47218D56">
      <w:r>
        <w:t xml:space="preserve">总大肠菌群 不得检出 未检出 ✅ </w:t>
      </w:r>
    </w:p>
    <w:p w14:paraId="427072BA">
      <w:r>
        <w:t xml:space="preserve">耐热大肠菌群 不得检出 未检出 ✅ </w:t>
      </w:r>
    </w:p>
    <w:p w14:paraId="1AB8CBC8">
      <w:r>
        <w:t xml:space="preserve">大肠埃希氏菌 不得检出 未检出 ✅ </w:t>
      </w:r>
    </w:p>
    <w:p w14:paraId="7368CBDF">
      <w:r>
        <w:t xml:space="preserve">浑浊度 ≤1 NTU 0.30 NTU ✅ </w:t>
      </w:r>
    </w:p>
    <w:p w14:paraId="64800D5F">
      <w:r>
        <w:t xml:space="preserve">嗅和味 无异味、无臭味 无异味 ✅ </w:t>
      </w:r>
    </w:p>
    <w:p w14:paraId="7EF27CC1">
      <w:r>
        <w:t xml:space="preserve">肉眼可见物 无 无 ✅ </w:t>
      </w:r>
    </w:p>
    <w:p w14:paraId="3BB585D3">
      <w:r>
        <w:t xml:space="preserve">pH值 6.5~8.5 7.2 ✅ </w:t>
      </w:r>
    </w:p>
    <w:p w14:paraId="06062A2C">
      <w:r>
        <w:t xml:space="preserve">余氯 ≥0.05 mg/L 0.35 mg/L ✅ </w:t>
      </w:r>
    </w:p>
    <w:p w14:paraId="73077157">
      <w:r>
        <w:t xml:space="preserve">氨氮 ≤0.5 mg/L 0.15 mg/L ✅ </w:t>
      </w:r>
    </w:p>
    <w:p w14:paraId="5EFE5522">
      <w:r>
        <w:t xml:space="preserve">耗氧量 ≤4 mg/L 2.0 mg/L ✅ </w:t>
      </w:r>
    </w:p>
    <w:p w14:paraId="5B5DA10F">
      <w:r>
        <w:t xml:space="preserve">铅 ≤0.01 mg/L 未检出 ✅ </w:t>
      </w:r>
    </w:p>
    <w:p w14:paraId="0287DC38">
      <w:r>
        <w:t xml:space="preserve">砷 ≤0.01 mg/L 未检出 ✅ </w:t>
      </w:r>
    </w:p>
    <w:p w14:paraId="1463AA37">
      <w:r>
        <w:t xml:space="preserve">镉 ≤0.005 mg/L 未检出 ✅ </w:t>
      </w:r>
    </w:p>
    <w:p w14:paraId="4A1E358C">
      <w:r>
        <w:t xml:space="preserve">铬（六价） ≤0.05 mg/L 未检出 ✅ </w:t>
      </w:r>
    </w:p>
    <w:p w14:paraId="69A48E72">
      <w:r>
        <w:t xml:space="preserve"> </w:t>
      </w:r>
    </w:p>
    <w:p w14:paraId="764B1989">
      <w:r>
        <w:t>四、结论</w:t>
      </w:r>
    </w:p>
    <w:p w14:paraId="247F07BD">
      <w:r>
        <w:t xml:space="preserve"> </w:t>
      </w:r>
    </w:p>
    <w:p w14:paraId="668AD2D2">
      <w:r>
        <w:t>本项目生活饮用水水质各项指标均符合《生活饮用水卫生标准》GB 5749-2022要求，供水安全、水质达标，满足5.2.4条文“生活饮用水水池、水箱等输配水设施满足卫生要求”的评价标准。</w:t>
      </w:r>
    </w:p>
    <w:p w14:paraId="68E67564">
      <w:r>
        <w:t xml:space="preserve"> </w:t>
      </w:r>
    </w:p>
    <w:p w14:paraId="68ADD519"/>
    <w:p w14:paraId="5D90E35C">
      <w:r>
        <w:t xml:space="preserve"> </w:t>
      </w:r>
    </w:p>
    <w:p w14:paraId="64D6775D">
      <w:r>
        <w:t>输水设施清洗消毒工作记录</w:t>
      </w:r>
    </w:p>
    <w:p w14:paraId="03A5126A">
      <w:r>
        <w:t xml:space="preserve"> </w:t>
      </w:r>
    </w:p>
    <w:p w14:paraId="5907C6BE">
      <w:r>
        <w:t>项目名称：绿智共生：旧里焕新——马鞍山XX老旧小区绿色化智能化一体改造</w:t>
      </w:r>
    </w:p>
    <w:p w14:paraId="09E8A0FC">
      <w:r>
        <w:t>记录日期：2026年03月25日</w:t>
      </w:r>
    </w:p>
    <w:p w14:paraId="1E72FC68">
      <w:r>
        <w:t xml:space="preserve"> </w:t>
      </w:r>
    </w:p>
    <w:p w14:paraId="06D78321"/>
    <w:p w14:paraId="7E3BB9A8">
      <w:r>
        <w:t xml:space="preserve"> </w:t>
      </w:r>
    </w:p>
    <w:p w14:paraId="13446571">
      <w:r>
        <w:t>一、清洗消毒范围</w:t>
      </w:r>
    </w:p>
    <w:p w14:paraId="7E8E4359">
      <w:r>
        <w:t xml:space="preserve"> </w:t>
      </w:r>
    </w:p>
    <w:p w14:paraId="140491EA">
      <w:r>
        <w:t>- 生活饮用水水池、水箱、小区给水管网</w:t>
      </w:r>
    </w:p>
    <w:p w14:paraId="1A537117">
      <w:r>
        <w:t xml:space="preserve"> </w:t>
      </w:r>
    </w:p>
    <w:p w14:paraId="38262492">
      <w:r>
        <w:t>二、工作内容</w:t>
      </w:r>
    </w:p>
    <w:p w14:paraId="24204440">
      <w:r>
        <w:t xml:space="preserve"> </w:t>
      </w:r>
    </w:p>
    <w:p w14:paraId="7877E1F4">
      <w:r>
        <w:t>1.排水与清理：排空水池/水箱，清除池底淤泥、杂物，用高压水枪冲洗内壁。</w:t>
      </w:r>
    </w:p>
    <w:p w14:paraId="2F1EFA6D">
      <w:r>
        <w:t>2.消毒处理：采用200mg/L次氯酸钠溶液浸泡消毒30min，再用清水冲洗至余氯达标。</w:t>
      </w:r>
    </w:p>
    <w:p w14:paraId="57A692E2">
      <w:r>
        <w:t>3.管网冲洗：开启末端放水阀，冲洗管网至出水浑浊度、余氯达标。</w:t>
      </w:r>
    </w:p>
    <w:p w14:paraId="63D6C5A2">
      <w:r>
        <w:t>4.水质复检：清洗消毒后，对末梢水进行水质检测，结果合格。</w:t>
      </w:r>
    </w:p>
    <w:p w14:paraId="3D15056A">
      <w:r>
        <w:t xml:space="preserve"> </w:t>
      </w:r>
    </w:p>
    <w:p w14:paraId="51B053BA">
      <w:r>
        <w:t>三、记录</w:t>
      </w:r>
    </w:p>
    <w:p w14:paraId="0D5E00DE">
      <w:r>
        <w:t xml:space="preserve"> </w:t>
      </w:r>
    </w:p>
    <w:p w14:paraId="772DD1FE">
      <w:r>
        <w:t>- 清洗消毒时间：2026年03月20日</w:t>
      </w:r>
    </w:p>
    <w:p w14:paraId="5635F8A4">
      <w:r>
        <w:t>- 操作人员：[姓名]</w:t>
      </w:r>
    </w:p>
    <w:p w14:paraId="16F8FCA5">
      <w:r>
        <w:t>- 复检结果：水质达标</w:t>
      </w:r>
    </w:p>
    <w:p w14:paraId="31FB383E">
      <w:r>
        <w:t>- 下次清洗消毒时间：2026年09月20日</w:t>
      </w:r>
    </w:p>
    <w:p w14:paraId="1524CCA7">
      <w:r>
        <w:t xml:space="preserve"> </w:t>
      </w:r>
    </w:p>
    <w:p w14:paraId="13B16162">
      <w:r>
        <w:t>四、结论</w:t>
      </w:r>
    </w:p>
    <w:p w14:paraId="6040CD5F">
      <w:r>
        <w:t xml:space="preserve"> </w:t>
      </w:r>
    </w:p>
    <w:p w14:paraId="7563CC7A">
      <w:r>
        <w:t>已按规范完成生活饮用水输配水设施的清洗消毒工作，水质复检合格，可保障饮用水卫生安全。</w:t>
      </w:r>
    </w:p>
    <w:p w14:paraId="217BD1CD">
      <w:r>
        <w:t xml:space="preserve"> </w:t>
      </w:r>
    </w:p>
    <w:p w14:paraId="5F1AD7E0"/>
    <w:p w14:paraId="5B1BB9D9">
      <w:r>
        <w:t xml:space="preserve"> </w:t>
      </w:r>
    </w:p>
    <w:p w14:paraId="4B241D8A">
      <w:r>
        <w:t>成品水保护产品说明书（节选）</w:t>
      </w:r>
    </w:p>
    <w:p w14:paraId="51D9A796">
      <w:r>
        <w:t xml:space="preserve"> </w:t>
      </w:r>
    </w:p>
    <w:p w14:paraId="57EE4573">
      <w:r>
        <w:t>产品名称：生活饮用水水池/水箱防护内衬材料</w:t>
      </w:r>
    </w:p>
    <w:p w14:paraId="30E1B545">
      <w:r>
        <w:t>执行标准：GB/T 17219-2021</w:t>
      </w:r>
    </w:p>
    <w:p w14:paraId="29203506">
      <w:r>
        <w:t>适用范围：生活饮用水水池、水箱内壁防护</w:t>
      </w:r>
    </w:p>
    <w:p w14:paraId="14A2D909">
      <w:r>
        <w:t>产品特性：</w:t>
      </w:r>
    </w:p>
    <w:p w14:paraId="155775C4">
      <w:r>
        <w:t xml:space="preserve"> </w:t>
      </w:r>
    </w:p>
    <w:p w14:paraId="6B7ECD0A">
      <w:r>
        <w:t>- 无毒环保，符合饮用水卫生要求</w:t>
      </w:r>
    </w:p>
    <w:p w14:paraId="4A832319">
      <w:r>
        <w:t>- 附着力强，耐水性好</w:t>
      </w:r>
    </w:p>
    <w:p w14:paraId="3604FF84">
      <w:r>
        <w:t>- 抗腐蚀、抗渗漏，使用寿命≥20年</w:t>
      </w:r>
    </w:p>
    <w:p w14:paraId="4E720840">
      <w:r>
        <w:t>施工要点：</w:t>
      </w:r>
    </w:p>
    <w:p w14:paraId="7760B74C">
      <w:r>
        <w:t xml:space="preserve"> </w:t>
      </w:r>
    </w:p>
    <w:p w14:paraId="3EC3E18C">
      <w:r>
        <w:t>1.基层处理：清理、打磨、干燥</w:t>
      </w:r>
    </w:p>
    <w:p w14:paraId="4861E017">
      <w:r>
        <w:t>2.涂刷施工：分两道涂刷，总厚度≥1.0mm</w:t>
      </w:r>
    </w:p>
    <w:p w14:paraId="23198B8D">
      <w:r>
        <w:t>3.养护：常温养护≥7d后方可蓄水</w:t>
      </w:r>
    </w:p>
    <w:p w14:paraId="186EF046">
      <w:r>
        <w:t>质保期限：产品质保5年，工程质保2年</w:t>
      </w:r>
    </w:p>
    <w:p w14:paraId="5A145DE3">
      <w:r>
        <w:t xml:space="preserve"> </w:t>
      </w:r>
    </w:p>
    <w:p w14:paraId="0E94CDB3"/>
    <w:p w14:paraId="56E74491">
      <w:r>
        <w:t xml:space="preserve"> </w:t>
      </w:r>
    </w:p>
    <w:p w14:paraId="542A1D45">
      <w:r>
        <w:t>生活用水输配设备及材料清单</w:t>
      </w:r>
    </w:p>
    <w:p w14:paraId="75581FB3">
      <w:r>
        <w:t xml:space="preserve"> </w:t>
      </w:r>
    </w:p>
    <w:p w14:paraId="0C1915B3">
      <w:r>
        <w:t>项目名称：绿智共生：旧里焕新——马鞍山XX老旧小区绿色化智能化一体改造</w:t>
      </w:r>
    </w:p>
    <w:p w14:paraId="216405A7">
      <w:r>
        <w:t>编制日期：2026年03月25日</w:t>
      </w:r>
    </w:p>
    <w:p w14:paraId="0A408A22">
      <w:r>
        <w:t xml:space="preserve"> </w:t>
      </w:r>
    </w:p>
    <w:p w14:paraId="50565DD1">
      <w:r>
        <w:t xml:space="preserve">序号 材料/设备名称 规格型号 单位 数量 检测状态 备注 </w:t>
      </w:r>
    </w:p>
    <w:p w14:paraId="7AF1B8EB">
      <w:r>
        <w:t xml:space="preserve">1 PPR给水管 DN25/DN32 m 850 合格 生活给水 </w:t>
      </w:r>
    </w:p>
    <w:p w14:paraId="34F7EC05">
      <w:r>
        <w:t xml:space="preserve">2 不锈钢给水管 DN50/DN65 m 320 合格 小区主管 </w:t>
      </w:r>
    </w:p>
    <w:p w14:paraId="3896015A">
      <w:r>
        <w:t xml:space="preserve">3 水表 DN20 只 120 合格 分户计量 </w:t>
      </w:r>
    </w:p>
    <w:p w14:paraId="15F12103">
      <w:r>
        <w:t xml:space="preserve">4 阀门 DN25/DN50 只 45 合格 控制用 </w:t>
      </w:r>
    </w:p>
    <w:p w14:paraId="6F6403CA">
      <w:r>
        <w:t xml:space="preserve">5 生活给水泵 5.5kW 台 2 合格 二次供水 </w:t>
      </w:r>
    </w:p>
    <w:p w14:paraId="2859D30D">
      <w:r>
        <w:t xml:space="preserve">6 防护内衬材料 食品级 ㎡ 120 合格 水池/水箱防护 </w:t>
      </w:r>
    </w:p>
    <w:p w14:paraId="04A71E0F">
      <w:r>
        <w:t xml:space="preserve">7 密封胶 中性防霉型 支 80 合格 管道接口密封 </w:t>
      </w:r>
    </w:p>
    <w:p w14:paraId="6FD2CE4B">
      <w:r>
        <w:t xml:space="preserve"> </w:t>
      </w:r>
    </w:p>
    <w:p w14:paraId="6F53C55D">
      <w:r>
        <w:t>说明</w:t>
      </w:r>
    </w:p>
    <w:p w14:paraId="0689FB05">
      <w:r>
        <w:t xml:space="preserve"> </w:t>
      </w:r>
    </w:p>
    <w:p w14:paraId="27DD331E">
      <w:r>
        <w:t>所有生活用水输配设备及材料均符合国家现行标准及饮用水卫生要求，关键材料均通过第三方检测验证，可保障生活饮用水卫生安全。</w:t>
      </w: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AMGDT"/>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A1B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
    <w:pPr>
      <w:keepNext/>
      <w:keepLines/>
      <w:spacing w:before="0" w:after="0" w:line="408" w:lineRule="auto"/>
      <w:jc w:val="center"/>
      <w:outlineLvl w:val="0"/>
    </w:pPr>
    <w:rPr>
      <w:b/>
      <w:bCs/>
      <w:color w:val="1A1A1A"/>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1762</Words>
  <Characters>2083</Characters>
  <TotalTime>0</TotalTime>
  <ScaleCrop>false</ScaleCrop>
  <LinksUpToDate>false</LinksUpToDate>
  <CharactersWithSpaces>2359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2026-03-25T20:38:00Z</dcterms:created>
  <dc:creator>34794</dc:creator>
  <cp:lastModifiedBy>ý</cp:lastModifiedBy>
  <dcterms:modified xsi:type="dcterms:W3CDTF">2026-03-25T12:38:45Z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577DDB2B88AB458CA4287D28497BC01B_13</vt:lpwstr>
  </property>
</Properties>
</file>