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52276DCB"/>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马鞍山</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2025年12月21日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T15256518649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6507653E">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_Toc11297 </w:instrText>
      </w:r>
      <w:r>
        <w:rPr>
          <w:szCs w:val="28"/>
        </w:rPr>
        <w:fldChar w:fldCharType="separate"/>
      </w:r>
      <w:r>
        <w:rPr>
          <w:rFonts w:hint="eastAsia"/>
        </w:rPr>
        <w:t>1. 项目概况</w:t>
      </w:r>
      <w:r>
        <w:tab/>
      </w:r>
      <w:r>
        <w:fldChar w:fldCharType="begin"/>
      </w:r>
      <w:r>
        <w:instrText xml:space="preserve"> PAGEREF _Toc11297 \h </w:instrText>
      </w:r>
      <w:r>
        <w:fldChar w:fldCharType="separate"/>
      </w:r>
      <w:r>
        <w:t>1</w:t>
      </w:r>
      <w:r>
        <w:fldChar w:fldCharType="end"/>
      </w:r>
      <w:r>
        <w:rPr>
          <w:szCs w:val="28"/>
        </w:rPr>
        <w:fldChar w:fldCharType="end"/>
      </w:r>
    </w:p>
    <w:p w14:paraId="43D18120">
      <w:pPr>
        <w:pStyle w:val="25"/>
        <w:tabs>
          <w:tab w:val="right" w:leader="dot" w:pos="9070"/>
          <w:tab w:val="clear" w:pos="180"/>
          <w:tab w:val="clear" w:pos="420"/>
          <w:tab w:val="clear" w:pos="9360"/>
        </w:tabs>
      </w:pPr>
      <w:r>
        <w:rPr>
          <w:szCs w:val="28"/>
        </w:rPr>
        <w:fldChar w:fldCharType="begin"/>
      </w:r>
      <w:r>
        <w:rPr>
          <w:szCs w:val="28"/>
        </w:rPr>
        <w:instrText xml:space="preserve"> HYPERLINK \l _Toc18305 </w:instrText>
      </w:r>
      <w:r>
        <w:rPr>
          <w:szCs w:val="28"/>
        </w:rPr>
        <w:fldChar w:fldCharType="separate"/>
      </w:r>
      <w:r>
        <w:rPr>
          <w:rFonts w:hint="eastAsia"/>
        </w:rPr>
        <w:t>2. 标准依据</w:t>
      </w:r>
      <w:r>
        <w:tab/>
      </w:r>
      <w:r>
        <w:fldChar w:fldCharType="begin"/>
      </w:r>
      <w:r>
        <w:instrText xml:space="preserve"> PAGEREF _Toc18305 \h </w:instrText>
      </w:r>
      <w:r>
        <w:fldChar w:fldCharType="separate"/>
      </w:r>
      <w:r>
        <w:t>1</w:t>
      </w:r>
      <w:r>
        <w:fldChar w:fldCharType="end"/>
      </w:r>
      <w:r>
        <w:rPr>
          <w:szCs w:val="28"/>
        </w:rPr>
        <w:fldChar w:fldCharType="end"/>
      </w:r>
    </w:p>
    <w:p w14:paraId="0E8EBA70">
      <w:pPr>
        <w:pStyle w:val="25"/>
        <w:tabs>
          <w:tab w:val="right" w:leader="dot" w:pos="9070"/>
          <w:tab w:val="clear" w:pos="180"/>
          <w:tab w:val="clear" w:pos="420"/>
          <w:tab w:val="clear" w:pos="9360"/>
        </w:tabs>
      </w:pPr>
      <w:r>
        <w:rPr>
          <w:szCs w:val="28"/>
        </w:rPr>
        <w:fldChar w:fldCharType="begin"/>
      </w:r>
      <w:r>
        <w:rPr>
          <w:szCs w:val="28"/>
        </w:rPr>
        <w:instrText xml:space="preserve"> HYPERLINK \l _Toc8395 </w:instrText>
      </w:r>
      <w:r>
        <w:rPr>
          <w:szCs w:val="28"/>
        </w:rPr>
        <w:fldChar w:fldCharType="separate"/>
      </w:r>
      <w:r>
        <w:rPr>
          <w:rFonts w:hint="eastAsia"/>
        </w:rPr>
        <w:t>3. 太阳能资源分析</w:t>
      </w:r>
      <w:r>
        <w:tab/>
      </w:r>
      <w:r>
        <w:fldChar w:fldCharType="begin"/>
      </w:r>
      <w:r>
        <w:instrText xml:space="preserve"> PAGEREF _Toc8395 \h </w:instrText>
      </w:r>
      <w:r>
        <w:fldChar w:fldCharType="separate"/>
      </w:r>
      <w:r>
        <w:t>1</w:t>
      </w:r>
      <w:r>
        <w:fldChar w:fldCharType="end"/>
      </w:r>
      <w:r>
        <w:rPr>
          <w:szCs w:val="28"/>
        </w:rPr>
        <w:fldChar w:fldCharType="end"/>
      </w:r>
    </w:p>
    <w:p w14:paraId="0D88F231">
      <w:pPr>
        <w:pStyle w:val="26"/>
        <w:tabs>
          <w:tab w:val="right" w:leader="dot" w:pos="9070"/>
          <w:tab w:val="clear" w:pos="540"/>
          <w:tab w:val="clear" w:pos="840"/>
          <w:tab w:val="clear" w:pos="9360"/>
        </w:tabs>
      </w:pPr>
      <w:r>
        <w:rPr>
          <w:szCs w:val="28"/>
        </w:rPr>
        <w:fldChar w:fldCharType="begin"/>
      </w:r>
      <w:r>
        <w:rPr>
          <w:szCs w:val="28"/>
        </w:rPr>
        <w:instrText xml:space="preserve"> HYPERLINK \l _Toc19739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_Toc19739 \h </w:instrText>
      </w:r>
      <w:r>
        <w:fldChar w:fldCharType="separate"/>
      </w:r>
      <w:r>
        <w:t>1</w:t>
      </w:r>
      <w:r>
        <w:fldChar w:fldCharType="end"/>
      </w:r>
      <w:r>
        <w:rPr>
          <w:szCs w:val="28"/>
        </w:rPr>
        <w:fldChar w:fldCharType="end"/>
      </w:r>
    </w:p>
    <w:p w14:paraId="379D1845">
      <w:pPr>
        <w:pStyle w:val="26"/>
        <w:tabs>
          <w:tab w:val="right" w:leader="dot" w:pos="9070"/>
          <w:tab w:val="clear" w:pos="540"/>
          <w:tab w:val="clear" w:pos="840"/>
          <w:tab w:val="clear" w:pos="9360"/>
        </w:tabs>
      </w:pPr>
      <w:r>
        <w:rPr>
          <w:szCs w:val="28"/>
        </w:rPr>
        <w:fldChar w:fldCharType="begin"/>
      </w:r>
      <w:r>
        <w:rPr>
          <w:szCs w:val="28"/>
        </w:rPr>
        <w:instrText xml:space="preserve"> HYPERLINK \l _Toc12373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_Toc12373 \h </w:instrText>
      </w:r>
      <w:r>
        <w:fldChar w:fldCharType="separate"/>
      </w:r>
      <w:r>
        <w:t>4</w:t>
      </w:r>
      <w:r>
        <w:fldChar w:fldCharType="end"/>
      </w:r>
      <w:r>
        <w:rPr>
          <w:szCs w:val="28"/>
        </w:rPr>
        <w:fldChar w:fldCharType="end"/>
      </w:r>
    </w:p>
    <w:p w14:paraId="267A6231">
      <w:pPr>
        <w:pStyle w:val="25"/>
        <w:tabs>
          <w:tab w:val="right" w:leader="dot" w:pos="9070"/>
          <w:tab w:val="clear" w:pos="180"/>
          <w:tab w:val="clear" w:pos="420"/>
          <w:tab w:val="clear" w:pos="9360"/>
        </w:tabs>
      </w:pPr>
      <w:r>
        <w:rPr>
          <w:szCs w:val="28"/>
        </w:rPr>
        <w:fldChar w:fldCharType="begin"/>
      </w:r>
      <w:r>
        <w:rPr>
          <w:szCs w:val="28"/>
        </w:rPr>
        <w:instrText xml:space="preserve"> HYPERLINK \l _Toc23574 </w:instrText>
      </w:r>
      <w:r>
        <w:rPr>
          <w:szCs w:val="28"/>
        </w:rPr>
        <w:fldChar w:fldCharType="separate"/>
      </w:r>
      <w:r>
        <w:rPr>
          <w:rFonts w:hint="eastAsia"/>
        </w:rPr>
        <w:t>4. 软件选用</w:t>
      </w:r>
      <w:r>
        <w:tab/>
      </w:r>
      <w:r>
        <w:fldChar w:fldCharType="begin"/>
      </w:r>
      <w:r>
        <w:instrText xml:space="preserve"> PAGEREF _Toc23574 \h </w:instrText>
      </w:r>
      <w:r>
        <w:fldChar w:fldCharType="separate"/>
      </w:r>
      <w:r>
        <w:t>6</w:t>
      </w:r>
      <w:r>
        <w:fldChar w:fldCharType="end"/>
      </w:r>
      <w:r>
        <w:rPr>
          <w:szCs w:val="28"/>
        </w:rPr>
        <w:fldChar w:fldCharType="end"/>
      </w:r>
    </w:p>
    <w:p w14:paraId="6F2E36E7">
      <w:pPr>
        <w:pStyle w:val="25"/>
        <w:tabs>
          <w:tab w:val="right" w:leader="dot" w:pos="9070"/>
          <w:tab w:val="clear" w:pos="180"/>
          <w:tab w:val="clear" w:pos="420"/>
          <w:tab w:val="clear" w:pos="9360"/>
        </w:tabs>
      </w:pPr>
      <w:r>
        <w:rPr>
          <w:szCs w:val="28"/>
        </w:rPr>
        <w:fldChar w:fldCharType="begin"/>
      </w:r>
      <w:r>
        <w:rPr>
          <w:szCs w:val="28"/>
        </w:rPr>
        <w:instrText xml:space="preserve"> HYPERLINK \l _Toc28339 </w:instrText>
      </w:r>
      <w:r>
        <w:rPr>
          <w:szCs w:val="28"/>
        </w:rPr>
        <w:fldChar w:fldCharType="separate"/>
      </w:r>
      <w:r>
        <w:rPr>
          <w:rFonts w:hint="eastAsia"/>
        </w:rPr>
        <w:t>5. 光伏系统设计</w:t>
      </w:r>
      <w:r>
        <w:tab/>
      </w:r>
      <w:r>
        <w:fldChar w:fldCharType="begin"/>
      </w:r>
      <w:r>
        <w:instrText xml:space="preserve"> PAGEREF _Toc28339 \h </w:instrText>
      </w:r>
      <w:r>
        <w:fldChar w:fldCharType="separate"/>
      </w:r>
      <w:r>
        <w:t>6</w:t>
      </w:r>
      <w:r>
        <w:fldChar w:fldCharType="end"/>
      </w:r>
      <w:r>
        <w:rPr>
          <w:szCs w:val="28"/>
        </w:rPr>
        <w:fldChar w:fldCharType="end"/>
      </w:r>
    </w:p>
    <w:p w14:paraId="5D720490">
      <w:pPr>
        <w:pStyle w:val="26"/>
        <w:tabs>
          <w:tab w:val="right" w:leader="dot" w:pos="9070"/>
          <w:tab w:val="clear" w:pos="540"/>
          <w:tab w:val="clear" w:pos="840"/>
          <w:tab w:val="clear" w:pos="9360"/>
        </w:tabs>
      </w:pPr>
      <w:r>
        <w:rPr>
          <w:szCs w:val="28"/>
        </w:rPr>
        <w:fldChar w:fldCharType="begin"/>
      </w:r>
      <w:r>
        <w:rPr>
          <w:szCs w:val="28"/>
        </w:rPr>
        <w:instrText xml:space="preserve"> HYPERLINK \l _Toc29356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_Toc29356 \h </w:instrText>
      </w:r>
      <w:r>
        <w:fldChar w:fldCharType="separate"/>
      </w:r>
      <w:r>
        <w:t>6</w:t>
      </w:r>
      <w:r>
        <w:fldChar w:fldCharType="end"/>
      </w:r>
      <w:r>
        <w:rPr>
          <w:szCs w:val="28"/>
        </w:rPr>
        <w:fldChar w:fldCharType="end"/>
      </w:r>
    </w:p>
    <w:p w14:paraId="5D7FB115">
      <w:pPr>
        <w:pStyle w:val="26"/>
        <w:tabs>
          <w:tab w:val="right" w:leader="dot" w:pos="9070"/>
          <w:tab w:val="clear" w:pos="540"/>
          <w:tab w:val="clear" w:pos="840"/>
          <w:tab w:val="clear" w:pos="9360"/>
        </w:tabs>
      </w:pPr>
      <w:r>
        <w:rPr>
          <w:szCs w:val="28"/>
        </w:rPr>
        <w:fldChar w:fldCharType="begin"/>
      </w:r>
      <w:r>
        <w:rPr>
          <w:szCs w:val="28"/>
        </w:rPr>
        <w:instrText xml:space="preserve"> HYPERLINK \l _Toc31494 </w:instrText>
      </w:r>
      <w:r>
        <w:rPr>
          <w:szCs w:val="28"/>
        </w:rPr>
        <w:fldChar w:fldCharType="separate"/>
      </w:r>
      <w:r>
        <w:rPr>
          <w:rFonts w:hint="eastAsia"/>
          <w:lang w:val="en-GB"/>
        </w:rPr>
        <w:t xml:space="preserve">5.2 </w:t>
      </w:r>
      <w:r>
        <w:t>辐照分析</w:t>
      </w:r>
      <w:r>
        <w:tab/>
      </w:r>
      <w:r>
        <w:fldChar w:fldCharType="begin"/>
      </w:r>
      <w:r>
        <w:instrText xml:space="preserve"> PAGEREF _Toc31494 \h </w:instrText>
      </w:r>
      <w:r>
        <w:fldChar w:fldCharType="separate"/>
      </w:r>
      <w:r>
        <w:t>7</w:t>
      </w:r>
      <w:r>
        <w:fldChar w:fldCharType="end"/>
      </w:r>
      <w:r>
        <w:rPr>
          <w:szCs w:val="28"/>
        </w:rPr>
        <w:fldChar w:fldCharType="end"/>
      </w:r>
    </w:p>
    <w:p w14:paraId="1832C7D0">
      <w:pPr>
        <w:pStyle w:val="26"/>
        <w:tabs>
          <w:tab w:val="right" w:leader="dot" w:pos="9070"/>
          <w:tab w:val="clear" w:pos="540"/>
          <w:tab w:val="clear" w:pos="840"/>
          <w:tab w:val="clear" w:pos="9360"/>
        </w:tabs>
      </w:pPr>
      <w:r>
        <w:rPr>
          <w:szCs w:val="28"/>
        </w:rPr>
        <w:fldChar w:fldCharType="begin"/>
      </w:r>
      <w:r>
        <w:rPr>
          <w:szCs w:val="28"/>
        </w:rPr>
        <w:instrText xml:space="preserve"> HYPERLINK \l _Toc3606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_Toc3606 \h </w:instrText>
      </w:r>
      <w:r>
        <w:fldChar w:fldCharType="separate"/>
      </w:r>
      <w:r>
        <w:t>7</w:t>
      </w:r>
      <w:r>
        <w:fldChar w:fldCharType="end"/>
      </w:r>
      <w:r>
        <w:rPr>
          <w:szCs w:val="28"/>
        </w:rPr>
        <w:fldChar w:fldCharType="end"/>
      </w:r>
    </w:p>
    <w:p w14:paraId="5EF8F2F0">
      <w:pPr>
        <w:pStyle w:val="20"/>
        <w:tabs>
          <w:tab w:val="right" w:leader="dot" w:pos="9070"/>
          <w:tab w:val="clear" w:pos="900"/>
          <w:tab w:val="clear" w:pos="1260"/>
          <w:tab w:val="clear" w:pos="9360"/>
        </w:tabs>
      </w:pPr>
      <w:r>
        <w:rPr>
          <w:szCs w:val="28"/>
        </w:rPr>
        <w:fldChar w:fldCharType="begin"/>
      </w:r>
      <w:r>
        <w:rPr>
          <w:szCs w:val="28"/>
        </w:rPr>
        <w:instrText xml:space="preserve"> HYPERLINK \l _Toc21944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_Toc21944 \h </w:instrText>
      </w:r>
      <w:r>
        <w:fldChar w:fldCharType="separate"/>
      </w:r>
      <w:r>
        <w:t>7</w:t>
      </w:r>
      <w:r>
        <w:fldChar w:fldCharType="end"/>
      </w:r>
      <w:r>
        <w:rPr>
          <w:szCs w:val="28"/>
        </w:rPr>
        <w:fldChar w:fldCharType="end"/>
      </w:r>
    </w:p>
    <w:p w14:paraId="167A1A10">
      <w:pPr>
        <w:pStyle w:val="20"/>
        <w:tabs>
          <w:tab w:val="right" w:leader="dot" w:pos="9070"/>
          <w:tab w:val="clear" w:pos="900"/>
          <w:tab w:val="clear" w:pos="1260"/>
          <w:tab w:val="clear" w:pos="9360"/>
        </w:tabs>
      </w:pPr>
      <w:r>
        <w:rPr>
          <w:szCs w:val="28"/>
        </w:rPr>
        <w:fldChar w:fldCharType="begin"/>
      </w:r>
      <w:r>
        <w:rPr>
          <w:szCs w:val="28"/>
        </w:rPr>
        <w:instrText xml:space="preserve"> HYPERLINK \l _Toc11471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_Toc11471 \h </w:instrText>
      </w:r>
      <w:r>
        <w:fldChar w:fldCharType="separate"/>
      </w:r>
      <w:r>
        <w:t>7</w:t>
      </w:r>
      <w:r>
        <w:fldChar w:fldCharType="end"/>
      </w:r>
      <w:r>
        <w:rPr>
          <w:szCs w:val="28"/>
        </w:rPr>
        <w:fldChar w:fldCharType="end"/>
      </w:r>
    </w:p>
    <w:p w14:paraId="559F4EDF">
      <w:pPr>
        <w:pStyle w:val="26"/>
        <w:tabs>
          <w:tab w:val="right" w:leader="dot" w:pos="9070"/>
          <w:tab w:val="clear" w:pos="540"/>
          <w:tab w:val="clear" w:pos="840"/>
          <w:tab w:val="clear" w:pos="9360"/>
        </w:tabs>
      </w:pPr>
      <w:r>
        <w:rPr>
          <w:szCs w:val="28"/>
        </w:rPr>
        <w:fldChar w:fldCharType="begin"/>
      </w:r>
      <w:r>
        <w:rPr>
          <w:szCs w:val="28"/>
        </w:rPr>
        <w:instrText xml:space="preserve"> HYPERLINK \l _Toc19526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_Toc19526 \h </w:instrText>
      </w:r>
      <w:r>
        <w:fldChar w:fldCharType="separate"/>
      </w:r>
      <w:r>
        <w:t>8</w:t>
      </w:r>
      <w:r>
        <w:fldChar w:fldCharType="end"/>
      </w:r>
      <w:r>
        <w:rPr>
          <w:szCs w:val="28"/>
        </w:rPr>
        <w:fldChar w:fldCharType="end"/>
      </w:r>
    </w:p>
    <w:p w14:paraId="4843C046">
      <w:pPr>
        <w:pStyle w:val="25"/>
        <w:tabs>
          <w:tab w:val="right" w:leader="dot" w:pos="9070"/>
          <w:tab w:val="clear" w:pos="180"/>
          <w:tab w:val="clear" w:pos="420"/>
          <w:tab w:val="clear" w:pos="9360"/>
        </w:tabs>
      </w:pPr>
      <w:r>
        <w:rPr>
          <w:szCs w:val="28"/>
        </w:rPr>
        <w:fldChar w:fldCharType="begin"/>
      </w:r>
      <w:r>
        <w:rPr>
          <w:szCs w:val="28"/>
        </w:rPr>
        <w:instrText xml:space="preserve"> HYPERLINK \l _Toc13213 </w:instrText>
      </w:r>
      <w:r>
        <w:rPr>
          <w:szCs w:val="28"/>
        </w:rPr>
        <w:fldChar w:fldCharType="separate"/>
      </w:r>
      <w:r>
        <w:rPr>
          <w:rFonts w:hint="eastAsia"/>
        </w:rPr>
        <w:t>6. 光伏发电产量</w:t>
      </w:r>
      <w:r>
        <w:tab/>
      </w:r>
      <w:r>
        <w:fldChar w:fldCharType="begin"/>
      </w:r>
      <w:r>
        <w:instrText xml:space="preserve"> PAGEREF _Toc13213 \h </w:instrText>
      </w:r>
      <w:r>
        <w:fldChar w:fldCharType="separate"/>
      </w:r>
      <w:r>
        <w:t>9</w:t>
      </w:r>
      <w:r>
        <w:fldChar w:fldCharType="end"/>
      </w:r>
      <w:r>
        <w:rPr>
          <w:szCs w:val="28"/>
        </w:rPr>
        <w:fldChar w:fldCharType="end"/>
      </w:r>
    </w:p>
    <w:p w14:paraId="41EBA48A">
      <w:pPr>
        <w:pStyle w:val="26"/>
        <w:tabs>
          <w:tab w:val="right" w:leader="dot" w:pos="9070"/>
          <w:tab w:val="clear" w:pos="540"/>
          <w:tab w:val="clear" w:pos="840"/>
          <w:tab w:val="clear" w:pos="9360"/>
        </w:tabs>
      </w:pPr>
      <w:r>
        <w:rPr>
          <w:szCs w:val="28"/>
        </w:rPr>
        <w:fldChar w:fldCharType="begin"/>
      </w:r>
      <w:r>
        <w:rPr>
          <w:szCs w:val="28"/>
        </w:rPr>
        <w:instrText xml:space="preserve"> HYPERLINK \l _Toc20630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_Toc20630 \h </w:instrText>
      </w:r>
      <w:r>
        <w:fldChar w:fldCharType="separate"/>
      </w:r>
      <w:r>
        <w:t>9</w:t>
      </w:r>
      <w:r>
        <w:fldChar w:fldCharType="end"/>
      </w:r>
      <w:r>
        <w:rPr>
          <w:szCs w:val="28"/>
        </w:rPr>
        <w:fldChar w:fldCharType="end"/>
      </w:r>
    </w:p>
    <w:p w14:paraId="13F50A92">
      <w:pPr>
        <w:pStyle w:val="26"/>
        <w:tabs>
          <w:tab w:val="right" w:leader="dot" w:pos="9070"/>
          <w:tab w:val="clear" w:pos="540"/>
          <w:tab w:val="clear" w:pos="840"/>
          <w:tab w:val="clear" w:pos="9360"/>
        </w:tabs>
      </w:pPr>
      <w:r>
        <w:rPr>
          <w:szCs w:val="28"/>
        </w:rPr>
        <w:fldChar w:fldCharType="begin"/>
      </w:r>
      <w:r>
        <w:rPr>
          <w:szCs w:val="28"/>
        </w:rPr>
        <w:instrText xml:space="preserve"> HYPERLINK \l _Toc21537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_Toc21537 \h </w:instrText>
      </w:r>
      <w:r>
        <w:fldChar w:fldCharType="separate"/>
      </w:r>
      <w:r>
        <w:t>9</w:t>
      </w:r>
      <w:r>
        <w:fldChar w:fldCharType="end"/>
      </w:r>
      <w:r>
        <w:rPr>
          <w:szCs w:val="28"/>
        </w:rPr>
        <w:fldChar w:fldCharType="end"/>
      </w:r>
    </w:p>
    <w:p w14:paraId="0051C87B">
      <w:pPr>
        <w:pStyle w:val="26"/>
        <w:tabs>
          <w:tab w:val="right" w:leader="dot" w:pos="9070"/>
          <w:tab w:val="clear" w:pos="540"/>
          <w:tab w:val="clear" w:pos="840"/>
          <w:tab w:val="clear" w:pos="9360"/>
        </w:tabs>
      </w:pPr>
      <w:r>
        <w:rPr>
          <w:szCs w:val="28"/>
        </w:rPr>
        <w:fldChar w:fldCharType="begin"/>
      </w:r>
      <w:r>
        <w:rPr>
          <w:szCs w:val="28"/>
        </w:rPr>
        <w:instrText xml:space="preserve"> HYPERLINK \l _Toc32719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_Toc32719 \h </w:instrText>
      </w:r>
      <w:r>
        <w:fldChar w:fldCharType="separate"/>
      </w:r>
      <w:r>
        <w:t>10</w:t>
      </w:r>
      <w:r>
        <w:fldChar w:fldCharType="end"/>
      </w:r>
      <w:r>
        <w:rPr>
          <w:szCs w:val="28"/>
        </w:rPr>
        <w:fldChar w:fldCharType="end"/>
      </w:r>
    </w:p>
    <w:p w14:paraId="0177E4D7">
      <w:pPr>
        <w:pStyle w:val="20"/>
        <w:tabs>
          <w:tab w:val="right" w:leader="dot" w:pos="9070"/>
          <w:tab w:val="clear" w:pos="900"/>
          <w:tab w:val="clear" w:pos="1260"/>
          <w:tab w:val="clear" w:pos="9360"/>
        </w:tabs>
      </w:pPr>
      <w:r>
        <w:rPr>
          <w:szCs w:val="28"/>
        </w:rPr>
        <w:fldChar w:fldCharType="begin"/>
      </w:r>
      <w:r>
        <w:rPr>
          <w:szCs w:val="28"/>
        </w:rPr>
        <w:instrText xml:space="preserve"> HYPERLINK \l _Toc18631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_Toc18631 \h </w:instrText>
      </w:r>
      <w:r>
        <w:fldChar w:fldCharType="separate"/>
      </w:r>
      <w:r>
        <w:t>10</w:t>
      </w:r>
      <w:r>
        <w:fldChar w:fldCharType="end"/>
      </w:r>
      <w:r>
        <w:rPr>
          <w:szCs w:val="28"/>
        </w:rPr>
        <w:fldChar w:fldCharType="end"/>
      </w:r>
    </w:p>
    <w:p w14:paraId="0A4D8FA9">
      <w:pPr>
        <w:pStyle w:val="20"/>
        <w:tabs>
          <w:tab w:val="right" w:leader="dot" w:pos="9070"/>
          <w:tab w:val="clear" w:pos="900"/>
          <w:tab w:val="clear" w:pos="1260"/>
          <w:tab w:val="clear" w:pos="9360"/>
        </w:tabs>
      </w:pPr>
      <w:r>
        <w:rPr>
          <w:szCs w:val="28"/>
        </w:rPr>
        <w:fldChar w:fldCharType="begin"/>
      </w:r>
      <w:r>
        <w:rPr>
          <w:szCs w:val="28"/>
        </w:rPr>
        <w:instrText xml:space="preserve"> HYPERLINK \l _Toc32005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_Toc32005 \h </w:instrText>
      </w:r>
      <w:r>
        <w:fldChar w:fldCharType="separate"/>
      </w:r>
      <w:r>
        <w:t>11</w:t>
      </w:r>
      <w:r>
        <w:fldChar w:fldCharType="end"/>
      </w:r>
      <w:r>
        <w:rPr>
          <w:szCs w:val="28"/>
        </w:rPr>
        <w:fldChar w:fldCharType="end"/>
      </w:r>
    </w:p>
    <w:p w14:paraId="19700800">
      <w:pPr>
        <w:pStyle w:val="25"/>
        <w:tabs>
          <w:tab w:val="right" w:leader="dot" w:pos="9070"/>
          <w:tab w:val="clear" w:pos="180"/>
          <w:tab w:val="clear" w:pos="420"/>
          <w:tab w:val="clear" w:pos="9360"/>
        </w:tabs>
      </w:pPr>
      <w:r>
        <w:rPr>
          <w:szCs w:val="28"/>
        </w:rPr>
        <w:fldChar w:fldCharType="begin"/>
      </w:r>
      <w:r>
        <w:rPr>
          <w:szCs w:val="28"/>
        </w:rPr>
        <w:instrText xml:space="preserve"> HYPERLINK \l _Toc6472 </w:instrText>
      </w:r>
      <w:r>
        <w:rPr>
          <w:szCs w:val="28"/>
        </w:rPr>
        <w:fldChar w:fldCharType="separate"/>
      </w:r>
      <w:r>
        <w:rPr>
          <w:rFonts w:hint="eastAsia"/>
        </w:rPr>
        <w:t>7. 经济效益分析</w:t>
      </w:r>
      <w:r>
        <w:tab/>
      </w:r>
      <w:r>
        <w:fldChar w:fldCharType="begin"/>
      </w:r>
      <w:r>
        <w:instrText xml:space="preserve"> PAGEREF _Toc6472 \h </w:instrText>
      </w:r>
      <w:r>
        <w:fldChar w:fldCharType="separate"/>
      </w:r>
      <w:r>
        <w:t>13</w:t>
      </w:r>
      <w:r>
        <w:fldChar w:fldCharType="end"/>
      </w:r>
      <w:r>
        <w:rPr>
          <w:szCs w:val="28"/>
        </w:rPr>
        <w:fldChar w:fldCharType="end"/>
      </w:r>
    </w:p>
    <w:p w14:paraId="3AD6E397">
      <w:pPr>
        <w:pStyle w:val="25"/>
        <w:tabs>
          <w:tab w:val="right" w:leader="dot" w:pos="9070"/>
          <w:tab w:val="clear" w:pos="180"/>
          <w:tab w:val="clear" w:pos="420"/>
          <w:tab w:val="clear" w:pos="9360"/>
        </w:tabs>
      </w:pPr>
      <w:r>
        <w:rPr>
          <w:szCs w:val="28"/>
        </w:rPr>
        <w:fldChar w:fldCharType="begin"/>
      </w:r>
      <w:r>
        <w:rPr>
          <w:szCs w:val="28"/>
        </w:rPr>
        <w:instrText xml:space="preserve"> HYPERLINK \l _Toc9787 </w:instrText>
      </w:r>
      <w:r>
        <w:rPr>
          <w:szCs w:val="28"/>
        </w:rPr>
        <w:fldChar w:fldCharType="separate"/>
      </w:r>
      <w:r>
        <w:rPr>
          <w:rFonts w:hint="eastAsia"/>
        </w:rPr>
        <w:t>8. 减排效益分析</w:t>
      </w:r>
      <w:r>
        <w:tab/>
      </w:r>
      <w:r>
        <w:fldChar w:fldCharType="begin"/>
      </w:r>
      <w:r>
        <w:instrText xml:space="preserve"> PAGEREF _Toc9787 \h </w:instrText>
      </w:r>
      <w:r>
        <w:fldChar w:fldCharType="separate"/>
      </w:r>
      <w:r>
        <w:t>15</w:t>
      </w:r>
      <w:r>
        <w:fldChar w:fldCharType="end"/>
      </w:r>
      <w:r>
        <w:rPr>
          <w:szCs w:val="28"/>
        </w:rPr>
        <w:fldChar w:fldCharType="end"/>
      </w:r>
    </w:p>
    <w:p w14:paraId="5E46259C">
      <w:pPr>
        <w:pStyle w:val="25"/>
        <w:tabs>
          <w:tab w:val="right" w:leader="dot" w:pos="9070"/>
          <w:tab w:val="clear" w:pos="180"/>
          <w:tab w:val="clear" w:pos="420"/>
          <w:tab w:val="clear" w:pos="9360"/>
        </w:tabs>
      </w:pPr>
      <w:r>
        <w:rPr>
          <w:szCs w:val="28"/>
        </w:rPr>
        <w:fldChar w:fldCharType="begin"/>
      </w:r>
      <w:r>
        <w:rPr>
          <w:szCs w:val="28"/>
        </w:rPr>
        <w:instrText xml:space="preserve"> HYPERLINK \l _Toc29720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_Toc29720 \h </w:instrText>
      </w:r>
      <w:r>
        <w:fldChar w:fldCharType="separate"/>
      </w:r>
      <w:r>
        <w:t>16</w:t>
      </w:r>
      <w:r>
        <w:fldChar w:fldCharType="end"/>
      </w:r>
      <w:r>
        <w:rPr>
          <w:szCs w:val="28"/>
        </w:rPr>
        <w:fldChar w:fldCharType="end"/>
      </w:r>
    </w:p>
    <w:p w14:paraId="2A525461">
      <w:pPr>
        <w:pStyle w:val="25"/>
        <w:tabs>
          <w:tab w:val="right" w:leader="dot" w:pos="9070"/>
          <w:tab w:val="clear" w:pos="180"/>
          <w:tab w:val="clear" w:pos="420"/>
          <w:tab w:val="clear" w:pos="9360"/>
        </w:tabs>
      </w:pPr>
      <w:r>
        <w:rPr>
          <w:szCs w:val="28"/>
        </w:rPr>
        <w:fldChar w:fldCharType="begin"/>
      </w:r>
      <w:r>
        <w:rPr>
          <w:szCs w:val="28"/>
        </w:rPr>
        <w:instrText xml:space="preserve"> HYPERLINK \l _Toc7821 </w:instrText>
      </w:r>
      <w:r>
        <w:rPr>
          <w:szCs w:val="28"/>
        </w:rPr>
        <w:fldChar w:fldCharType="separate"/>
      </w:r>
      <w:r>
        <w:rPr>
          <w:rFonts w:hint="eastAsia"/>
        </w:rPr>
        <w:t>附录</w:t>
      </w:r>
      <w:r>
        <w:tab/>
      </w:r>
      <w:r>
        <w:fldChar w:fldCharType="begin"/>
      </w:r>
      <w:r>
        <w:instrText xml:space="preserve"> PAGEREF _Toc7821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129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马鞍山</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118°28′</w:t>
            </w:r>
            <w:bookmarkEnd w:id="16"/>
            <w:r>
              <w:rPr>
                <w:sz w:val="21"/>
                <w:szCs w:val="18"/>
                <w:lang w:val="en-US"/>
              </w:rPr>
              <w:t xml:space="preserve">              北纬：</w:t>
            </w:r>
            <w:bookmarkStart w:id="17" w:name="纬度"/>
            <w:r>
              <w:t>31°43′</w:t>
            </w:r>
            <w:bookmarkEnd w:id="17"/>
          </w:p>
        </w:tc>
      </w:tr>
    </w:tbl>
    <w:p w14:paraId="11AEAFE1">
      <w:pPr>
        <w:pStyle w:val="2"/>
      </w:pPr>
      <w:bookmarkStart w:id="18" w:name="_Toc512608177"/>
      <w:bookmarkStart w:id="19" w:name="_Toc1830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8395"/>
      <w:r>
        <w:rPr>
          <w:rFonts w:hint="eastAsia"/>
        </w:rPr>
        <w:t>太阳能资源分析</w:t>
      </w:r>
      <w:bookmarkEnd w:id="21"/>
    </w:p>
    <w:p w14:paraId="7C9A8BDD">
      <w:pPr>
        <w:pStyle w:val="4"/>
        <w:rPr>
          <w:lang w:val="zh-CN"/>
        </w:rPr>
      </w:pPr>
      <w:bookmarkStart w:id="22" w:name="_Toc19739"/>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马鞍山</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1131.4</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11159.2</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2373"/>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1131.4</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0.50,散射辐射较多,直射比等级属于C级等级中地区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0.43，等级B稳定地区</w:t>
      </w:r>
      <w:bookmarkEnd w:id="41"/>
      <w:r>
        <w:rPr>
          <w:rFonts w:hint="eastAsia"/>
        </w:rPr>
        <w:t>。</w:t>
      </w:r>
    </w:p>
    <w:p w14:paraId="3FBD001A">
      <w:pPr>
        <w:pStyle w:val="2"/>
      </w:pPr>
      <w:bookmarkStart w:id="42" w:name="_Toc127542295"/>
      <w:bookmarkStart w:id="43" w:name="_Toc23574"/>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8339"/>
      <w:r>
        <w:rPr>
          <w:rFonts w:hint="eastAsia"/>
        </w:rPr>
        <w:t>光伏系统设计</w:t>
      </w:r>
      <w:bookmarkEnd w:id="44"/>
    </w:p>
    <w:p w14:paraId="47C4703A">
      <w:pPr>
        <w:pStyle w:val="3"/>
        <w:ind w:firstLine="480" w:firstLineChars="200"/>
      </w:pPr>
      <w:bookmarkStart w:id="45" w:name="_Toc264569232"/>
      <w:bookmarkStart w:id="46" w:name="_Toc312399791"/>
      <w:bookmarkStart w:id="47" w:name="_Toc290149054"/>
      <w:bookmarkStart w:id="48" w:name="_Toc275165382"/>
      <w:bookmarkStart w:id="49" w:name="_Toc264043625"/>
      <w:bookmarkStart w:id="50" w:name="_Toc512608180"/>
      <w:bookmarkStart w:id="51" w:name="_Toc290209336"/>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9356"/>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27241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27241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1494"/>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3606"/>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马鞍山</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1944"/>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40.9</w:t>
      </w:r>
      <w:bookmarkEnd w:id="60"/>
      <w:r>
        <w:rPr>
          <w:rFonts w:hint="eastAsia"/>
          <w:b/>
        </w:rPr>
        <w:t>°；并网系统推荐倾角为</w:t>
      </w:r>
      <w:bookmarkStart w:id="61" w:name="并网推荐倾角"/>
      <w:r>
        <w:rPr>
          <w:rFonts w:hint="eastAsia"/>
          <w:b/>
        </w:rPr>
        <w:t>26.9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1471"/>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9526"/>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64</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13213"/>
      <w:r>
        <w:rPr>
          <w:rFonts w:hint="eastAsia"/>
        </w:rPr>
        <w:t>光伏发电产量</w:t>
      </w:r>
      <w:bookmarkEnd w:id="66"/>
    </w:p>
    <w:p w14:paraId="2328274C">
      <w:pPr>
        <w:pStyle w:val="4"/>
      </w:pPr>
      <w:bookmarkStart w:id="67" w:name="_Toc20630"/>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21537"/>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64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25.6kW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105㎡</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86.4%</w:t>
            </w:r>
          </w:p>
        </w:tc>
      </w:tr>
      <w:bookmarkEnd w:id="69"/>
    </w:tbl>
    <w:p w14:paraId="72962EAD">
      <w:pPr>
        <w:jc w:val="center"/>
      </w:pPr>
    </w:p>
    <w:p w14:paraId="06899724">
      <w:pPr>
        <w:pStyle w:val="4"/>
      </w:pPr>
      <w:bookmarkStart w:id="70" w:name="_Toc32719"/>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8631"/>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76.8</w:t>
            </w:r>
          </w:p>
        </w:tc>
        <w:tc>
          <w:tcPr>
            <w:tcW w:w="2434" w:type="dxa"/>
            <w:shd w:val="clear" w:color="auto" w:fill="ECECEC" w:themeFill="accent3" w:themeFillTint="33"/>
          </w:tcPr>
          <w:p w14:paraId="4249045E">
            <w:pPr>
              <w:jc w:val="center"/>
              <w:rPr>
                <w:szCs w:val="21"/>
              </w:rPr>
            </w:pPr>
            <w:r>
              <w:rPr>
                <w:szCs w:val="21"/>
              </w:rPr>
              <w:t>1.76</w:t>
            </w:r>
          </w:p>
        </w:tc>
        <w:tc>
          <w:tcPr>
            <w:tcW w:w="2224" w:type="dxa"/>
            <w:shd w:val="clear" w:color="auto" w:fill="ECECEC" w:themeFill="accent3" w:themeFillTint="33"/>
          </w:tcPr>
          <w:p w14:paraId="063959F3">
            <w:pPr>
              <w:jc w:val="center"/>
              <w:rPr>
                <w:szCs w:val="21"/>
              </w:rPr>
            </w:pPr>
            <w:r>
              <w:rPr>
                <w:szCs w:val="21"/>
              </w:rPr>
              <w:t>6.6</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67.1</w:t>
            </w:r>
          </w:p>
        </w:tc>
        <w:tc>
          <w:tcPr>
            <w:tcW w:w="2434" w:type="dxa"/>
          </w:tcPr>
          <w:p w14:paraId="0A58FFCF">
            <w:pPr>
              <w:jc w:val="center"/>
              <w:rPr>
                <w:szCs w:val="21"/>
              </w:rPr>
            </w:pPr>
            <w:r>
              <w:rPr>
                <w:szCs w:val="21"/>
              </w:rPr>
              <w:t>1.54</w:t>
            </w:r>
          </w:p>
        </w:tc>
        <w:tc>
          <w:tcPr>
            <w:tcW w:w="2224" w:type="dxa"/>
          </w:tcPr>
          <w:p w14:paraId="135A4CC4">
            <w:pPr>
              <w:jc w:val="center"/>
              <w:rPr>
                <w:szCs w:val="21"/>
              </w:rPr>
            </w:pPr>
            <w:r>
              <w:rPr>
                <w:szCs w:val="21"/>
              </w:rPr>
              <w:t>5.8</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110.7</w:t>
            </w:r>
          </w:p>
        </w:tc>
        <w:tc>
          <w:tcPr>
            <w:tcW w:w="2434" w:type="dxa"/>
            <w:shd w:val="clear" w:color="auto" w:fill="ECECEC" w:themeFill="accent3" w:themeFillTint="33"/>
          </w:tcPr>
          <w:p w14:paraId="25145782">
            <w:pPr>
              <w:jc w:val="center"/>
              <w:rPr>
                <w:szCs w:val="21"/>
              </w:rPr>
            </w:pPr>
            <w:r>
              <w:rPr>
                <w:szCs w:val="21"/>
              </w:rPr>
              <w:t>2.52</w:t>
            </w:r>
          </w:p>
        </w:tc>
        <w:tc>
          <w:tcPr>
            <w:tcW w:w="2224" w:type="dxa"/>
            <w:shd w:val="clear" w:color="auto" w:fill="ECECEC" w:themeFill="accent3" w:themeFillTint="33"/>
          </w:tcPr>
          <w:p w14:paraId="186DDDC9">
            <w:pPr>
              <w:jc w:val="center"/>
              <w:rPr>
                <w:szCs w:val="21"/>
              </w:rPr>
            </w:pPr>
            <w:r>
              <w:rPr>
                <w:szCs w:val="21"/>
              </w:rPr>
              <w:t>9.5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105.2</w:t>
            </w:r>
          </w:p>
        </w:tc>
        <w:tc>
          <w:tcPr>
            <w:tcW w:w="2434" w:type="dxa"/>
          </w:tcPr>
          <w:p w14:paraId="1EFEDD8B">
            <w:pPr>
              <w:jc w:val="center"/>
              <w:rPr>
                <w:szCs w:val="21"/>
              </w:rPr>
            </w:pPr>
            <w:r>
              <w:rPr>
                <w:szCs w:val="21"/>
              </w:rPr>
              <w:t>2.34</w:t>
            </w:r>
          </w:p>
        </w:tc>
        <w:tc>
          <w:tcPr>
            <w:tcW w:w="2224" w:type="dxa"/>
          </w:tcPr>
          <w:p w14:paraId="3285EB93">
            <w:pPr>
              <w:jc w:val="center"/>
              <w:rPr>
                <w:szCs w:val="21"/>
              </w:rPr>
            </w:pPr>
            <w:r>
              <w:rPr>
                <w:szCs w:val="21"/>
              </w:rPr>
              <w:t>8.8</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113.3</w:t>
            </w:r>
          </w:p>
        </w:tc>
        <w:tc>
          <w:tcPr>
            <w:tcW w:w="2434" w:type="dxa"/>
            <w:shd w:val="clear" w:color="auto" w:fill="ECECEC" w:themeFill="accent3" w:themeFillTint="33"/>
          </w:tcPr>
          <w:p w14:paraId="5B52C10D">
            <w:pPr>
              <w:jc w:val="center"/>
              <w:rPr>
                <w:szCs w:val="21"/>
              </w:rPr>
            </w:pPr>
            <w:r>
              <w:rPr>
                <w:szCs w:val="21"/>
              </w:rPr>
              <w:t>2.48</w:t>
            </w:r>
          </w:p>
        </w:tc>
        <w:tc>
          <w:tcPr>
            <w:tcW w:w="2224" w:type="dxa"/>
            <w:shd w:val="clear" w:color="auto" w:fill="ECECEC" w:themeFill="accent3" w:themeFillTint="33"/>
          </w:tcPr>
          <w:p w14:paraId="10C4EF2F">
            <w:pPr>
              <w:jc w:val="center"/>
              <w:rPr>
                <w:szCs w:val="21"/>
              </w:rPr>
            </w:pPr>
            <w:r>
              <w:rPr>
                <w:szCs w:val="21"/>
              </w:rPr>
              <w:t>9.4</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118.8</w:t>
            </w:r>
          </w:p>
        </w:tc>
        <w:tc>
          <w:tcPr>
            <w:tcW w:w="2434" w:type="dxa"/>
          </w:tcPr>
          <w:p w14:paraId="762F05EF">
            <w:pPr>
              <w:jc w:val="center"/>
              <w:rPr>
                <w:szCs w:val="21"/>
              </w:rPr>
            </w:pPr>
            <w:r>
              <w:rPr>
                <w:szCs w:val="21"/>
              </w:rPr>
              <w:t>2.57</w:t>
            </w:r>
          </w:p>
        </w:tc>
        <w:tc>
          <w:tcPr>
            <w:tcW w:w="2224" w:type="dxa"/>
          </w:tcPr>
          <w:p w14:paraId="0503894E">
            <w:pPr>
              <w:jc w:val="center"/>
              <w:rPr>
                <w:szCs w:val="21"/>
              </w:rPr>
            </w:pPr>
            <w:r>
              <w:rPr>
                <w:szCs w:val="21"/>
              </w:rPr>
              <w:t>9.7</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117.4</w:t>
            </w:r>
          </w:p>
        </w:tc>
        <w:tc>
          <w:tcPr>
            <w:tcW w:w="2434" w:type="dxa"/>
            <w:shd w:val="clear" w:color="auto" w:fill="ECECEC" w:themeFill="accent3" w:themeFillTint="33"/>
          </w:tcPr>
          <w:p w14:paraId="12D317DA">
            <w:pPr>
              <w:jc w:val="center"/>
              <w:rPr>
                <w:szCs w:val="21"/>
              </w:rPr>
            </w:pPr>
            <w:r>
              <w:rPr>
                <w:szCs w:val="21"/>
              </w:rPr>
              <w:t>2.51</w:t>
            </w:r>
          </w:p>
        </w:tc>
        <w:tc>
          <w:tcPr>
            <w:tcW w:w="2224" w:type="dxa"/>
            <w:shd w:val="clear" w:color="auto" w:fill="ECECEC" w:themeFill="accent3" w:themeFillTint="33"/>
          </w:tcPr>
          <w:p w14:paraId="4746B1BB">
            <w:pPr>
              <w:jc w:val="center"/>
              <w:rPr>
                <w:szCs w:val="21"/>
              </w:rPr>
            </w:pPr>
            <w:r>
              <w:rPr>
                <w:szCs w:val="21"/>
              </w:rPr>
              <w:t>9.5</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123.0</w:t>
            </w:r>
          </w:p>
        </w:tc>
        <w:tc>
          <w:tcPr>
            <w:tcW w:w="2434" w:type="dxa"/>
          </w:tcPr>
          <w:p w14:paraId="32AFCAE1">
            <w:pPr>
              <w:jc w:val="center"/>
              <w:rPr>
                <w:szCs w:val="21"/>
              </w:rPr>
            </w:pPr>
            <w:r>
              <w:rPr>
                <w:szCs w:val="21"/>
              </w:rPr>
              <w:t>2.63</w:t>
            </w:r>
          </w:p>
        </w:tc>
        <w:tc>
          <w:tcPr>
            <w:tcW w:w="2224" w:type="dxa"/>
          </w:tcPr>
          <w:p w14:paraId="1D06DF0D">
            <w:pPr>
              <w:jc w:val="center"/>
              <w:rPr>
                <w:szCs w:val="21"/>
              </w:rPr>
            </w:pPr>
            <w:r>
              <w:rPr>
                <w:szCs w:val="21"/>
              </w:rPr>
              <w:t>9.9</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102.5</w:t>
            </w:r>
          </w:p>
        </w:tc>
        <w:tc>
          <w:tcPr>
            <w:tcW w:w="2434" w:type="dxa"/>
            <w:shd w:val="clear" w:color="auto" w:fill="ECECEC" w:themeFill="accent3" w:themeFillTint="33"/>
          </w:tcPr>
          <w:p w14:paraId="235B336C">
            <w:pPr>
              <w:jc w:val="center"/>
              <w:rPr>
                <w:szCs w:val="21"/>
              </w:rPr>
            </w:pPr>
            <w:r>
              <w:rPr>
                <w:szCs w:val="21"/>
              </w:rPr>
              <w:t>2.23</w:t>
            </w:r>
          </w:p>
        </w:tc>
        <w:tc>
          <w:tcPr>
            <w:tcW w:w="2224" w:type="dxa"/>
            <w:shd w:val="clear" w:color="auto" w:fill="ECECEC" w:themeFill="accent3" w:themeFillTint="33"/>
          </w:tcPr>
          <w:p w14:paraId="7CD088A7">
            <w:pPr>
              <w:jc w:val="center"/>
              <w:rPr>
                <w:szCs w:val="21"/>
              </w:rPr>
            </w:pPr>
            <w:r>
              <w:rPr>
                <w:szCs w:val="21"/>
              </w:rPr>
              <w:t>8.4</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98.0</w:t>
            </w:r>
          </w:p>
        </w:tc>
        <w:tc>
          <w:tcPr>
            <w:tcW w:w="2434" w:type="dxa"/>
          </w:tcPr>
          <w:p w14:paraId="13E9FFA5">
            <w:pPr>
              <w:jc w:val="center"/>
              <w:rPr>
                <w:szCs w:val="21"/>
              </w:rPr>
            </w:pPr>
            <w:r>
              <w:rPr>
                <w:szCs w:val="21"/>
              </w:rPr>
              <w:t>2.18</w:t>
            </w:r>
          </w:p>
        </w:tc>
        <w:tc>
          <w:tcPr>
            <w:tcW w:w="2224" w:type="dxa"/>
          </w:tcPr>
          <w:p w14:paraId="1301064E">
            <w:pPr>
              <w:jc w:val="center"/>
              <w:rPr>
                <w:szCs w:val="21"/>
              </w:rPr>
            </w:pPr>
            <w:r>
              <w:rPr>
                <w:szCs w:val="21"/>
              </w:rPr>
              <w:t>8.2</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86.8</w:t>
            </w:r>
          </w:p>
        </w:tc>
        <w:tc>
          <w:tcPr>
            <w:tcW w:w="2434" w:type="dxa"/>
            <w:shd w:val="clear" w:color="auto" w:fill="ECECEC" w:themeFill="accent3" w:themeFillTint="33"/>
          </w:tcPr>
          <w:p w14:paraId="5DDC303D">
            <w:pPr>
              <w:jc w:val="center"/>
              <w:rPr>
                <w:szCs w:val="21"/>
              </w:rPr>
            </w:pPr>
            <w:r>
              <w:rPr>
                <w:szCs w:val="21"/>
              </w:rPr>
              <w:t>1.96</w:t>
            </w:r>
          </w:p>
        </w:tc>
        <w:tc>
          <w:tcPr>
            <w:tcW w:w="2224" w:type="dxa"/>
            <w:shd w:val="clear" w:color="auto" w:fill="ECECEC" w:themeFill="accent3" w:themeFillTint="33"/>
          </w:tcPr>
          <w:p w14:paraId="633373B1">
            <w:pPr>
              <w:jc w:val="center"/>
              <w:rPr>
                <w:szCs w:val="21"/>
              </w:rPr>
            </w:pPr>
            <w:r>
              <w:rPr>
                <w:szCs w:val="21"/>
              </w:rPr>
              <w:t>7.4</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80.2</w:t>
            </w:r>
          </w:p>
        </w:tc>
        <w:tc>
          <w:tcPr>
            <w:tcW w:w="2434" w:type="dxa"/>
          </w:tcPr>
          <w:p w14:paraId="06530CBF">
            <w:pPr>
              <w:jc w:val="center"/>
              <w:rPr>
                <w:szCs w:val="21"/>
              </w:rPr>
            </w:pPr>
            <w:r>
              <w:rPr>
                <w:szCs w:val="21"/>
              </w:rPr>
              <w:t>1.83</w:t>
            </w:r>
          </w:p>
        </w:tc>
        <w:tc>
          <w:tcPr>
            <w:tcW w:w="2224" w:type="dxa"/>
          </w:tcPr>
          <w:p w14:paraId="3B1CB643">
            <w:pPr>
              <w:jc w:val="center"/>
              <w:rPr>
                <w:szCs w:val="21"/>
              </w:rPr>
            </w:pPr>
            <w:r>
              <w:rPr>
                <w:szCs w:val="21"/>
              </w:rPr>
              <w:t>6.9</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1199.9</w:t>
            </w:r>
          </w:p>
        </w:tc>
        <w:tc>
          <w:tcPr>
            <w:tcW w:w="2434" w:type="dxa"/>
            <w:shd w:val="clear" w:color="auto" w:fill="ECECEC" w:themeFill="accent3" w:themeFillTint="33"/>
          </w:tcPr>
          <w:p w14:paraId="5956AA49">
            <w:pPr>
              <w:jc w:val="center"/>
              <w:rPr>
                <w:szCs w:val="21"/>
              </w:rPr>
            </w:pPr>
            <w:r>
              <w:rPr>
                <w:szCs w:val="21"/>
              </w:rPr>
              <w:t>26.55</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26.55MWh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32005"/>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26.55</w:t>
            </w:r>
          </w:p>
        </w:tc>
        <w:tc>
          <w:tcPr>
            <w:tcW w:w="2268" w:type="dxa"/>
          </w:tcPr>
          <w:p w14:paraId="3C1792FC">
            <w:pPr>
              <w:spacing w:line="360" w:lineRule="exact"/>
              <w:jc w:val="center"/>
              <w:rPr>
                <w:lang w:val="en-US"/>
              </w:rPr>
            </w:pPr>
            <w:r>
              <w:rPr>
                <w:lang w:val="en-US"/>
              </w:rPr>
              <w:t>1037</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26.41</w:t>
            </w:r>
          </w:p>
        </w:tc>
        <w:tc>
          <w:tcPr>
            <w:tcW w:w="2268" w:type="dxa"/>
            <w:shd w:val="clear" w:color="auto" w:fill="F2F2F2"/>
          </w:tcPr>
          <w:p w14:paraId="12C81DAF">
            <w:pPr>
              <w:spacing w:line="360" w:lineRule="exact"/>
              <w:jc w:val="center"/>
              <w:rPr>
                <w:lang w:val="en-US"/>
              </w:rPr>
            </w:pPr>
            <w:r>
              <w:rPr>
                <w:lang w:val="en-US"/>
              </w:rPr>
              <w:t>1032</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26.28</w:t>
            </w:r>
          </w:p>
        </w:tc>
        <w:tc>
          <w:tcPr>
            <w:tcW w:w="2268" w:type="dxa"/>
          </w:tcPr>
          <w:p w14:paraId="3874434E">
            <w:pPr>
              <w:spacing w:line="360" w:lineRule="exact"/>
              <w:jc w:val="center"/>
              <w:rPr>
                <w:lang w:val="en-US"/>
              </w:rPr>
            </w:pPr>
            <w:r>
              <w:rPr>
                <w:lang w:val="en-US"/>
              </w:rPr>
              <w:t>1027</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26.15</w:t>
            </w:r>
          </w:p>
        </w:tc>
        <w:tc>
          <w:tcPr>
            <w:tcW w:w="2268" w:type="dxa"/>
            <w:shd w:val="clear" w:color="auto" w:fill="F2F2F2"/>
          </w:tcPr>
          <w:p w14:paraId="5D5A6C0E">
            <w:pPr>
              <w:spacing w:line="360" w:lineRule="exact"/>
              <w:jc w:val="center"/>
              <w:rPr>
                <w:lang w:val="en-US"/>
              </w:rPr>
            </w:pPr>
            <w:r>
              <w:rPr>
                <w:lang w:val="en-US"/>
              </w:rPr>
              <w:t>1021</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26.02</w:t>
            </w:r>
          </w:p>
        </w:tc>
        <w:tc>
          <w:tcPr>
            <w:tcW w:w="2268" w:type="dxa"/>
          </w:tcPr>
          <w:p w14:paraId="7E367007">
            <w:pPr>
              <w:spacing w:line="360" w:lineRule="exact"/>
              <w:jc w:val="center"/>
              <w:rPr>
                <w:lang w:val="en-US"/>
              </w:rPr>
            </w:pPr>
            <w:r>
              <w:rPr>
                <w:lang w:val="en-US"/>
              </w:rPr>
              <w:t>1016</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25.89</w:t>
            </w:r>
          </w:p>
        </w:tc>
        <w:tc>
          <w:tcPr>
            <w:tcW w:w="2268" w:type="dxa"/>
            <w:shd w:val="clear" w:color="auto" w:fill="F2F2F2"/>
          </w:tcPr>
          <w:p w14:paraId="0F9A8B9A">
            <w:pPr>
              <w:spacing w:line="360" w:lineRule="exact"/>
              <w:jc w:val="center"/>
              <w:rPr>
                <w:lang w:val="en-US"/>
              </w:rPr>
            </w:pPr>
            <w:r>
              <w:rPr>
                <w:lang w:val="en-US"/>
              </w:rPr>
              <w:t>1011</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25.76</w:t>
            </w:r>
          </w:p>
        </w:tc>
        <w:tc>
          <w:tcPr>
            <w:tcW w:w="2268" w:type="dxa"/>
          </w:tcPr>
          <w:p w14:paraId="3D3AA6D1">
            <w:pPr>
              <w:spacing w:line="360" w:lineRule="exact"/>
              <w:jc w:val="center"/>
              <w:rPr>
                <w:lang w:val="en-US"/>
              </w:rPr>
            </w:pPr>
            <w:r>
              <w:rPr>
                <w:lang w:val="en-US"/>
              </w:rPr>
              <w:t>1006</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25.63</w:t>
            </w:r>
          </w:p>
        </w:tc>
        <w:tc>
          <w:tcPr>
            <w:tcW w:w="2268" w:type="dxa"/>
            <w:shd w:val="clear" w:color="auto" w:fill="F2F2F2"/>
          </w:tcPr>
          <w:p w14:paraId="5EF45325">
            <w:pPr>
              <w:spacing w:line="360" w:lineRule="exact"/>
              <w:jc w:val="center"/>
              <w:rPr>
                <w:lang w:val="en-US"/>
              </w:rPr>
            </w:pPr>
            <w:r>
              <w:rPr>
                <w:lang w:val="en-US"/>
              </w:rPr>
              <w:t>1001</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25.50</w:t>
            </w:r>
          </w:p>
        </w:tc>
        <w:tc>
          <w:tcPr>
            <w:tcW w:w="2268" w:type="dxa"/>
          </w:tcPr>
          <w:p w14:paraId="06B6B2CB">
            <w:pPr>
              <w:spacing w:line="360" w:lineRule="exact"/>
              <w:jc w:val="center"/>
              <w:rPr>
                <w:lang w:val="en-US"/>
              </w:rPr>
            </w:pPr>
            <w:r>
              <w:rPr>
                <w:lang w:val="en-US"/>
              </w:rPr>
              <w:t>996</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25.38</w:t>
            </w:r>
          </w:p>
        </w:tc>
        <w:tc>
          <w:tcPr>
            <w:tcW w:w="2268" w:type="dxa"/>
            <w:shd w:val="clear" w:color="auto" w:fill="F2F2F2"/>
          </w:tcPr>
          <w:p w14:paraId="0FF968E5">
            <w:pPr>
              <w:spacing w:line="360" w:lineRule="exact"/>
              <w:jc w:val="center"/>
              <w:rPr>
                <w:lang w:val="en-US"/>
              </w:rPr>
            </w:pPr>
            <w:r>
              <w:rPr>
                <w:lang w:val="en-US"/>
              </w:rPr>
              <w:t>991</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25.25</w:t>
            </w:r>
          </w:p>
        </w:tc>
        <w:tc>
          <w:tcPr>
            <w:tcW w:w="2268" w:type="dxa"/>
          </w:tcPr>
          <w:p w14:paraId="0D7DB1A3">
            <w:pPr>
              <w:spacing w:line="360" w:lineRule="exact"/>
              <w:jc w:val="center"/>
              <w:rPr>
                <w:lang w:val="en-US"/>
              </w:rPr>
            </w:pPr>
            <w:r>
              <w:rPr>
                <w:lang w:val="en-US"/>
              </w:rPr>
              <w:t>986</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25.12</w:t>
            </w:r>
          </w:p>
        </w:tc>
        <w:tc>
          <w:tcPr>
            <w:tcW w:w="2268" w:type="dxa"/>
            <w:shd w:val="clear" w:color="auto" w:fill="F2F2F2"/>
          </w:tcPr>
          <w:p w14:paraId="53233BD5">
            <w:pPr>
              <w:spacing w:line="360" w:lineRule="exact"/>
              <w:jc w:val="center"/>
              <w:rPr>
                <w:lang w:val="en-US"/>
              </w:rPr>
            </w:pPr>
            <w:r>
              <w:rPr>
                <w:lang w:val="en-US"/>
              </w:rPr>
              <w:t>981</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25.00</w:t>
            </w:r>
          </w:p>
        </w:tc>
        <w:tc>
          <w:tcPr>
            <w:tcW w:w="2268" w:type="dxa"/>
          </w:tcPr>
          <w:p w14:paraId="1BBB0F80">
            <w:pPr>
              <w:spacing w:line="360" w:lineRule="exact"/>
              <w:jc w:val="center"/>
              <w:rPr>
                <w:lang w:val="en-US"/>
              </w:rPr>
            </w:pPr>
            <w:r>
              <w:rPr>
                <w:lang w:val="en-US"/>
              </w:rPr>
              <w:t>976</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24.87</w:t>
            </w:r>
          </w:p>
        </w:tc>
        <w:tc>
          <w:tcPr>
            <w:tcW w:w="2268" w:type="dxa"/>
            <w:shd w:val="clear" w:color="auto" w:fill="F2F2F2"/>
          </w:tcPr>
          <w:p w14:paraId="6D736721">
            <w:pPr>
              <w:spacing w:line="360" w:lineRule="exact"/>
              <w:jc w:val="center"/>
              <w:rPr>
                <w:lang w:val="en-US"/>
              </w:rPr>
            </w:pPr>
            <w:r>
              <w:rPr>
                <w:lang w:val="en-US"/>
              </w:rPr>
              <w:t>972</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24.75</w:t>
            </w:r>
          </w:p>
        </w:tc>
        <w:tc>
          <w:tcPr>
            <w:tcW w:w="2268" w:type="dxa"/>
          </w:tcPr>
          <w:p w14:paraId="0120D641">
            <w:pPr>
              <w:spacing w:line="360" w:lineRule="exact"/>
              <w:jc w:val="center"/>
              <w:rPr>
                <w:lang w:val="en-US"/>
              </w:rPr>
            </w:pPr>
            <w:r>
              <w:rPr>
                <w:lang w:val="en-US"/>
              </w:rPr>
              <w:t>967</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24.62</w:t>
            </w:r>
          </w:p>
        </w:tc>
        <w:tc>
          <w:tcPr>
            <w:tcW w:w="2268" w:type="dxa"/>
            <w:shd w:val="clear" w:color="auto" w:fill="F2F2F2"/>
          </w:tcPr>
          <w:p w14:paraId="69F5229B">
            <w:pPr>
              <w:spacing w:line="360" w:lineRule="exact"/>
              <w:jc w:val="center"/>
              <w:rPr>
                <w:lang w:val="en-US"/>
              </w:rPr>
            </w:pPr>
            <w:r>
              <w:rPr>
                <w:lang w:val="en-US"/>
              </w:rPr>
              <w:t>962</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24.50</w:t>
            </w:r>
          </w:p>
        </w:tc>
        <w:tc>
          <w:tcPr>
            <w:tcW w:w="2268" w:type="dxa"/>
          </w:tcPr>
          <w:p w14:paraId="4DBF2E69">
            <w:pPr>
              <w:spacing w:line="360" w:lineRule="exact"/>
              <w:jc w:val="center"/>
              <w:rPr>
                <w:lang w:val="en-US"/>
              </w:rPr>
            </w:pPr>
            <w:r>
              <w:rPr>
                <w:lang w:val="en-US"/>
              </w:rPr>
              <w:t>957</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24.38</w:t>
            </w:r>
          </w:p>
        </w:tc>
        <w:tc>
          <w:tcPr>
            <w:tcW w:w="2268" w:type="dxa"/>
            <w:shd w:val="clear" w:color="auto" w:fill="F2F2F2"/>
          </w:tcPr>
          <w:p w14:paraId="641A8E12">
            <w:pPr>
              <w:spacing w:line="360" w:lineRule="exact"/>
              <w:jc w:val="center"/>
              <w:rPr>
                <w:lang w:val="en-US"/>
              </w:rPr>
            </w:pPr>
            <w:r>
              <w:rPr>
                <w:lang w:val="en-US"/>
              </w:rPr>
              <w:t>952</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24.26</w:t>
            </w:r>
          </w:p>
        </w:tc>
        <w:tc>
          <w:tcPr>
            <w:tcW w:w="2268" w:type="dxa"/>
          </w:tcPr>
          <w:p w14:paraId="6EEF1260">
            <w:pPr>
              <w:spacing w:line="360" w:lineRule="exact"/>
              <w:jc w:val="center"/>
              <w:rPr>
                <w:lang w:val="en-US"/>
              </w:rPr>
            </w:pPr>
            <w:r>
              <w:rPr>
                <w:lang w:val="en-US"/>
              </w:rPr>
              <w:t>948</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24.13</w:t>
            </w:r>
          </w:p>
        </w:tc>
        <w:tc>
          <w:tcPr>
            <w:tcW w:w="2268" w:type="dxa"/>
            <w:shd w:val="clear" w:color="auto" w:fill="F2F2F2"/>
          </w:tcPr>
          <w:p w14:paraId="07F671E1">
            <w:pPr>
              <w:spacing w:line="360" w:lineRule="exact"/>
              <w:jc w:val="center"/>
              <w:rPr>
                <w:lang w:val="en-US"/>
              </w:rPr>
            </w:pPr>
            <w:r>
              <w:rPr>
                <w:lang w:val="en-US"/>
              </w:rPr>
              <w:t>943</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24.01</w:t>
            </w:r>
          </w:p>
        </w:tc>
        <w:tc>
          <w:tcPr>
            <w:tcW w:w="2268" w:type="dxa"/>
          </w:tcPr>
          <w:p w14:paraId="3F7DDDE2">
            <w:pPr>
              <w:spacing w:line="360" w:lineRule="exact"/>
              <w:jc w:val="center"/>
              <w:rPr>
                <w:lang w:val="en-US"/>
              </w:rPr>
            </w:pPr>
            <w:r>
              <w:rPr>
                <w:lang w:val="en-US"/>
              </w:rPr>
              <w:t>938</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23.89</w:t>
            </w:r>
          </w:p>
        </w:tc>
        <w:tc>
          <w:tcPr>
            <w:tcW w:w="2268" w:type="dxa"/>
            <w:shd w:val="clear" w:color="auto" w:fill="F2F2F2"/>
          </w:tcPr>
          <w:p w14:paraId="1B4E70A6">
            <w:pPr>
              <w:spacing w:line="360" w:lineRule="exact"/>
              <w:jc w:val="center"/>
              <w:rPr>
                <w:lang w:val="en-US"/>
              </w:rPr>
            </w:pPr>
            <w:r>
              <w:rPr>
                <w:lang w:val="en-US"/>
              </w:rPr>
              <w:t>933</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23.77</w:t>
            </w:r>
          </w:p>
        </w:tc>
        <w:tc>
          <w:tcPr>
            <w:tcW w:w="2268" w:type="dxa"/>
          </w:tcPr>
          <w:p w14:paraId="27BE8FFD">
            <w:pPr>
              <w:spacing w:line="360" w:lineRule="exact"/>
              <w:jc w:val="center"/>
              <w:rPr>
                <w:lang w:val="en-US"/>
              </w:rPr>
            </w:pPr>
            <w:r>
              <w:rPr>
                <w:lang w:val="en-US"/>
              </w:rPr>
              <w:t>929</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23.66</w:t>
            </w:r>
          </w:p>
        </w:tc>
        <w:tc>
          <w:tcPr>
            <w:tcW w:w="2268" w:type="dxa"/>
            <w:shd w:val="clear" w:color="auto" w:fill="F2F2F2"/>
          </w:tcPr>
          <w:p w14:paraId="1DC5569A">
            <w:pPr>
              <w:spacing w:line="360" w:lineRule="exact"/>
              <w:jc w:val="center"/>
              <w:rPr>
                <w:lang w:val="en-US"/>
              </w:rPr>
            </w:pPr>
            <w:r>
              <w:rPr>
                <w:lang w:val="en-US"/>
              </w:rPr>
              <w:t>924</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23.54</w:t>
            </w:r>
          </w:p>
        </w:tc>
        <w:tc>
          <w:tcPr>
            <w:tcW w:w="2268" w:type="dxa"/>
          </w:tcPr>
          <w:p w14:paraId="6CA353D3">
            <w:pPr>
              <w:spacing w:line="360" w:lineRule="exact"/>
              <w:jc w:val="center"/>
              <w:rPr>
                <w:lang w:val="en-US"/>
              </w:rPr>
            </w:pPr>
            <w:r>
              <w:rPr>
                <w:lang w:val="en-US"/>
              </w:rPr>
              <w:t>919</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625.32MWh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24427h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6472"/>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25.6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7.68</w:t>
            </w:r>
          </w:p>
        </w:tc>
      </w:tr>
      <w:tr w14:paraId="7E39175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7F64C47">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D124EA1">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16B56597">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9EC9D0A">
            <w:pPr>
              <w:rPr>
                <w:lang w:val="en-US"/>
              </w:rPr>
            </w:pPr>
            <w:r>
              <w:rPr>
                <w:lang w:val="en-US"/>
              </w:rPr>
              <w:t>13.95</w:t>
            </w:r>
          </w:p>
        </w:tc>
      </w:tr>
      <w:tr w14:paraId="0DD1C48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7FBE3B3">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6426C320">
            <w:pPr>
              <w:rPr>
                <w:lang w:val="en-US"/>
              </w:rPr>
            </w:pPr>
            <w:r>
              <w:rPr>
                <w:lang w:val="en-US"/>
              </w:rPr>
              <w:t>6.3</w:t>
            </w:r>
          </w:p>
        </w:tc>
        <w:tc>
          <w:tcPr>
            <w:tcW w:w="2551" w:type="dxa"/>
            <w:tcBorders>
              <w:top w:val="single" w:color="ED7D31" w:themeColor="accent2" w:sz="4" w:space="0"/>
              <w:left w:val="single" w:color="ED7D31" w:themeColor="accent2" w:sz="4" w:space="0"/>
              <w:bottom w:val="single" w:color="ED7D31" w:themeColor="accent2" w:sz="4" w:space="0"/>
            </w:tcBorders>
          </w:tcPr>
          <w:p w14:paraId="3CC5BB9F">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8F5DAEE">
            <w:pPr>
              <w:rPr>
                <w:lang w:val="en-US"/>
              </w:rPr>
            </w:pPr>
            <w:r>
              <w:rPr>
                <w:lang w:val="en-US"/>
              </w:rPr>
              <w:t>7.85</w:t>
            </w:r>
          </w:p>
        </w:tc>
      </w:tr>
      <w:tr w14:paraId="03E864D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A179149">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2BF07BA7">
            <w:pPr>
              <w:rPr>
                <w:lang w:val="en-US"/>
              </w:rPr>
            </w:pPr>
            <w:r>
              <w:rPr>
                <w:lang w:val="en-US"/>
              </w:rPr>
              <w:t>20.1</w:t>
            </w:r>
          </w:p>
        </w:tc>
        <w:tc>
          <w:tcPr>
            <w:tcW w:w="2551" w:type="dxa"/>
            <w:tcBorders>
              <w:top w:val="single" w:color="ED7D31" w:themeColor="accent2" w:sz="4" w:space="0"/>
              <w:left w:val="single" w:color="ED7D31" w:themeColor="accent2" w:sz="4" w:space="0"/>
              <w:bottom w:val="single" w:color="ED7D31" w:themeColor="accent2" w:sz="4" w:space="0"/>
            </w:tcBorders>
          </w:tcPr>
          <w:p w14:paraId="7278C692">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A2FB85F">
            <w:pPr>
              <w:rPr>
                <w:lang w:val="en-US"/>
              </w:rPr>
            </w:pPr>
            <w:r>
              <w:rPr>
                <w:lang w:val="en-US"/>
              </w:rPr>
              <w:t>0.13</w:t>
            </w:r>
          </w:p>
        </w:tc>
      </w:tr>
      <w:tr w14:paraId="2A2D380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55D4E72">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EB93594">
            <w:pPr>
              <w:rPr>
                <w:lang w:val="en-US"/>
              </w:rPr>
            </w:pPr>
            <w:r>
              <w:rPr>
                <w:lang w:val="en-US"/>
              </w:rPr>
              <w:t>14%</w:t>
            </w:r>
          </w:p>
        </w:tc>
        <w:tc>
          <w:tcPr>
            <w:tcW w:w="2551" w:type="dxa"/>
            <w:tcBorders>
              <w:top w:val="single" w:color="ED7D31" w:themeColor="accent2" w:sz="4" w:space="0"/>
              <w:left w:val="single" w:color="ED7D31" w:themeColor="accent2" w:sz="4" w:space="0"/>
              <w:bottom w:val="single" w:color="ED7D31" w:themeColor="accent2" w:sz="4" w:space="0"/>
            </w:tcBorders>
          </w:tcPr>
          <w:p w14:paraId="171C8EED">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1B623DAD">
            <w:pPr>
              <w:rPr>
                <w:lang w:val="en-US"/>
              </w:rPr>
            </w:pPr>
            <w:r>
              <w:rPr>
                <w:lang w:val="en-US"/>
              </w:rPr>
              <w:t>30%</w:t>
            </w:r>
          </w:p>
        </w:tc>
      </w:tr>
      <w:tr w14:paraId="17CA9C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8D3BA58">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F72E012">
            <w:pPr>
              <w:rPr>
                <w:lang w:val="en-US"/>
              </w:rPr>
            </w:pPr>
            <w:r>
              <w:rPr>
                <w:lang w:val="en-US"/>
              </w:rPr>
              <w:t>9.77</w:t>
            </w:r>
          </w:p>
        </w:tc>
        <w:tc>
          <w:tcPr>
            <w:tcW w:w="2551" w:type="dxa"/>
            <w:tcBorders>
              <w:top w:val="single" w:color="ED7D31" w:themeColor="accent2" w:sz="4" w:space="0"/>
              <w:left w:val="single" w:color="ED7D31" w:themeColor="accent2" w:sz="4" w:space="0"/>
              <w:bottom w:val="single" w:color="ED7D31" w:themeColor="accent2" w:sz="4" w:space="0"/>
            </w:tcBorders>
          </w:tcPr>
          <w:p w14:paraId="42A3E9A8">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A8D124E">
            <w:pPr>
              <w:rPr>
                <w:lang w:val="en-US"/>
              </w:rPr>
            </w:pPr>
            <w:r>
              <w:rPr>
                <w:lang w:val="en-US"/>
              </w:rPr>
              <w:t>4%</w:t>
            </w:r>
          </w:p>
        </w:tc>
      </w:tr>
      <w:tr w14:paraId="6970F5C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4D8313">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C69BA54">
            <w:pPr>
              <w:rPr>
                <w:lang w:val="en-US"/>
              </w:rPr>
            </w:pPr>
            <w:r>
              <w:rPr>
                <w:lang w:val="en-US"/>
              </w:rPr>
              <w:t>等额本金</w:t>
            </w:r>
          </w:p>
        </w:tc>
        <w:tc>
          <w:tcPr>
            <w:tcW w:w="2551" w:type="dxa"/>
            <w:tcBorders>
              <w:top w:val="single" w:color="ED7D31" w:themeColor="accent2" w:sz="4" w:space="0"/>
              <w:left w:val="single" w:color="ED7D31" w:themeColor="accent2" w:sz="4" w:space="0"/>
              <w:bottom w:val="single" w:color="ED7D31" w:themeColor="accent2" w:sz="4" w:space="0"/>
            </w:tcBorders>
          </w:tcPr>
          <w:p w14:paraId="099055F0">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12D4F67">
            <w:pPr>
              <w:rPr>
                <w:lang w:val="en-US"/>
              </w:rPr>
            </w:pPr>
            <w:r>
              <w:rPr>
                <w:lang w:val="en-US"/>
              </w:rPr>
              <w:t>2.95</w:t>
            </w:r>
          </w:p>
        </w:tc>
      </w:tr>
      <w:tr w14:paraId="29B1D2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94DE48F">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BFA9D65">
            <w:pPr>
              <w:rPr>
                <w:lang w:val="en-US"/>
              </w:rPr>
            </w:pPr>
            <w:r>
              <w:rPr>
                <w:lang w:val="en-US"/>
              </w:rPr>
              <w:t>26.55</w:t>
            </w:r>
          </w:p>
        </w:tc>
        <w:tc>
          <w:tcPr>
            <w:tcW w:w="2551" w:type="dxa"/>
            <w:tcBorders>
              <w:top w:val="single" w:color="ED7D31" w:themeColor="accent2" w:sz="4" w:space="0"/>
              <w:left w:val="single" w:color="ED7D31" w:themeColor="accent2" w:sz="4" w:space="0"/>
              <w:bottom w:val="single" w:color="ED7D31" w:themeColor="accent2" w:sz="4" w:space="0"/>
            </w:tcBorders>
          </w:tcPr>
          <w:p w14:paraId="5E0F4005">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421536A">
            <w:pPr>
              <w:rPr>
                <w:lang w:val="en-US"/>
              </w:rPr>
            </w:pPr>
            <w:r>
              <w:rPr>
                <w:lang w:val="en-US"/>
              </w:rPr>
              <w:t>625.32</w:t>
            </w:r>
          </w:p>
        </w:tc>
      </w:tr>
      <w:tr w14:paraId="119C59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7CF33D">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CEAFA44">
            <w:pPr>
              <w:rPr>
                <w:lang w:val="en-US"/>
              </w:rPr>
            </w:pPr>
            <w:r>
              <w:rPr>
                <w:lang w:val="en-US"/>
              </w:rPr>
              <w:t>25.01</w:t>
            </w:r>
          </w:p>
        </w:tc>
        <w:tc>
          <w:tcPr>
            <w:tcW w:w="2551" w:type="dxa"/>
            <w:tcBorders>
              <w:top w:val="single" w:color="ED7D31" w:themeColor="accent2" w:sz="4" w:space="0"/>
              <w:left w:val="single" w:color="ED7D31" w:themeColor="accent2" w:sz="4" w:space="0"/>
              <w:bottom w:val="single" w:color="ED7D31" w:themeColor="accent2" w:sz="4" w:space="0"/>
            </w:tcBorders>
          </w:tcPr>
          <w:p w14:paraId="4E5803F2">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600A7FFA">
            <w:pPr>
              <w:rPr>
                <w:lang w:val="en-US"/>
              </w:rPr>
            </w:pPr>
            <w:r>
              <w:rPr>
                <w:lang w:val="en-US"/>
              </w:rPr>
              <w:t>0.32</w:t>
            </w:r>
          </w:p>
        </w:tc>
      </w:tr>
      <w:tr w14:paraId="2E943A1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8DB9F8B">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6239CF50">
            <w:pPr>
              <w:rPr>
                <w:lang w:val="en-US"/>
              </w:rPr>
            </w:pPr>
            <w:r>
              <w:rPr>
                <w:lang w:val="en-US"/>
              </w:rPr>
              <w:t>21.57</w:t>
            </w:r>
          </w:p>
        </w:tc>
        <w:tc>
          <w:tcPr>
            <w:tcW w:w="2551" w:type="dxa"/>
            <w:tcBorders>
              <w:top w:val="single" w:color="ED7D31" w:themeColor="accent2" w:sz="4" w:space="0"/>
              <w:left w:val="single" w:color="ED7D31" w:themeColor="accent2" w:sz="4" w:space="0"/>
              <w:bottom w:val="single" w:color="ED7D31" w:themeColor="accent2" w:sz="4" w:space="0"/>
            </w:tcBorders>
          </w:tcPr>
          <w:p w14:paraId="3CF2B584">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133301AD">
            <w:pPr>
              <w:rPr>
                <w:lang w:val="en-US"/>
              </w:rPr>
            </w:pPr>
            <w:r>
              <w:rPr>
                <w:lang w:val="en-US"/>
              </w:rPr>
              <w:t>0.93</w:t>
            </w:r>
          </w:p>
        </w:tc>
      </w:tr>
      <w:tr w14:paraId="3DB259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B82A5DB">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944BF63">
            <w:pPr>
              <w:rPr>
                <w:lang w:val="en-US"/>
              </w:rPr>
            </w:pPr>
            <w:r>
              <w:rPr>
                <w:lang w:val="en-US"/>
              </w:rPr>
              <w:t>1.47</w:t>
            </w:r>
          </w:p>
        </w:tc>
        <w:tc>
          <w:tcPr>
            <w:tcW w:w="2551" w:type="dxa"/>
            <w:tcBorders>
              <w:top w:val="single" w:color="ED7D31" w:themeColor="accent2" w:sz="4" w:space="0"/>
              <w:left w:val="single" w:color="ED7D31" w:themeColor="accent2" w:sz="4" w:space="0"/>
              <w:bottom w:val="single" w:color="ED7D31" w:themeColor="accent2" w:sz="4" w:space="0"/>
            </w:tcBorders>
          </w:tcPr>
          <w:p w14:paraId="2A8D1343">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45C63C84">
            <w:pPr>
              <w:rPr>
                <w:lang w:val="en-US"/>
              </w:rPr>
            </w:pPr>
            <w:r>
              <w:rPr>
                <w:lang w:val="en-US"/>
              </w:rPr>
              <w:t>22.88</w:t>
            </w:r>
          </w:p>
        </w:tc>
      </w:tr>
      <w:tr w14:paraId="0F2AD20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6CC6AAA">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085C687">
            <w:pPr>
              <w:rPr>
                <w:lang w:val="en-US"/>
              </w:rPr>
            </w:pPr>
            <w:r>
              <w:rPr>
                <w:lang w:val="en-US"/>
              </w:rPr>
              <w:t>-9.78</w:t>
            </w:r>
          </w:p>
        </w:tc>
        <w:tc>
          <w:tcPr>
            <w:tcW w:w="2551" w:type="dxa"/>
            <w:tcBorders>
              <w:top w:val="single" w:color="ED7D31" w:themeColor="accent2" w:sz="4" w:space="0"/>
              <w:left w:val="single" w:color="ED7D31" w:themeColor="accent2" w:sz="4" w:space="0"/>
              <w:bottom w:val="single" w:color="ED7D31" w:themeColor="accent2" w:sz="4" w:space="0"/>
            </w:tcBorders>
          </w:tcPr>
          <w:p w14:paraId="14874702">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0DF100B8">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26.55</w:t>
            </w:r>
          </w:p>
        </w:tc>
        <w:tc>
          <w:tcPr>
            <w:tcW w:w="1512" w:type="dxa"/>
            <w:shd w:val="clear" w:color="auto" w:fill="F2F2F2"/>
          </w:tcPr>
          <w:p w14:paraId="32A980E9">
            <w:pPr>
              <w:spacing w:line="360" w:lineRule="exact"/>
              <w:jc w:val="center"/>
              <w:rPr>
                <w:lang w:val="en-US"/>
              </w:rPr>
            </w:pPr>
            <w:r>
              <w:rPr>
                <w:rFonts w:hint="eastAsia"/>
                <w:lang w:val="en-US"/>
              </w:rPr>
              <w:t>0.93</w:t>
            </w:r>
          </w:p>
        </w:tc>
        <w:tc>
          <w:tcPr>
            <w:tcW w:w="1512" w:type="dxa"/>
            <w:shd w:val="clear" w:color="auto" w:fill="F2F2F2"/>
          </w:tcPr>
          <w:p w14:paraId="2BC33C3E">
            <w:pPr>
              <w:spacing w:line="360" w:lineRule="exact"/>
              <w:jc w:val="center"/>
              <w:rPr>
                <w:lang w:val="en-US"/>
              </w:rPr>
            </w:pPr>
            <w:r>
              <w:rPr>
                <w:rFonts w:hint="eastAsia"/>
                <w:lang w:val="en-US"/>
              </w:rPr>
              <w:t>-13.53</w:t>
            </w:r>
          </w:p>
        </w:tc>
        <w:tc>
          <w:tcPr>
            <w:tcW w:w="1512" w:type="dxa"/>
            <w:shd w:val="clear" w:color="auto" w:fill="F2F2F2"/>
          </w:tcPr>
          <w:p w14:paraId="7BEAE8F1">
            <w:pPr>
              <w:spacing w:line="360" w:lineRule="exact"/>
              <w:jc w:val="center"/>
              <w:rPr>
                <w:lang w:val="en-US"/>
              </w:rPr>
            </w:pPr>
            <w:r>
              <w:rPr>
                <w:rFonts w:hint="eastAsia"/>
                <w:lang w:val="en-US"/>
              </w:rPr>
              <w:t>1037</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26.41</w:t>
            </w:r>
          </w:p>
        </w:tc>
        <w:tc>
          <w:tcPr>
            <w:tcW w:w="1512" w:type="dxa"/>
          </w:tcPr>
          <w:p w14:paraId="0C9DA19D">
            <w:pPr>
              <w:spacing w:line="360" w:lineRule="exact"/>
              <w:jc w:val="center"/>
              <w:rPr>
                <w:lang w:val="en-US"/>
              </w:rPr>
            </w:pPr>
            <w:r>
              <w:rPr>
                <w:rFonts w:hint="eastAsia"/>
                <w:lang w:val="en-US"/>
              </w:rPr>
              <w:t>0.91</w:t>
            </w:r>
          </w:p>
        </w:tc>
        <w:tc>
          <w:tcPr>
            <w:tcW w:w="1512" w:type="dxa"/>
          </w:tcPr>
          <w:p w14:paraId="164DA95A">
            <w:pPr>
              <w:spacing w:line="360" w:lineRule="exact"/>
              <w:jc w:val="center"/>
              <w:rPr>
                <w:lang w:val="en-US"/>
              </w:rPr>
            </w:pPr>
            <w:r>
              <w:rPr>
                <w:rFonts w:hint="eastAsia"/>
                <w:lang w:val="en-US"/>
              </w:rPr>
              <w:t>-13.10</w:t>
            </w:r>
          </w:p>
        </w:tc>
        <w:tc>
          <w:tcPr>
            <w:tcW w:w="1512" w:type="dxa"/>
          </w:tcPr>
          <w:p w14:paraId="3C66A6B4">
            <w:pPr>
              <w:spacing w:line="360" w:lineRule="exact"/>
              <w:jc w:val="center"/>
              <w:rPr>
                <w:lang w:val="en-US"/>
              </w:rPr>
            </w:pPr>
            <w:r>
              <w:rPr>
                <w:rFonts w:hint="eastAsia"/>
                <w:lang w:val="en-US"/>
              </w:rPr>
              <w:t>1032</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26.28</w:t>
            </w:r>
          </w:p>
        </w:tc>
        <w:tc>
          <w:tcPr>
            <w:tcW w:w="1512" w:type="dxa"/>
            <w:shd w:val="clear" w:color="auto" w:fill="F2F2F2"/>
          </w:tcPr>
          <w:p w14:paraId="5B474696">
            <w:pPr>
              <w:spacing w:line="360" w:lineRule="exact"/>
              <w:jc w:val="center"/>
              <w:rPr>
                <w:lang w:val="en-US"/>
              </w:rPr>
            </w:pPr>
            <w:r>
              <w:rPr>
                <w:rFonts w:hint="eastAsia"/>
                <w:lang w:val="en-US"/>
              </w:rPr>
              <w:t>0.91</w:t>
            </w:r>
          </w:p>
        </w:tc>
        <w:tc>
          <w:tcPr>
            <w:tcW w:w="1512" w:type="dxa"/>
            <w:shd w:val="clear" w:color="auto" w:fill="F2F2F2"/>
          </w:tcPr>
          <w:p w14:paraId="586BD177">
            <w:pPr>
              <w:spacing w:line="360" w:lineRule="exact"/>
              <w:jc w:val="center"/>
              <w:rPr>
                <w:lang w:val="en-US"/>
              </w:rPr>
            </w:pPr>
            <w:r>
              <w:rPr>
                <w:rFonts w:hint="eastAsia"/>
                <w:lang w:val="en-US"/>
              </w:rPr>
              <w:t>-12.65</w:t>
            </w:r>
          </w:p>
        </w:tc>
        <w:tc>
          <w:tcPr>
            <w:tcW w:w="1512" w:type="dxa"/>
            <w:shd w:val="clear" w:color="auto" w:fill="F2F2F2"/>
          </w:tcPr>
          <w:p w14:paraId="3B4FAE6D">
            <w:pPr>
              <w:spacing w:line="360" w:lineRule="exact"/>
              <w:jc w:val="center"/>
              <w:rPr>
                <w:lang w:val="en-US"/>
              </w:rPr>
            </w:pPr>
            <w:r>
              <w:rPr>
                <w:rFonts w:hint="eastAsia"/>
                <w:lang w:val="en-US"/>
              </w:rPr>
              <w:t>1027</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26.15</w:t>
            </w:r>
          </w:p>
        </w:tc>
        <w:tc>
          <w:tcPr>
            <w:tcW w:w="1512" w:type="dxa"/>
          </w:tcPr>
          <w:p w14:paraId="09539C89">
            <w:pPr>
              <w:spacing w:line="360" w:lineRule="exact"/>
              <w:jc w:val="center"/>
              <w:rPr>
                <w:lang w:val="en-US"/>
              </w:rPr>
            </w:pPr>
            <w:r>
              <w:rPr>
                <w:rFonts w:hint="eastAsia"/>
                <w:lang w:val="en-US"/>
              </w:rPr>
              <w:t>0.90</w:t>
            </w:r>
          </w:p>
        </w:tc>
        <w:tc>
          <w:tcPr>
            <w:tcW w:w="1512" w:type="dxa"/>
          </w:tcPr>
          <w:p w14:paraId="67A8E48C">
            <w:pPr>
              <w:spacing w:line="360" w:lineRule="exact"/>
              <w:jc w:val="center"/>
              <w:rPr>
                <w:lang w:val="en-US"/>
              </w:rPr>
            </w:pPr>
            <w:r>
              <w:rPr>
                <w:rFonts w:hint="eastAsia"/>
                <w:lang w:val="en-US"/>
              </w:rPr>
              <w:t>-12.18</w:t>
            </w:r>
          </w:p>
        </w:tc>
        <w:tc>
          <w:tcPr>
            <w:tcW w:w="1512" w:type="dxa"/>
          </w:tcPr>
          <w:p w14:paraId="5554B237">
            <w:pPr>
              <w:spacing w:line="360" w:lineRule="exact"/>
              <w:jc w:val="center"/>
              <w:rPr>
                <w:lang w:val="en-US"/>
              </w:rPr>
            </w:pPr>
            <w:r>
              <w:rPr>
                <w:rFonts w:hint="eastAsia"/>
                <w:lang w:val="en-US"/>
              </w:rPr>
              <w:t>1021</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26.02</w:t>
            </w:r>
          </w:p>
        </w:tc>
        <w:tc>
          <w:tcPr>
            <w:tcW w:w="1512" w:type="dxa"/>
            <w:shd w:val="clear" w:color="auto" w:fill="F2F2F2"/>
          </w:tcPr>
          <w:p w14:paraId="1004C7D7">
            <w:pPr>
              <w:spacing w:line="360" w:lineRule="exact"/>
              <w:jc w:val="center"/>
              <w:rPr>
                <w:lang w:val="en-US"/>
              </w:rPr>
            </w:pPr>
            <w:r>
              <w:rPr>
                <w:rFonts w:hint="eastAsia"/>
                <w:lang w:val="en-US"/>
              </w:rPr>
              <w:t>0.90</w:t>
            </w:r>
          </w:p>
        </w:tc>
        <w:tc>
          <w:tcPr>
            <w:tcW w:w="1512" w:type="dxa"/>
            <w:shd w:val="clear" w:color="auto" w:fill="F2F2F2"/>
          </w:tcPr>
          <w:p w14:paraId="22734558">
            <w:pPr>
              <w:spacing w:line="360" w:lineRule="exact"/>
              <w:jc w:val="center"/>
              <w:rPr>
                <w:lang w:val="en-US"/>
              </w:rPr>
            </w:pPr>
            <w:r>
              <w:rPr>
                <w:rFonts w:hint="eastAsia"/>
                <w:lang w:val="en-US"/>
              </w:rPr>
              <w:t>-11.68</w:t>
            </w:r>
          </w:p>
        </w:tc>
        <w:tc>
          <w:tcPr>
            <w:tcW w:w="1512" w:type="dxa"/>
            <w:shd w:val="clear" w:color="auto" w:fill="F2F2F2"/>
          </w:tcPr>
          <w:p w14:paraId="3B380A53">
            <w:pPr>
              <w:spacing w:line="360" w:lineRule="exact"/>
              <w:jc w:val="center"/>
              <w:rPr>
                <w:lang w:val="en-US"/>
              </w:rPr>
            </w:pPr>
            <w:r>
              <w:rPr>
                <w:rFonts w:hint="eastAsia"/>
                <w:lang w:val="en-US"/>
              </w:rPr>
              <w:t>1016</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25.89</w:t>
            </w:r>
          </w:p>
        </w:tc>
        <w:tc>
          <w:tcPr>
            <w:tcW w:w="1512" w:type="dxa"/>
          </w:tcPr>
          <w:p w14:paraId="6213B51D">
            <w:pPr>
              <w:spacing w:line="360" w:lineRule="exact"/>
              <w:jc w:val="center"/>
              <w:rPr>
                <w:lang w:val="en-US"/>
              </w:rPr>
            </w:pPr>
            <w:r>
              <w:rPr>
                <w:rFonts w:hint="eastAsia"/>
                <w:lang w:val="en-US"/>
              </w:rPr>
              <w:t>0.89</w:t>
            </w:r>
          </w:p>
        </w:tc>
        <w:tc>
          <w:tcPr>
            <w:tcW w:w="1512" w:type="dxa"/>
          </w:tcPr>
          <w:p w14:paraId="291804B0">
            <w:pPr>
              <w:spacing w:line="360" w:lineRule="exact"/>
              <w:jc w:val="center"/>
              <w:rPr>
                <w:lang w:val="en-US"/>
              </w:rPr>
            </w:pPr>
            <w:r>
              <w:rPr>
                <w:rFonts w:hint="eastAsia"/>
                <w:lang w:val="en-US"/>
              </w:rPr>
              <w:t>-11.17</w:t>
            </w:r>
          </w:p>
        </w:tc>
        <w:tc>
          <w:tcPr>
            <w:tcW w:w="1512" w:type="dxa"/>
          </w:tcPr>
          <w:p w14:paraId="197894AE">
            <w:pPr>
              <w:spacing w:line="360" w:lineRule="exact"/>
              <w:jc w:val="center"/>
              <w:rPr>
                <w:lang w:val="en-US"/>
              </w:rPr>
            </w:pPr>
            <w:r>
              <w:rPr>
                <w:rFonts w:hint="eastAsia"/>
                <w:lang w:val="en-US"/>
              </w:rPr>
              <w:t>1011</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25.76</w:t>
            </w:r>
          </w:p>
        </w:tc>
        <w:tc>
          <w:tcPr>
            <w:tcW w:w="1512" w:type="dxa"/>
            <w:shd w:val="clear" w:color="auto" w:fill="F2F2F2"/>
          </w:tcPr>
          <w:p w14:paraId="78236C93">
            <w:pPr>
              <w:spacing w:line="360" w:lineRule="exact"/>
              <w:jc w:val="center"/>
              <w:rPr>
                <w:lang w:val="en-US"/>
              </w:rPr>
            </w:pPr>
            <w:r>
              <w:rPr>
                <w:rFonts w:hint="eastAsia"/>
                <w:lang w:val="en-US"/>
              </w:rPr>
              <w:t>0.89</w:t>
            </w:r>
          </w:p>
        </w:tc>
        <w:tc>
          <w:tcPr>
            <w:tcW w:w="1512" w:type="dxa"/>
            <w:shd w:val="clear" w:color="auto" w:fill="F2F2F2"/>
          </w:tcPr>
          <w:p w14:paraId="02093CF1">
            <w:pPr>
              <w:spacing w:line="360" w:lineRule="exact"/>
              <w:jc w:val="center"/>
              <w:rPr>
                <w:lang w:val="en-US"/>
              </w:rPr>
            </w:pPr>
            <w:r>
              <w:rPr>
                <w:rFonts w:hint="eastAsia"/>
                <w:lang w:val="en-US"/>
              </w:rPr>
              <w:t>-10.63</w:t>
            </w:r>
          </w:p>
        </w:tc>
        <w:tc>
          <w:tcPr>
            <w:tcW w:w="1512" w:type="dxa"/>
            <w:shd w:val="clear" w:color="auto" w:fill="F2F2F2"/>
          </w:tcPr>
          <w:p w14:paraId="37738EA4">
            <w:pPr>
              <w:spacing w:line="360" w:lineRule="exact"/>
              <w:jc w:val="center"/>
              <w:rPr>
                <w:lang w:val="en-US"/>
              </w:rPr>
            </w:pPr>
            <w:r>
              <w:rPr>
                <w:rFonts w:hint="eastAsia"/>
                <w:lang w:val="en-US"/>
              </w:rPr>
              <w:t>1006</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25.63</w:t>
            </w:r>
          </w:p>
        </w:tc>
        <w:tc>
          <w:tcPr>
            <w:tcW w:w="1512" w:type="dxa"/>
          </w:tcPr>
          <w:p w14:paraId="444978B3">
            <w:pPr>
              <w:spacing w:line="360" w:lineRule="exact"/>
              <w:jc w:val="center"/>
              <w:rPr>
                <w:lang w:val="en-US"/>
              </w:rPr>
            </w:pPr>
            <w:r>
              <w:rPr>
                <w:rFonts w:hint="eastAsia"/>
                <w:lang w:val="en-US"/>
              </w:rPr>
              <w:t>0.88</w:t>
            </w:r>
          </w:p>
        </w:tc>
        <w:tc>
          <w:tcPr>
            <w:tcW w:w="1512" w:type="dxa"/>
          </w:tcPr>
          <w:p w14:paraId="51A836A1">
            <w:pPr>
              <w:spacing w:line="360" w:lineRule="exact"/>
              <w:jc w:val="center"/>
              <w:rPr>
                <w:lang w:val="en-US"/>
              </w:rPr>
            </w:pPr>
            <w:r>
              <w:rPr>
                <w:rFonts w:hint="eastAsia"/>
                <w:lang w:val="en-US"/>
              </w:rPr>
              <w:t>-10.07</w:t>
            </w:r>
          </w:p>
        </w:tc>
        <w:tc>
          <w:tcPr>
            <w:tcW w:w="1512" w:type="dxa"/>
          </w:tcPr>
          <w:p w14:paraId="3D44A2E5">
            <w:pPr>
              <w:spacing w:line="360" w:lineRule="exact"/>
              <w:jc w:val="center"/>
              <w:rPr>
                <w:lang w:val="en-US"/>
              </w:rPr>
            </w:pPr>
            <w:r>
              <w:rPr>
                <w:rFonts w:hint="eastAsia"/>
                <w:lang w:val="en-US"/>
              </w:rPr>
              <w:t>1001</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25.50</w:t>
            </w:r>
          </w:p>
        </w:tc>
        <w:tc>
          <w:tcPr>
            <w:tcW w:w="1512" w:type="dxa"/>
            <w:shd w:val="clear" w:color="auto" w:fill="F2F2F2"/>
          </w:tcPr>
          <w:p w14:paraId="33258494">
            <w:pPr>
              <w:spacing w:line="360" w:lineRule="exact"/>
              <w:jc w:val="center"/>
              <w:rPr>
                <w:lang w:val="en-US"/>
              </w:rPr>
            </w:pPr>
            <w:r>
              <w:rPr>
                <w:rFonts w:hint="eastAsia"/>
                <w:lang w:val="en-US"/>
              </w:rPr>
              <w:t>0.88</w:t>
            </w:r>
          </w:p>
        </w:tc>
        <w:tc>
          <w:tcPr>
            <w:tcW w:w="1512" w:type="dxa"/>
            <w:shd w:val="clear" w:color="auto" w:fill="F2F2F2"/>
          </w:tcPr>
          <w:p w14:paraId="415BFE4D">
            <w:pPr>
              <w:spacing w:line="360" w:lineRule="exact"/>
              <w:jc w:val="center"/>
              <w:rPr>
                <w:lang w:val="en-US"/>
              </w:rPr>
            </w:pPr>
            <w:r>
              <w:rPr>
                <w:rFonts w:hint="eastAsia"/>
                <w:lang w:val="en-US"/>
              </w:rPr>
              <w:t>-9.49</w:t>
            </w:r>
          </w:p>
        </w:tc>
        <w:tc>
          <w:tcPr>
            <w:tcW w:w="1512" w:type="dxa"/>
            <w:shd w:val="clear" w:color="auto" w:fill="F2F2F2"/>
          </w:tcPr>
          <w:p w14:paraId="0137B654">
            <w:pPr>
              <w:spacing w:line="360" w:lineRule="exact"/>
              <w:jc w:val="center"/>
              <w:rPr>
                <w:lang w:val="en-US"/>
              </w:rPr>
            </w:pPr>
            <w:r>
              <w:rPr>
                <w:rFonts w:hint="eastAsia"/>
                <w:lang w:val="en-US"/>
              </w:rPr>
              <w:t>996</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25.38</w:t>
            </w:r>
          </w:p>
        </w:tc>
        <w:tc>
          <w:tcPr>
            <w:tcW w:w="1512" w:type="dxa"/>
          </w:tcPr>
          <w:p w14:paraId="3CC3D937">
            <w:pPr>
              <w:spacing w:line="360" w:lineRule="exact"/>
              <w:jc w:val="center"/>
              <w:rPr>
                <w:lang w:val="en-US"/>
              </w:rPr>
            </w:pPr>
            <w:r>
              <w:rPr>
                <w:rFonts w:hint="eastAsia"/>
                <w:lang w:val="en-US"/>
              </w:rPr>
              <w:t>0.87</w:t>
            </w:r>
          </w:p>
        </w:tc>
        <w:tc>
          <w:tcPr>
            <w:tcW w:w="1512" w:type="dxa"/>
          </w:tcPr>
          <w:p w14:paraId="4070E687">
            <w:pPr>
              <w:spacing w:line="360" w:lineRule="exact"/>
              <w:jc w:val="center"/>
              <w:rPr>
                <w:lang w:val="en-US"/>
              </w:rPr>
            </w:pPr>
            <w:r>
              <w:rPr>
                <w:rFonts w:hint="eastAsia"/>
                <w:lang w:val="en-US"/>
              </w:rPr>
              <w:t>-8.89</w:t>
            </w:r>
          </w:p>
        </w:tc>
        <w:tc>
          <w:tcPr>
            <w:tcW w:w="1512" w:type="dxa"/>
          </w:tcPr>
          <w:p w14:paraId="464890D3">
            <w:pPr>
              <w:spacing w:line="360" w:lineRule="exact"/>
              <w:jc w:val="center"/>
              <w:rPr>
                <w:lang w:val="en-US"/>
              </w:rPr>
            </w:pPr>
            <w:r>
              <w:rPr>
                <w:rFonts w:hint="eastAsia"/>
                <w:lang w:val="en-US"/>
              </w:rPr>
              <w:t>991</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25.25</w:t>
            </w:r>
          </w:p>
        </w:tc>
        <w:tc>
          <w:tcPr>
            <w:tcW w:w="1512" w:type="dxa"/>
            <w:shd w:val="clear" w:color="auto" w:fill="F2F2F2"/>
          </w:tcPr>
          <w:p w14:paraId="358FBBC8">
            <w:pPr>
              <w:spacing w:line="360" w:lineRule="exact"/>
              <w:jc w:val="center"/>
              <w:rPr>
                <w:lang w:val="en-US"/>
              </w:rPr>
            </w:pPr>
            <w:r>
              <w:rPr>
                <w:rFonts w:hint="eastAsia"/>
                <w:lang w:val="en-US"/>
              </w:rPr>
              <w:t>0.87</w:t>
            </w:r>
          </w:p>
        </w:tc>
        <w:tc>
          <w:tcPr>
            <w:tcW w:w="1512" w:type="dxa"/>
            <w:shd w:val="clear" w:color="auto" w:fill="F2F2F2"/>
          </w:tcPr>
          <w:p w14:paraId="6623AB2A">
            <w:pPr>
              <w:spacing w:line="360" w:lineRule="exact"/>
              <w:jc w:val="center"/>
              <w:rPr>
                <w:lang w:val="en-US"/>
              </w:rPr>
            </w:pPr>
            <w:r>
              <w:rPr>
                <w:rFonts w:hint="eastAsia"/>
                <w:lang w:val="en-US"/>
              </w:rPr>
              <w:t>-8.26</w:t>
            </w:r>
          </w:p>
        </w:tc>
        <w:tc>
          <w:tcPr>
            <w:tcW w:w="1512" w:type="dxa"/>
            <w:shd w:val="clear" w:color="auto" w:fill="F2F2F2"/>
          </w:tcPr>
          <w:p w14:paraId="016A5D5A">
            <w:pPr>
              <w:spacing w:line="360" w:lineRule="exact"/>
              <w:jc w:val="center"/>
              <w:rPr>
                <w:lang w:val="en-US"/>
              </w:rPr>
            </w:pPr>
            <w:r>
              <w:rPr>
                <w:rFonts w:hint="eastAsia"/>
                <w:lang w:val="en-US"/>
              </w:rPr>
              <w:t>986</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25.12</w:t>
            </w:r>
          </w:p>
        </w:tc>
        <w:tc>
          <w:tcPr>
            <w:tcW w:w="1512" w:type="dxa"/>
          </w:tcPr>
          <w:p w14:paraId="0F70B8E5">
            <w:pPr>
              <w:spacing w:line="360" w:lineRule="exact"/>
              <w:jc w:val="center"/>
              <w:rPr>
                <w:lang w:val="en-US"/>
              </w:rPr>
            </w:pPr>
            <w:r>
              <w:rPr>
                <w:rFonts w:hint="eastAsia"/>
                <w:lang w:val="en-US"/>
              </w:rPr>
              <w:t>0.87</w:t>
            </w:r>
          </w:p>
        </w:tc>
        <w:tc>
          <w:tcPr>
            <w:tcW w:w="1512" w:type="dxa"/>
          </w:tcPr>
          <w:p w14:paraId="7271E1C2">
            <w:pPr>
              <w:spacing w:line="360" w:lineRule="exact"/>
              <w:jc w:val="center"/>
              <w:rPr>
                <w:lang w:val="en-US"/>
              </w:rPr>
            </w:pPr>
            <w:r>
              <w:rPr>
                <w:rFonts w:hint="eastAsia"/>
                <w:lang w:val="en-US"/>
              </w:rPr>
              <w:t>-7.62</w:t>
            </w:r>
          </w:p>
        </w:tc>
        <w:tc>
          <w:tcPr>
            <w:tcW w:w="1512" w:type="dxa"/>
          </w:tcPr>
          <w:p w14:paraId="15EED500">
            <w:pPr>
              <w:spacing w:line="360" w:lineRule="exact"/>
              <w:jc w:val="center"/>
              <w:rPr>
                <w:lang w:val="en-US"/>
              </w:rPr>
            </w:pPr>
            <w:r>
              <w:rPr>
                <w:rFonts w:hint="eastAsia"/>
                <w:lang w:val="en-US"/>
              </w:rPr>
              <w:t>981</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25.00</w:t>
            </w:r>
          </w:p>
        </w:tc>
        <w:tc>
          <w:tcPr>
            <w:tcW w:w="1512" w:type="dxa"/>
            <w:shd w:val="clear" w:color="auto" w:fill="F2F2F2"/>
          </w:tcPr>
          <w:p w14:paraId="03D83E31">
            <w:pPr>
              <w:spacing w:line="360" w:lineRule="exact"/>
              <w:jc w:val="center"/>
              <w:rPr>
                <w:lang w:val="en-US"/>
              </w:rPr>
            </w:pPr>
            <w:r>
              <w:rPr>
                <w:rFonts w:hint="eastAsia"/>
                <w:lang w:val="en-US"/>
              </w:rPr>
              <w:t>0.86</w:t>
            </w:r>
          </w:p>
        </w:tc>
        <w:tc>
          <w:tcPr>
            <w:tcW w:w="1512" w:type="dxa"/>
            <w:shd w:val="clear" w:color="auto" w:fill="F2F2F2"/>
          </w:tcPr>
          <w:p w14:paraId="19D68105">
            <w:pPr>
              <w:spacing w:line="360" w:lineRule="exact"/>
              <w:jc w:val="center"/>
              <w:rPr>
                <w:lang w:val="en-US"/>
              </w:rPr>
            </w:pPr>
            <w:r>
              <w:rPr>
                <w:rFonts w:hint="eastAsia"/>
                <w:lang w:val="en-US"/>
              </w:rPr>
              <w:t>-6.95</w:t>
            </w:r>
          </w:p>
        </w:tc>
        <w:tc>
          <w:tcPr>
            <w:tcW w:w="1512" w:type="dxa"/>
            <w:shd w:val="clear" w:color="auto" w:fill="F2F2F2"/>
          </w:tcPr>
          <w:p w14:paraId="55205E87">
            <w:pPr>
              <w:spacing w:line="360" w:lineRule="exact"/>
              <w:jc w:val="center"/>
              <w:rPr>
                <w:lang w:val="en-US"/>
              </w:rPr>
            </w:pPr>
            <w:r>
              <w:rPr>
                <w:rFonts w:hint="eastAsia"/>
                <w:lang w:val="en-US"/>
              </w:rPr>
              <w:t>976</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24.87</w:t>
            </w:r>
          </w:p>
        </w:tc>
        <w:tc>
          <w:tcPr>
            <w:tcW w:w="1512" w:type="dxa"/>
          </w:tcPr>
          <w:p w14:paraId="411D06AA">
            <w:pPr>
              <w:spacing w:line="360" w:lineRule="exact"/>
              <w:jc w:val="center"/>
              <w:rPr>
                <w:lang w:val="en-US"/>
              </w:rPr>
            </w:pPr>
            <w:r>
              <w:rPr>
                <w:rFonts w:hint="eastAsia"/>
                <w:lang w:val="en-US"/>
              </w:rPr>
              <w:t>0.86</w:t>
            </w:r>
          </w:p>
        </w:tc>
        <w:tc>
          <w:tcPr>
            <w:tcW w:w="1512" w:type="dxa"/>
          </w:tcPr>
          <w:p w14:paraId="11956CEB">
            <w:pPr>
              <w:spacing w:line="360" w:lineRule="exact"/>
              <w:jc w:val="center"/>
              <w:rPr>
                <w:lang w:val="en-US"/>
              </w:rPr>
            </w:pPr>
            <w:r>
              <w:rPr>
                <w:rFonts w:hint="eastAsia"/>
                <w:lang w:val="en-US"/>
              </w:rPr>
              <w:t>-6.26</w:t>
            </w:r>
          </w:p>
        </w:tc>
        <w:tc>
          <w:tcPr>
            <w:tcW w:w="1512" w:type="dxa"/>
          </w:tcPr>
          <w:p w14:paraId="2C803FF3">
            <w:pPr>
              <w:spacing w:line="360" w:lineRule="exact"/>
              <w:jc w:val="center"/>
              <w:rPr>
                <w:lang w:val="en-US"/>
              </w:rPr>
            </w:pPr>
            <w:r>
              <w:rPr>
                <w:rFonts w:hint="eastAsia"/>
                <w:lang w:val="en-US"/>
              </w:rPr>
              <w:t>972</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24.75</w:t>
            </w:r>
          </w:p>
        </w:tc>
        <w:tc>
          <w:tcPr>
            <w:tcW w:w="1512" w:type="dxa"/>
            <w:shd w:val="clear" w:color="auto" w:fill="F2F2F2"/>
          </w:tcPr>
          <w:p w14:paraId="6AD6D58E">
            <w:pPr>
              <w:spacing w:line="360" w:lineRule="exact"/>
              <w:jc w:val="center"/>
              <w:rPr>
                <w:lang w:val="en-US"/>
              </w:rPr>
            </w:pPr>
            <w:r>
              <w:rPr>
                <w:rFonts w:hint="eastAsia"/>
                <w:lang w:val="en-US"/>
              </w:rPr>
              <w:t>0.85</w:t>
            </w:r>
          </w:p>
        </w:tc>
        <w:tc>
          <w:tcPr>
            <w:tcW w:w="1512" w:type="dxa"/>
            <w:shd w:val="clear" w:color="auto" w:fill="F2F2F2"/>
          </w:tcPr>
          <w:p w14:paraId="4ECB972E">
            <w:pPr>
              <w:spacing w:line="360" w:lineRule="exact"/>
              <w:jc w:val="center"/>
              <w:rPr>
                <w:lang w:val="en-US"/>
              </w:rPr>
            </w:pPr>
            <w:r>
              <w:rPr>
                <w:rFonts w:hint="eastAsia"/>
                <w:lang w:val="en-US"/>
              </w:rPr>
              <w:t>-5.55</w:t>
            </w:r>
          </w:p>
        </w:tc>
        <w:tc>
          <w:tcPr>
            <w:tcW w:w="1512" w:type="dxa"/>
            <w:shd w:val="clear" w:color="auto" w:fill="F2F2F2"/>
          </w:tcPr>
          <w:p w14:paraId="73739D72">
            <w:pPr>
              <w:spacing w:line="360" w:lineRule="exact"/>
              <w:jc w:val="center"/>
              <w:rPr>
                <w:lang w:val="en-US"/>
              </w:rPr>
            </w:pPr>
            <w:r>
              <w:rPr>
                <w:rFonts w:hint="eastAsia"/>
                <w:lang w:val="en-US"/>
              </w:rPr>
              <w:t>967</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24.62</w:t>
            </w:r>
          </w:p>
        </w:tc>
        <w:tc>
          <w:tcPr>
            <w:tcW w:w="1512" w:type="dxa"/>
          </w:tcPr>
          <w:p w14:paraId="0A58E015">
            <w:pPr>
              <w:spacing w:line="360" w:lineRule="exact"/>
              <w:jc w:val="center"/>
              <w:rPr>
                <w:lang w:val="en-US"/>
              </w:rPr>
            </w:pPr>
            <w:r>
              <w:rPr>
                <w:rFonts w:hint="eastAsia"/>
                <w:lang w:val="en-US"/>
              </w:rPr>
              <w:t>0.85</w:t>
            </w:r>
          </w:p>
        </w:tc>
        <w:tc>
          <w:tcPr>
            <w:tcW w:w="1512" w:type="dxa"/>
          </w:tcPr>
          <w:p w14:paraId="0E994DCA">
            <w:pPr>
              <w:spacing w:line="360" w:lineRule="exact"/>
              <w:jc w:val="center"/>
              <w:rPr>
                <w:lang w:val="en-US"/>
              </w:rPr>
            </w:pPr>
            <w:r>
              <w:rPr>
                <w:rFonts w:hint="eastAsia"/>
                <w:lang w:val="en-US"/>
              </w:rPr>
              <w:t>-4.83</w:t>
            </w:r>
          </w:p>
        </w:tc>
        <w:tc>
          <w:tcPr>
            <w:tcW w:w="1512" w:type="dxa"/>
          </w:tcPr>
          <w:p w14:paraId="2A49EECA">
            <w:pPr>
              <w:spacing w:line="360" w:lineRule="exact"/>
              <w:jc w:val="center"/>
              <w:rPr>
                <w:lang w:val="en-US"/>
              </w:rPr>
            </w:pPr>
            <w:r>
              <w:rPr>
                <w:rFonts w:hint="eastAsia"/>
                <w:lang w:val="en-US"/>
              </w:rPr>
              <w:t>962</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24.50</w:t>
            </w:r>
          </w:p>
        </w:tc>
        <w:tc>
          <w:tcPr>
            <w:tcW w:w="1512" w:type="dxa"/>
            <w:shd w:val="clear" w:color="auto" w:fill="F2F2F2"/>
          </w:tcPr>
          <w:p w14:paraId="7895B682">
            <w:pPr>
              <w:spacing w:line="360" w:lineRule="exact"/>
              <w:jc w:val="center"/>
              <w:rPr>
                <w:lang w:val="en-US"/>
              </w:rPr>
            </w:pPr>
            <w:r>
              <w:rPr>
                <w:rFonts w:hint="eastAsia"/>
                <w:lang w:val="en-US"/>
              </w:rPr>
              <w:t>0.84</w:t>
            </w:r>
          </w:p>
        </w:tc>
        <w:tc>
          <w:tcPr>
            <w:tcW w:w="1512" w:type="dxa"/>
            <w:shd w:val="clear" w:color="auto" w:fill="F2F2F2"/>
          </w:tcPr>
          <w:p w14:paraId="2287A066">
            <w:pPr>
              <w:spacing w:line="360" w:lineRule="exact"/>
              <w:jc w:val="center"/>
              <w:rPr>
                <w:lang w:val="en-US"/>
              </w:rPr>
            </w:pPr>
            <w:r>
              <w:rPr>
                <w:rFonts w:hint="eastAsia"/>
                <w:lang w:val="en-US"/>
              </w:rPr>
              <w:t>-4.11</w:t>
            </w:r>
          </w:p>
        </w:tc>
        <w:tc>
          <w:tcPr>
            <w:tcW w:w="1512" w:type="dxa"/>
            <w:shd w:val="clear" w:color="auto" w:fill="F2F2F2"/>
          </w:tcPr>
          <w:p w14:paraId="4821369B">
            <w:pPr>
              <w:spacing w:line="360" w:lineRule="exact"/>
              <w:jc w:val="center"/>
              <w:rPr>
                <w:lang w:val="en-US"/>
              </w:rPr>
            </w:pPr>
            <w:r>
              <w:rPr>
                <w:rFonts w:hint="eastAsia"/>
                <w:lang w:val="en-US"/>
              </w:rPr>
              <w:t>957</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24.38</w:t>
            </w:r>
          </w:p>
        </w:tc>
        <w:tc>
          <w:tcPr>
            <w:tcW w:w="1512" w:type="dxa"/>
          </w:tcPr>
          <w:p w14:paraId="4C6A326D">
            <w:pPr>
              <w:spacing w:line="360" w:lineRule="exact"/>
              <w:jc w:val="center"/>
              <w:rPr>
                <w:lang w:val="en-US"/>
              </w:rPr>
            </w:pPr>
            <w:r>
              <w:rPr>
                <w:rFonts w:hint="eastAsia"/>
                <w:lang w:val="en-US"/>
              </w:rPr>
              <w:t>0.84</w:t>
            </w:r>
          </w:p>
        </w:tc>
        <w:tc>
          <w:tcPr>
            <w:tcW w:w="1512" w:type="dxa"/>
          </w:tcPr>
          <w:p w14:paraId="211D673A">
            <w:pPr>
              <w:spacing w:line="360" w:lineRule="exact"/>
              <w:jc w:val="center"/>
              <w:rPr>
                <w:lang w:val="en-US"/>
              </w:rPr>
            </w:pPr>
            <w:r>
              <w:rPr>
                <w:rFonts w:hint="eastAsia"/>
                <w:lang w:val="en-US"/>
              </w:rPr>
              <w:t>-3.40</w:t>
            </w:r>
          </w:p>
        </w:tc>
        <w:tc>
          <w:tcPr>
            <w:tcW w:w="1512" w:type="dxa"/>
          </w:tcPr>
          <w:p w14:paraId="000DD791">
            <w:pPr>
              <w:spacing w:line="360" w:lineRule="exact"/>
              <w:jc w:val="center"/>
              <w:rPr>
                <w:lang w:val="en-US"/>
              </w:rPr>
            </w:pPr>
            <w:r>
              <w:rPr>
                <w:rFonts w:hint="eastAsia"/>
                <w:lang w:val="en-US"/>
              </w:rPr>
              <w:t>952</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24.26</w:t>
            </w:r>
          </w:p>
        </w:tc>
        <w:tc>
          <w:tcPr>
            <w:tcW w:w="1512" w:type="dxa"/>
            <w:shd w:val="clear" w:color="auto" w:fill="F2F2F2"/>
          </w:tcPr>
          <w:p w14:paraId="548528B4">
            <w:pPr>
              <w:spacing w:line="360" w:lineRule="exact"/>
              <w:jc w:val="center"/>
              <w:rPr>
                <w:lang w:val="en-US"/>
              </w:rPr>
            </w:pPr>
            <w:r>
              <w:rPr>
                <w:rFonts w:hint="eastAsia"/>
                <w:lang w:val="en-US"/>
              </w:rPr>
              <w:t>0.84</w:t>
            </w:r>
          </w:p>
        </w:tc>
        <w:tc>
          <w:tcPr>
            <w:tcW w:w="1512" w:type="dxa"/>
            <w:shd w:val="clear" w:color="auto" w:fill="F2F2F2"/>
          </w:tcPr>
          <w:p w14:paraId="1377625A">
            <w:pPr>
              <w:spacing w:line="360" w:lineRule="exact"/>
              <w:jc w:val="center"/>
              <w:rPr>
                <w:lang w:val="en-US"/>
              </w:rPr>
            </w:pPr>
            <w:r>
              <w:rPr>
                <w:rFonts w:hint="eastAsia"/>
                <w:lang w:val="en-US"/>
              </w:rPr>
              <w:t>-2.69</w:t>
            </w:r>
          </w:p>
        </w:tc>
        <w:tc>
          <w:tcPr>
            <w:tcW w:w="1512" w:type="dxa"/>
            <w:shd w:val="clear" w:color="auto" w:fill="F2F2F2"/>
          </w:tcPr>
          <w:p w14:paraId="6604CBD1">
            <w:pPr>
              <w:spacing w:line="360" w:lineRule="exact"/>
              <w:jc w:val="center"/>
              <w:rPr>
                <w:lang w:val="en-US"/>
              </w:rPr>
            </w:pPr>
            <w:r>
              <w:rPr>
                <w:rFonts w:hint="eastAsia"/>
                <w:lang w:val="en-US"/>
              </w:rPr>
              <w:t>948</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24.13</w:t>
            </w:r>
          </w:p>
        </w:tc>
        <w:tc>
          <w:tcPr>
            <w:tcW w:w="1512" w:type="dxa"/>
          </w:tcPr>
          <w:p w14:paraId="22F52FAF">
            <w:pPr>
              <w:spacing w:line="360" w:lineRule="exact"/>
              <w:jc w:val="center"/>
              <w:rPr>
                <w:lang w:val="en-US"/>
              </w:rPr>
            </w:pPr>
            <w:r>
              <w:rPr>
                <w:rFonts w:hint="eastAsia"/>
                <w:lang w:val="en-US"/>
              </w:rPr>
              <w:t>0.83</w:t>
            </w:r>
          </w:p>
        </w:tc>
        <w:tc>
          <w:tcPr>
            <w:tcW w:w="1512" w:type="dxa"/>
          </w:tcPr>
          <w:p w14:paraId="333309F1">
            <w:pPr>
              <w:spacing w:line="360" w:lineRule="exact"/>
              <w:jc w:val="center"/>
              <w:rPr>
                <w:lang w:val="en-US"/>
              </w:rPr>
            </w:pPr>
            <w:r>
              <w:rPr>
                <w:rFonts w:hint="eastAsia"/>
                <w:lang w:val="en-US"/>
              </w:rPr>
              <w:t>-1.99</w:t>
            </w:r>
          </w:p>
        </w:tc>
        <w:tc>
          <w:tcPr>
            <w:tcW w:w="1512" w:type="dxa"/>
          </w:tcPr>
          <w:p w14:paraId="48113353">
            <w:pPr>
              <w:spacing w:line="360" w:lineRule="exact"/>
              <w:jc w:val="center"/>
              <w:rPr>
                <w:lang w:val="en-US"/>
              </w:rPr>
            </w:pPr>
            <w:r>
              <w:rPr>
                <w:rFonts w:hint="eastAsia"/>
                <w:lang w:val="en-US"/>
              </w:rPr>
              <w:t>943</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24.01</w:t>
            </w:r>
          </w:p>
        </w:tc>
        <w:tc>
          <w:tcPr>
            <w:tcW w:w="1512" w:type="dxa"/>
            <w:shd w:val="clear" w:color="auto" w:fill="F2F2F2"/>
          </w:tcPr>
          <w:p w14:paraId="754CADE7">
            <w:pPr>
              <w:spacing w:line="360" w:lineRule="exact"/>
              <w:jc w:val="center"/>
              <w:rPr>
                <w:lang w:val="en-US"/>
              </w:rPr>
            </w:pPr>
            <w:r>
              <w:rPr>
                <w:rFonts w:hint="eastAsia"/>
                <w:lang w:val="en-US"/>
              </w:rPr>
              <w:t>0.83</w:t>
            </w:r>
          </w:p>
        </w:tc>
        <w:tc>
          <w:tcPr>
            <w:tcW w:w="1512" w:type="dxa"/>
            <w:shd w:val="clear" w:color="auto" w:fill="F2F2F2"/>
          </w:tcPr>
          <w:p w14:paraId="19B85B53">
            <w:pPr>
              <w:spacing w:line="360" w:lineRule="exact"/>
              <w:jc w:val="center"/>
              <w:rPr>
                <w:lang w:val="en-US"/>
              </w:rPr>
            </w:pPr>
            <w:r>
              <w:rPr>
                <w:rFonts w:hint="eastAsia"/>
                <w:lang w:val="en-US"/>
              </w:rPr>
              <w:t>-1.29</w:t>
            </w:r>
          </w:p>
        </w:tc>
        <w:tc>
          <w:tcPr>
            <w:tcW w:w="1512" w:type="dxa"/>
            <w:shd w:val="clear" w:color="auto" w:fill="F2F2F2"/>
          </w:tcPr>
          <w:p w14:paraId="509441EA">
            <w:pPr>
              <w:spacing w:line="360" w:lineRule="exact"/>
              <w:jc w:val="center"/>
              <w:rPr>
                <w:lang w:val="en-US"/>
              </w:rPr>
            </w:pPr>
            <w:r>
              <w:rPr>
                <w:rFonts w:hint="eastAsia"/>
                <w:lang w:val="en-US"/>
              </w:rPr>
              <w:t>938</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23.89</w:t>
            </w:r>
          </w:p>
        </w:tc>
        <w:tc>
          <w:tcPr>
            <w:tcW w:w="1512" w:type="dxa"/>
          </w:tcPr>
          <w:p w14:paraId="47A860F8">
            <w:pPr>
              <w:spacing w:line="360" w:lineRule="exact"/>
              <w:jc w:val="center"/>
              <w:rPr>
                <w:lang w:val="en-US"/>
              </w:rPr>
            </w:pPr>
            <w:r>
              <w:rPr>
                <w:rFonts w:hint="eastAsia"/>
                <w:lang w:val="en-US"/>
              </w:rPr>
              <w:t>0.82</w:t>
            </w:r>
          </w:p>
        </w:tc>
        <w:tc>
          <w:tcPr>
            <w:tcW w:w="1512" w:type="dxa"/>
          </w:tcPr>
          <w:p w14:paraId="219CE97B">
            <w:pPr>
              <w:spacing w:line="360" w:lineRule="exact"/>
              <w:jc w:val="center"/>
              <w:rPr>
                <w:lang w:val="en-US"/>
              </w:rPr>
            </w:pPr>
            <w:r>
              <w:rPr>
                <w:rFonts w:hint="eastAsia"/>
                <w:lang w:val="en-US"/>
              </w:rPr>
              <w:t>-0.59</w:t>
            </w:r>
          </w:p>
        </w:tc>
        <w:tc>
          <w:tcPr>
            <w:tcW w:w="1512" w:type="dxa"/>
          </w:tcPr>
          <w:p w14:paraId="1BB5CFEE">
            <w:pPr>
              <w:spacing w:line="360" w:lineRule="exact"/>
              <w:jc w:val="center"/>
              <w:rPr>
                <w:lang w:val="en-US"/>
              </w:rPr>
            </w:pPr>
            <w:r>
              <w:rPr>
                <w:rFonts w:hint="eastAsia"/>
                <w:lang w:val="en-US"/>
              </w:rPr>
              <w:t>933</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23.77</w:t>
            </w:r>
          </w:p>
        </w:tc>
        <w:tc>
          <w:tcPr>
            <w:tcW w:w="1512" w:type="dxa"/>
            <w:shd w:val="clear" w:color="auto" w:fill="F2F2F2"/>
          </w:tcPr>
          <w:p w14:paraId="60820603">
            <w:pPr>
              <w:spacing w:line="360" w:lineRule="exact"/>
              <w:jc w:val="center"/>
              <w:rPr>
                <w:lang w:val="en-US"/>
              </w:rPr>
            </w:pPr>
            <w:r>
              <w:rPr>
                <w:rFonts w:hint="eastAsia"/>
                <w:lang w:val="en-US"/>
              </w:rPr>
              <w:t>0.82</w:t>
            </w:r>
          </w:p>
        </w:tc>
        <w:tc>
          <w:tcPr>
            <w:tcW w:w="1512" w:type="dxa"/>
            <w:shd w:val="clear" w:color="auto" w:fill="F2F2F2"/>
          </w:tcPr>
          <w:p w14:paraId="772D9D51">
            <w:pPr>
              <w:spacing w:line="360" w:lineRule="exact"/>
              <w:jc w:val="center"/>
              <w:rPr>
                <w:lang w:val="en-US"/>
              </w:rPr>
            </w:pPr>
            <w:r>
              <w:rPr>
                <w:rFonts w:hint="eastAsia"/>
                <w:lang w:val="en-US"/>
              </w:rPr>
              <w:t>0.10</w:t>
            </w:r>
          </w:p>
        </w:tc>
        <w:tc>
          <w:tcPr>
            <w:tcW w:w="1512" w:type="dxa"/>
            <w:shd w:val="clear" w:color="auto" w:fill="F2F2F2"/>
          </w:tcPr>
          <w:p w14:paraId="2BF932C6">
            <w:pPr>
              <w:spacing w:line="360" w:lineRule="exact"/>
              <w:jc w:val="center"/>
              <w:rPr>
                <w:lang w:val="en-US"/>
              </w:rPr>
            </w:pPr>
            <w:r>
              <w:rPr>
                <w:rFonts w:hint="eastAsia"/>
                <w:lang w:val="en-US"/>
              </w:rPr>
              <w:t>929</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23.66</w:t>
            </w:r>
          </w:p>
        </w:tc>
        <w:tc>
          <w:tcPr>
            <w:tcW w:w="1512" w:type="dxa"/>
          </w:tcPr>
          <w:p w14:paraId="7DA0C7C0">
            <w:pPr>
              <w:spacing w:line="360" w:lineRule="exact"/>
              <w:jc w:val="center"/>
              <w:rPr>
                <w:lang w:val="en-US"/>
              </w:rPr>
            </w:pPr>
            <w:r>
              <w:rPr>
                <w:rFonts w:hint="eastAsia"/>
                <w:lang w:val="en-US"/>
              </w:rPr>
              <w:t>0.82</w:t>
            </w:r>
          </w:p>
        </w:tc>
        <w:tc>
          <w:tcPr>
            <w:tcW w:w="1512" w:type="dxa"/>
          </w:tcPr>
          <w:p w14:paraId="1C1C038B">
            <w:pPr>
              <w:spacing w:line="360" w:lineRule="exact"/>
              <w:jc w:val="center"/>
              <w:rPr>
                <w:lang w:val="en-US"/>
              </w:rPr>
            </w:pPr>
            <w:r>
              <w:rPr>
                <w:rFonts w:hint="eastAsia"/>
                <w:lang w:val="en-US"/>
              </w:rPr>
              <w:t>0.79</w:t>
            </w:r>
          </w:p>
        </w:tc>
        <w:tc>
          <w:tcPr>
            <w:tcW w:w="1512" w:type="dxa"/>
          </w:tcPr>
          <w:p w14:paraId="79C0A975">
            <w:pPr>
              <w:spacing w:line="360" w:lineRule="exact"/>
              <w:jc w:val="center"/>
              <w:rPr>
                <w:lang w:val="en-US"/>
              </w:rPr>
            </w:pPr>
            <w:r>
              <w:rPr>
                <w:rFonts w:hint="eastAsia"/>
                <w:lang w:val="en-US"/>
              </w:rPr>
              <w:t>924</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23.54</w:t>
            </w:r>
          </w:p>
        </w:tc>
        <w:tc>
          <w:tcPr>
            <w:tcW w:w="1512" w:type="dxa"/>
            <w:shd w:val="clear" w:color="auto" w:fill="F2F2F2"/>
          </w:tcPr>
          <w:p w14:paraId="5C779EB8">
            <w:pPr>
              <w:spacing w:line="360" w:lineRule="exact"/>
              <w:jc w:val="center"/>
              <w:rPr>
                <w:lang w:val="en-US"/>
              </w:rPr>
            </w:pPr>
            <w:r>
              <w:rPr>
                <w:rFonts w:hint="eastAsia"/>
                <w:lang w:val="en-US"/>
              </w:rPr>
              <w:t>0.81</w:t>
            </w:r>
          </w:p>
        </w:tc>
        <w:tc>
          <w:tcPr>
            <w:tcW w:w="1512" w:type="dxa"/>
            <w:shd w:val="clear" w:color="auto" w:fill="F2F2F2"/>
          </w:tcPr>
          <w:p w14:paraId="7410F320">
            <w:pPr>
              <w:spacing w:line="360" w:lineRule="exact"/>
              <w:jc w:val="center"/>
              <w:rPr>
                <w:lang w:val="en-US"/>
              </w:rPr>
            </w:pPr>
            <w:r>
              <w:rPr>
                <w:rFonts w:hint="eastAsia"/>
                <w:lang w:val="en-US"/>
              </w:rPr>
              <w:t>1.47</w:t>
            </w:r>
          </w:p>
        </w:tc>
        <w:tc>
          <w:tcPr>
            <w:tcW w:w="1512" w:type="dxa"/>
            <w:shd w:val="clear" w:color="auto" w:fill="F2F2F2"/>
          </w:tcPr>
          <w:p w14:paraId="494BFD3F">
            <w:pPr>
              <w:spacing w:line="360" w:lineRule="exact"/>
              <w:jc w:val="center"/>
              <w:rPr>
                <w:lang w:val="en-US"/>
              </w:rPr>
            </w:pPr>
            <w:r>
              <w:rPr>
                <w:rFonts w:hint="eastAsia"/>
                <w:lang w:val="en-US"/>
              </w:rPr>
              <w:t>919</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625.32MWh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21.57万元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9787"/>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25.01</w:t>
            </w:r>
          </w:p>
        </w:tc>
        <w:tc>
          <w:tcPr>
            <w:tcW w:w="1534" w:type="dxa"/>
            <w:shd w:val="clear" w:color="auto" w:fill="FFFFFF" w:themeFill="background1"/>
          </w:tcPr>
          <w:p w14:paraId="7EC19278">
            <w:pPr>
              <w:spacing w:line="360" w:lineRule="exact"/>
              <w:jc w:val="center"/>
              <w:rPr>
                <w:bCs/>
                <w:lang w:val="en-US"/>
              </w:rPr>
            </w:pPr>
            <w:r>
              <w:rPr>
                <w:bCs/>
                <w:lang w:val="en-US"/>
              </w:rPr>
              <w:t>625.32</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8.25</w:t>
            </w:r>
          </w:p>
        </w:tc>
        <w:tc>
          <w:tcPr>
            <w:tcW w:w="1534" w:type="dxa"/>
            <w:shd w:val="clear" w:color="auto" w:fill="F1F1F1" w:themeFill="background1" w:themeFillShade="F2"/>
          </w:tcPr>
          <w:p w14:paraId="4A993CF3">
            <w:pPr>
              <w:spacing w:line="360" w:lineRule="exact"/>
              <w:jc w:val="center"/>
              <w:rPr>
                <w:bCs/>
                <w:lang w:val="en-US"/>
              </w:rPr>
            </w:pPr>
            <w:r>
              <w:rPr>
                <w:bCs/>
                <w:lang w:val="en-US"/>
              </w:rPr>
              <w:t>206.36</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0.43</w:t>
            </w:r>
          </w:p>
        </w:tc>
        <w:tc>
          <w:tcPr>
            <w:tcW w:w="1534" w:type="dxa"/>
            <w:shd w:val="clear" w:color="auto" w:fill="FFFFFF" w:themeFill="background1"/>
          </w:tcPr>
          <w:p w14:paraId="066A8EFF">
            <w:pPr>
              <w:spacing w:line="360" w:lineRule="exact"/>
              <w:jc w:val="center"/>
              <w:rPr>
                <w:bCs/>
                <w:lang w:val="en-US"/>
              </w:rPr>
            </w:pPr>
            <w:r>
              <w:rPr>
                <w:bCs/>
                <w:lang w:val="en-US"/>
              </w:rPr>
              <w:t>10.63</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13.53</w:t>
            </w:r>
          </w:p>
        </w:tc>
        <w:tc>
          <w:tcPr>
            <w:tcW w:w="1534" w:type="dxa"/>
            <w:shd w:val="clear" w:color="auto" w:fill="F1F1F1" w:themeFill="background1" w:themeFillShade="F2"/>
          </w:tcPr>
          <w:p w14:paraId="03B251BC">
            <w:pPr>
              <w:spacing w:line="360" w:lineRule="exact"/>
              <w:jc w:val="center"/>
              <w:rPr>
                <w:bCs/>
                <w:lang w:val="en-US"/>
              </w:rPr>
            </w:pPr>
            <w:r>
              <w:rPr>
                <w:bCs/>
                <w:lang w:val="en-US"/>
              </w:rPr>
              <w:t>338.30</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2.08</w:t>
            </w:r>
          </w:p>
        </w:tc>
        <w:tc>
          <w:tcPr>
            <w:tcW w:w="1534" w:type="dxa"/>
            <w:shd w:val="clear" w:color="auto" w:fill="FFFFFF" w:themeFill="background1"/>
          </w:tcPr>
          <w:p w14:paraId="06740233">
            <w:pPr>
              <w:spacing w:line="360" w:lineRule="exact"/>
              <w:jc w:val="center"/>
              <w:rPr>
                <w:bCs/>
                <w:lang w:val="en-US"/>
              </w:rPr>
            </w:pPr>
            <w:r>
              <w:rPr>
                <w:bCs/>
                <w:lang w:val="en-US"/>
              </w:rPr>
              <w:t>51.90</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3.33</w:t>
            </w:r>
          </w:p>
        </w:tc>
        <w:tc>
          <w:tcPr>
            <w:tcW w:w="1534" w:type="dxa"/>
            <w:shd w:val="clear" w:color="auto" w:fill="F1F1F1" w:themeFill="background1" w:themeFillShade="F2"/>
          </w:tcPr>
          <w:p w14:paraId="48F08137">
            <w:pPr>
              <w:spacing w:line="360" w:lineRule="exact"/>
              <w:jc w:val="center"/>
              <w:rPr>
                <w:bCs/>
                <w:lang w:val="en-US"/>
              </w:rPr>
            </w:pPr>
            <w:r>
              <w:rPr>
                <w:bCs/>
                <w:lang w:val="en-US"/>
              </w:rPr>
              <w:t>83.17</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9720"/>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25.60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26.5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625.3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20.10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9.77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2.95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0.13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1.47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22.9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-9.78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0.321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338.3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782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A177BA5"/>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7A177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63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20</Pages>
  <Words>6101</Words>
  <Characters>8023</Characters>
  <Lines>76</Lines>
  <Paragraphs>21</Paragraphs>
  <TotalTime>3</TotalTime>
  <ScaleCrop>false</ScaleCrop>
  <LinksUpToDate>false</LinksUpToDate>
  <CharactersWithSpaces>10411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2025-12-21T12:57:00Z</dcterms:created>
  <dc:creator>middle</dc:creator>
  <cp:lastModifiedBy>middle</cp:lastModifiedBy>
  <dcterms:modified xsi:type="dcterms:W3CDTF">2025-12-21T13:01:17Z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C31044D68153498A97B45995AC91752E_11</vt:lpwstr>
  </property>
  <property fmtid="{D5CDD505-2E9C-101B-9397-08002B2CF9AE}" pid="4" name="KSOTemplateDocerSaveRecord">
    <vt:lpwstr>eyJoZGlkIjoiYzhjYjQ3YTYwODY5MzgwZTI1MGI1NjU2MzU2YzcyMTQiLCJ1c2VySWQiOiIxNTMyMTAyNTA0In0=</vt:lpwstr>
  </property>
</Properties>
</file>