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05301766"/>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沈阳</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2026年03月25日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T13256945329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422563E9">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_Toc10155 </w:instrText>
      </w:r>
      <w:r>
        <w:rPr>
          <w:szCs w:val="28"/>
        </w:rPr>
        <w:fldChar w:fldCharType="separate"/>
      </w:r>
      <w:r>
        <w:rPr>
          <w:rFonts w:hint="eastAsia"/>
        </w:rPr>
        <w:t>1. 项目概况</w:t>
      </w:r>
      <w:r>
        <w:tab/>
      </w:r>
      <w:r>
        <w:fldChar w:fldCharType="begin"/>
      </w:r>
      <w:r>
        <w:instrText xml:space="preserve"> PAGEREF _Toc10155 \h </w:instrText>
      </w:r>
      <w:r>
        <w:fldChar w:fldCharType="separate"/>
      </w:r>
      <w:r>
        <w:t>1</w:t>
      </w:r>
      <w:r>
        <w:fldChar w:fldCharType="end"/>
      </w:r>
      <w:r>
        <w:rPr>
          <w:szCs w:val="28"/>
        </w:rPr>
        <w:fldChar w:fldCharType="end"/>
      </w:r>
    </w:p>
    <w:p w14:paraId="2B44CA04">
      <w:pPr>
        <w:pStyle w:val="25"/>
        <w:tabs>
          <w:tab w:val="right" w:leader="dot" w:pos="9070"/>
          <w:tab w:val="clear" w:pos="180"/>
          <w:tab w:val="clear" w:pos="420"/>
          <w:tab w:val="clear" w:pos="9360"/>
        </w:tabs>
      </w:pPr>
      <w:r>
        <w:rPr>
          <w:szCs w:val="28"/>
        </w:rPr>
        <w:fldChar w:fldCharType="begin"/>
      </w:r>
      <w:r>
        <w:rPr>
          <w:szCs w:val="28"/>
        </w:rPr>
        <w:instrText xml:space="preserve"> HYPERLINK \l _Toc21320 </w:instrText>
      </w:r>
      <w:r>
        <w:rPr>
          <w:szCs w:val="28"/>
        </w:rPr>
        <w:fldChar w:fldCharType="separate"/>
      </w:r>
      <w:r>
        <w:rPr>
          <w:rFonts w:hint="eastAsia"/>
        </w:rPr>
        <w:t>2. 标准依据</w:t>
      </w:r>
      <w:r>
        <w:tab/>
      </w:r>
      <w:r>
        <w:fldChar w:fldCharType="begin"/>
      </w:r>
      <w:r>
        <w:instrText xml:space="preserve"> PAGEREF _Toc21320 \h </w:instrText>
      </w:r>
      <w:r>
        <w:fldChar w:fldCharType="separate"/>
      </w:r>
      <w:r>
        <w:t>1</w:t>
      </w:r>
      <w:r>
        <w:fldChar w:fldCharType="end"/>
      </w:r>
      <w:r>
        <w:rPr>
          <w:szCs w:val="28"/>
        </w:rPr>
        <w:fldChar w:fldCharType="end"/>
      </w:r>
    </w:p>
    <w:p w14:paraId="1697967A">
      <w:pPr>
        <w:pStyle w:val="25"/>
        <w:tabs>
          <w:tab w:val="right" w:leader="dot" w:pos="9070"/>
          <w:tab w:val="clear" w:pos="180"/>
          <w:tab w:val="clear" w:pos="420"/>
          <w:tab w:val="clear" w:pos="9360"/>
        </w:tabs>
      </w:pPr>
      <w:r>
        <w:rPr>
          <w:szCs w:val="28"/>
        </w:rPr>
        <w:fldChar w:fldCharType="begin"/>
      </w:r>
      <w:r>
        <w:rPr>
          <w:szCs w:val="28"/>
        </w:rPr>
        <w:instrText xml:space="preserve"> HYPERLINK \l _Toc8740 </w:instrText>
      </w:r>
      <w:r>
        <w:rPr>
          <w:szCs w:val="28"/>
        </w:rPr>
        <w:fldChar w:fldCharType="separate"/>
      </w:r>
      <w:r>
        <w:rPr>
          <w:rFonts w:hint="eastAsia"/>
        </w:rPr>
        <w:t>3. 太阳能资源分析</w:t>
      </w:r>
      <w:r>
        <w:tab/>
      </w:r>
      <w:r>
        <w:fldChar w:fldCharType="begin"/>
      </w:r>
      <w:r>
        <w:instrText xml:space="preserve"> PAGEREF _Toc8740 \h </w:instrText>
      </w:r>
      <w:r>
        <w:fldChar w:fldCharType="separate"/>
      </w:r>
      <w:r>
        <w:t>1</w:t>
      </w:r>
      <w:r>
        <w:fldChar w:fldCharType="end"/>
      </w:r>
      <w:r>
        <w:rPr>
          <w:szCs w:val="28"/>
        </w:rPr>
        <w:fldChar w:fldCharType="end"/>
      </w:r>
    </w:p>
    <w:p w14:paraId="6AEBE51C">
      <w:pPr>
        <w:pStyle w:val="26"/>
        <w:tabs>
          <w:tab w:val="right" w:leader="dot" w:pos="9070"/>
          <w:tab w:val="clear" w:pos="540"/>
          <w:tab w:val="clear" w:pos="840"/>
          <w:tab w:val="clear" w:pos="9360"/>
        </w:tabs>
      </w:pPr>
      <w:r>
        <w:rPr>
          <w:szCs w:val="28"/>
        </w:rPr>
        <w:fldChar w:fldCharType="begin"/>
      </w:r>
      <w:r>
        <w:rPr>
          <w:szCs w:val="28"/>
        </w:rPr>
        <w:instrText xml:space="preserve"> HYPERLINK \l _Toc31592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_Toc31592 \h </w:instrText>
      </w:r>
      <w:r>
        <w:fldChar w:fldCharType="separate"/>
      </w:r>
      <w:r>
        <w:t>1</w:t>
      </w:r>
      <w:r>
        <w:fldChar w:fldCharType="end"/>
      </w:r>
      <w:r>
        <w:rPr>
          <w:szCs w:val="28"/>
        </w:rPr>
        <w:fldChar w:fldCharType="end"/>
      </w:r>
    </w:p>
    <w:p w14:paraId="4F4AA311">
      <w:pPr>
        <w:pStyle w:val="26"/>
        <w:tabs>
          <w:tab w:val="right" w:leader="dot" w:pos="9070"/>
          <w:tab w:val="clear" w:pos="540"/>
          <w:tab w:val="clear" w:pos="840"/>
          <w:tab w:val="clear" w:pos="9360"/>
        </w:tabs>
      </w:pPr>
      <w:r>
        <w:rPr>
          <w:szCs w:val="28"/>
        </w:rPr>
        <w:fldChar w:fldCharType="begin"/>
      </w:r>
      <w:r>
        <w:rPr>
          <w:szCs w:val="28"/>
        </w:rPr>
        <w:instrText xml:space="preserve"> HYPERLINK \l _Toc11582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_Toc11582 \h </w:instrText>
      </w:r>
      <w:r>
        <w:fldChar w:fldCharType="separate"/>
      </w:r>
      <w:r>
        <w:t>4</w:t>
      </w:r>
      <w:r>
        <w:fldChar w:fldCharType="end"/>
      </w:r>
      <w:r>
        <w:rPr>
          <w:szCs w:val="28"/>
        </w:rPr>
        <w:fldChar w:fldCharType="end"/>
      </w:r>
    </w:p>
    <w:p w14:paraId="30C1AD5F">
      <w:pPr>
        <w:pStyle w:val="25"/>
        <w:tabs>
          <w:tab w:val="right" w:leader="dot" w:pos="9070"/>
          <w:tab w:val="clear" w:pos="180"/>
          <w:tab w:val="clear" w:pos="420"/>
          <w:tab w:val="clear" w:pos="9360"/>
        </w:tabs>
      </w:pPr>
      <w:r>
        <w:rPr>
          <w:szCs w:val="28"/>
        </w:rPr>
        <w:fldChar w:fldCharType="begin"/>
      </w:r>
      <w:r>
        <w:rPr>
          <w:szCs w:val="28"/>
        </w:rPr>
        <w:instrText xml:space="preserve"> HYPERLINK \l _Toc28998 </w:instrText>
      </w:r>
      <w:r>
        <w:rPr>
          <w:szCs w:val="28"/>
        </w:rPr>
        <w:fldChar w:fldCharType="separate"/>
      </w:r>
      <w:r>
        <w:rPr>
          <w:rFonts w:hint="eastAsia"/>
        </w:rPr>
        <w:t>4. 软件选用</w:t>
      </w:r>
      <w:r>
        <w:tab/>
      </w:r>
      <w:r>
        <w:fldChar w:fldCharType="begin"/>
      </w:r>
      <w:r>
        <w:instrText xml:space="preserve"> PAGEREF _Toc28998 \h </w:instrText>
      </w:r>
      <w:r>
        <w:fldChar w:fldCharType="separate"/>
      </w:r>
      <w:r>
        <w:t>6</w:t>
      </w:r>
      <w:r>
        <w:fldChar w:fldCharType="end"/>
      </w:r>
      <w:r>
        <w:rPr>
          <w:szCs w:val="28"/>
        </w:rPr>
        <w:fldChar w:fldCharType="end"/>
      </w:r>
    </w:p>
    <w:p w14:paraId="3BACCC97">
      <w:pPr>
        <w:pStyle w:val="25"/>
        <w:tabs>
          <w:tab w:val="right" w:leader="dot" w:pos="9070"/>
          <w:tab w:val="clear" w:pos="180"/>
          <w:tab w:val="clear" w:pos="420"/>
          <w:tab w:val="clear" w:pos="9360"/>
        </w:tabs>
      </w:pPr>
      <w:r>
        <w:rPr>
          <w:szCs w:val="28"/>
        </w:rPr>
        <w:fldChar w:fldCharType="begin"/>
      </w:r>
      <w:r>
        <w:rPr>
          <w:szCs w:val="28"/>
        </w:rPr>
        <w:instrText xml:space="preserve"> HYPERLINK \l _Toc8511 </w:instrText>
      </w:r>
      <w:r>
        <w:rPr>
          <w:szCs w:val="28"/>
        </w:rPr>
        <w:fldChar w:fldCharType="separate"/>
      </w:r>
      <w:r>
        <w:rPr>
          <w:rFonts w:hint="eastAsia"/>
        </w:rPr>
        <w:t>5. 光伏系统设计</w:t>
      </w:r>
      <w:r>
        <w:tab/>
      </w:r>
      <w:r>
        <w:fldChar w:fldCharType="begin"/>
      </w:r>
      <w:r>
        <w:instrText xml:space="preserve"> PAGEREF _Toc8511 \h </w:instrText>
      </w:r>
      <w:r>
        <w:fldChar w:fldCharType="separate"/>
      </w:r>
      <w:r>
        <w:t>6</w:t>
      </w:r>
      <w:r>
        <w:fldChar w:fldCharType="end"/>
      </w:r>
      <w:r>
        <w:rPr>
          <w:szCs w:val="28"/>
        </w:rPr>
        <w:fldChar w:fldCharType="end"/>
      </w:r>
    </w:p>
    <w:p w14:paraId="34C7F87E">
      <w:pPr>
        <w:pStyle w:val="26"/>
        <w:tabs>
          <w:tab w:val="right" w:leader="dot" w:pos="9070"/>
          <w:tab w:val="clear" w:pos="540"/>
          <w:tab w:val="clear" w:pos="840"/>
          <w:tab w:val="clear" w:pos="9360"/>
        </w:tabs>
      </w:pPr>
      <w:r>
        <w:rPr>
          <w:szCs w:val="28"/>
        </w:rPr>
        <w:fldChar w:fldCharType="begin"/>
      </w:r>
      <w:r>
        <w:rPr>
          <w:szCs w:val="28"/>
        </w:rPr>
        <w:instrText xml:space="preserve"> HYPERLINK \l _Toc17170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_Toc17170 \h </w:instrText>
      </w:r>
      <w:r>
        <w:fldChar w:fldCharType="separate"/>
      </w:r>
      <w:r>
        <w:t>6</w:t>
      </w:r>
      <w:r>
        <w:fldChar w:fldCharType="end"/>
      </w:r>
      <w:r>
        <w:rPr>
          <w:szCs w:val="28"/>
        </w:rPr>
        <w:fldChar w:fldCharType="end"/>
      </w:r>
    </w:p>
    <w:p w14:paraId="3A2B8274">
      <w:pPr>
        <w:pStyle w:val="26"/>
        <w:tabs>
          <w:tab w:val="right" w:leader="dot" w:pos="9070"/>
          <w:tab w:val="clear" w:pos="540"/>
          <w:tab w:val="clear" w:pos="840"/>
          <w:tab w:val="clear" w:pos="9360"/>
        </w:tabs>
      </w:pPr>
      <w:r>
        <w:rPr>
          <w:szCs w:val="28"/>
        </w:rPr>
        <w:fldChar w:fldCharType="begin"/>
      </w:r>
      <w:r>
        <w:rPr>
          <w:szCs w:val="28"/>
        </w:rPr>
        <w:instrText xml:space="preserve"> HYPERLINK \l _Toc5775 </w:instrText>
      </w:r>
      <w:r>
        <w:rPr>
          <w:szCs w:val="28"/>
        </w:rPr>
        <w:fldChar w:fldCharType="separate"/>
      </w:r>
      <w:r>
        <w:rPr>
          <w:rFonts w:hint="eastAsia"/>
          <w:lang w:val="en-GB"/>
        </w:rPr>
        <w:t xml:space="preserve">5.2 </w:t>
      </w:r>
      <w:r>
        <w:t>辐照分析</w:t>
      </w:r>
      <w:r>
        <w:tab/>
      </w:r>
      <w:r>
        <w:fldChar w:fldCharType="begin"/>
      </w:r>
      <w:r>
        <w:instrText xml:space="preserve"> PAGEREF _Toc5775 \h </w:instrText>
      </w:r>
      <w:r>
        <w:fldChar w:fldCharType="separate"/>
      </w:r>
      <w:r>
        <w:t>7</w:t>
      </w:r>
      <w:r>
        <w:fldChar w:fldCharType="end"/>
      </w:r>
      <w:r>
        <w:rPr>
          <w:szCs w:val="28"/>
        </w:rPr>
        <w:fldChar w:fldCharType="end"/>
      </w:r>
    </w:p>
    <w:p w14:paraId="0F68818A">
      <w:pPr>
        <w:pStyle w:val="26"/>
        <w:tabs>
          <w:tab w:val="right" w:leader="dot" w:pos="9070"/>
          <w:tab w:val="clear" w:pos="540"/>
          <w:tab w:val="clear" w:pos="840"/>
          <w:tab w:val="clear" w:pos="9360"/>
        </w:tabs>
      </w:pPr>
      <w:r>
        <w:rPr>
          <w:szCs w:val="28"/>
        </w:rPr>
        <w:fldChar w:fldCharType="begin"/>
      </w:r>
      <w:r>
        <w:rPr>
          <w:szCs w:val="28"/>
        </w:rPr>
        <w:instrText xml:space="preserve"> HYPERLINK \l _Toc18085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_Toc18085 \h </w:instrText>
      </w:r>
      <w:r>
        <w:fldChar w:fldCharType="separate"/>
      </w:r>
      <w:r>
        <w:t>7</w:t>
      </w:r>
      <w:r>
        <w:fldChar w:fldCharType="end"/>
      </w:r>
      <w:r>
        <w:rPr>
          <w:szCs w:val="28"/>
        </w:rPr>
        <w:fldChar w:fldCharType="end"/>
      </w:r>
    </w:p>
    <w:p w14:paraId="0055C563">
      <w:pPr>
        <w:pStyle w:val="20"/>
        <w:tabs>
          <w:tab w:val="right" w:leader="dot" w:pos="9070"/>
          <w:tab w:val="clear" w:pos="900"/>
          <w:tab w:val="clear" w:pos="1260"/>
          <w:tab w:val="clear" w:pos="9360"/>
        </w:tabs>
      </w:pPr>
      <w:r>
        <w:rPr>
          <w:szCs w:val="28"/>
        </w:rPr>
        <w:fldChar w:fldCharType="begin"/>
      </w:r>
      <w:r>
        <w:rPr>
          <w:szCs w:val="28"/>
        </w:rPr>
        <w:instrText xml:space="preserve"> HYPERLINK \l _Toc30321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_Toc30321 \h </w:instrText>
      </w:r>
      <w:r>
        <w:fldChar w:fldCharType="separate"/>
      </w:r>
      <w:r>
        <w:t>7</w:t>
      </w:r>
      <w:r>
        <w:fldChar w:fldCharType="end"/>
      </w:r>
      <w:r>
        <w:rPr>
          <w:szCs w:val="28"/>
        </w:rPr>
        <w:fldChar w:fldCharType="end"/>
      </w:r>
    </w:p>
    <w:p w14:paraId="4657D99C">
      <w:pPr>
        <w:pStyle w:val="20"/>
        <w:tabs>
          <w:tab w:val="right" w:leader="dot" w:pos="9070"/>
          <w:tab w:val="clear" w:pos="900"/>
          <w:tab w:val="clear" w:pos="1260"/>
          <w:tab w:val="clear" w:pos="9360"/>
        </w:tabs>
      </w:pPr>
      <w:r>
        <w:rPr>
          <w:szCs w:val="28"/>
        </w:rPr>
        <w:fldChar w:fldCharType="begin"/>
      </w:r>
      <w:r>
        <w:rPr>
          <w:szCs w:val="28"/>
        </w:rPr>
        <w:instrText xml:space="preserve"> HYPERLINK \l _Toc10202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_Toc10202 \h </w:instrText>
      </w:r>
      <w:r>
        <w:fldChar w:fldCharType="separate"/>
      </w:r>
      <w:r>
        <w:t>8</w:t>
      </w:r>
      <w:r>
        <w:fldChar w:fldCharType="end"/>
      </w:r>
      <w:r>
        <w:rPr>
          <w:szCs w:val="28"/>
        </w:rPr>
        <w:fldChar w:fldCharType="end"/>
      </w:r>
    </w:p>
    <w:p w14:paraId="1DE1DC4D">
      <w:pPr>
        <w:pStyle w:val="26"/>
        <w:tabs>
          <w:tab w:val="right" w:leader="dot" w:pos="9070"/>
          <w:tab w:val="clear" w:pos="540"/>
          <w:tab w:val="clear" w:pos="840"/>
          <w:tab w:val="clear" w:pos="9360"/>
        </w:tabs>
      </w:pPr>
      <w:r>
        <w:rPr>
          <w:szCs w:val="28"/>
        </w:rPr>
        <w:fldChar w:fldCharType="begin"/>
      </w:r>
      <w:r>
        <w:rPr>
          <w:szCs w:val="28"/>
        </w:rPr>
        <w:instrText xml:space="preserve"> HYPERLINK \l _Toc3684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_Toc3684 \h </w:instrText>
      </w:r>
      <w:r>
        <w:fldChar w:fldCharType="separate"/>
      </w:r>
      <w:r>
        <w:t>8</w:t>
      </w:r>
      <w:r>
        <w:fldChar w:fldCharType="end"/>
      </w:r>
      <w:r>
        <w:rPr>
          <w:szCs w:val="28"/>
        </w:rPr>
        <w:fldChar w:fldCharType="end"/>
      </w:r>
    </w:p>
    <w:p w14:paraId="63C7237E">
      <w:pPr>
        <w:pStyle w:val="25"/>
        <w:tabs>
          <w:tab w:val="right" w:leader="dot" w:pos="9070"/>
          <w:tab w:val="clear" w:pos="180"/>
          <w:tab w:val="clear" w:pos="420"/>
          <w:tab w:val="clear" w:pos="9360"/>
        </w:tabs>
      </w:pPr>
      <w:r>
        <w:rPr>
          <w:szCs w:val="28"/>
        </w:rPr>
        <w:fldChar w:fldCharType="begin"/>
      </w:r>
      <w:r>
        <w:rPr>
          <w:szCs w:val="28"/>
        </w:rPr>
        <w:instrText xml:space="preserve"> HYPERLINK \l _Toc29409 </w:instrText>
      </w:r>
      <w:r>
        <w:rPr>
          <w:szCs w:val="28"/>
        </w:rPr>
        <w:fldChar w:fldCharType="separate"/>
      </w:r>
      <w:r>
        <w:rPr>
          <w:rFonts w:hint="eastAsia"/>
        </w:rPr>
        <w:t>6. 光伏发电产量</w:t>
      </w:r>
      <w:r>
        <w:tab/>
      </w:r>
      <w:r>
        <w:fldChar w:fldCharType="begin"/>
      </w:r>
      <w:r>
        <w:instrText xml:space="preserve"> PAGEREF _Toc29409 \h </w:instrText>
      </w:r>
      <w:r>
        <w:fldChar w:fldCharType="separate"/>
      </w:r>
      <w:r>
        <w:t>9</w:t>
      </w:r>
      <w:r>
        <w:fldChar w:fldCharType="end"/>
      </w:r>
      <w:r>
        <w:rPr>
          <w:szCs w:val="28"/>
        </w:rPr>
        <w:fldChar w:fldCharType="end"/>
      </w:r>
    </w:p>
    <w:p w14:paraId="1BD8B662">
      <w:pPr>
        <w:pStyle w:val="26"/>
        <w:tabs>
          <w:tab w:val="right" w:leader="dot" w:pos="9070"/>
          <w:tab w:val="clear" w:pos="540"/>
          <w:tab w:val="clear" w:pos="840"/>
          <w:tab w:val="clear" w:pos="9360"/>
        </w:tabs>
      </w:pPr>
      <w:r>
        <w:rPr>
          <w:szCs w:val="28"/>
        </w:rPr>
        <w:fldChar w:fldCharType="begin"/>
      </w:r>
      <w:r>
        <w:rPr>
          <w:szCs w:val="28"/>
        </w:rPr>
        <w:instrText xml:space="preserve"> HYPERLINK \l _Toc9163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_Toc9163 \h </w:instrText>
      </w:r>
      <w:r>
        <w:fldChar w:fldCharType="separate"/>
      </w:r>
      <w:r>
        <w:t>9</w:t>
      </w:r>
      <w:r>
        <w:fldChar w:fldCharType="end"/>
      </w:r>
      <w:r>
        <w:rPr>
          <w:szCs w:val="28"/>
        </w:rPr>
        <w:fldChar w:fldCharType="end"/>
      </w:r>
    </w:p>
    <w:p w14:paraId="494C24A3">
      <w:pPr>
        <w:pStyle w:val="26"/>
        <w:tabs>
          <w:tab w:val="right" w:leader="dot" w:pos="9070"/>
          <w:tab w:val="clear" w:pos="540"/>
          <w:tab w:val="clear" w:pos="840"/>
          <w:tab w:val="clear" w:pos="9360"/>
        </w:tabs>
      </w:pPr>
      <w:r>
        <w:rPr>
          <w:szCs w:val="28"/>
        </w:rPr>
        <w:fldChar w:fldCharType="begin"/>
      </w:r>
      <w:r>
        <w:rPr>
          <w:szCs w:val="28"/>
        </w:rPr>
        <w:instrText xml:space="preserve"> HYPERLINK \l _Toc16854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_Toc16854 \h </w:instrText>
      </w:r>
      <w:r>
        <w:fldChar w:fldCharType="separate"/>
      </w:r>
      <w:r>
        <w:t>9</w:t>
      </w:r>
      <w:r>
        <w:fldChar w:fldCharType="end"/>
      </w:r>
      <w:r>
        <w:rPr>
          <w:szCs w:val="28"/>
        </w:rPr>
        <w:fldChar w:fldCharType="end"/>
      </w:r>
    </w:p>
    <w:p w14:paraId="426AF072">
      <w:pPr>
        <w:pStyle w:val="26"/>
        <w:tabs>
          <w:tab w:val="right" w:leader="dot" w:pos="9070"/>
          <w:tab w:val="clear" w:pos="540"/>
          <w:tab w:val="clear" w:pos="840"/>
          <w:tab w:val="clear" w:pos="9360"/>
        </w:tabs>
      </w:pPr>
      <w:r>
        <w:rPr>
          <w:szCs w:val="28"/>
        </w:rPr>
        <w:fldChar w:fldCharType="begin"/>
      </w:r>
      <w:r>
        <w:rPr>
          <w:szCs w:val="28"/>
        </w:rPr>
        <w:instrText xml:space="preserve"> HYPERLINK \l _Toc12682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_Toc12682 \h </w:instrText>
      </w:r>
      <w:r>
        <w:fldChar w:fldCharType="separate"/>
      </w:r>
      <w:r>
        <w:t>10</w:t>
      </w:r>
      <w:r>
        <w:fldChar w:fldCharType="end"/>
      </w:r>
      <w:r>
        <w:rPr>
          <w:szCs w:val="28"/>
        </w:rPr>
        <w:fldChar w:fldCharType="end"/>
      </w:r>
    </w:p>
    <w:p w14:paraId="47B8A149">
      <w:pPr>
        <w:pStyle w:val="20"/>
        <w:tabs>
          <w:tab w:val="right" w:leader="dot" w:pos="9070"/>
          <w:tab w:val="clear" w:pos="900"/>
          <w:tab w:val="clear" w:pos="1260"/>
          <w:tab w:val="clear" w:pos="9360"/>
        </w:tabs>
      </w:pPr>
      <w:r>
        <w:rPr>
          <w:szCs w:val="28"/>
        </w:rPr>
        <w:fldChar w:fldCharType="begin"/>
      </w:r>
      <w:r>
        <w:rPr>
          <w:szCs w:val="28"/>
        </w:rPr>
        <w:instrText xml:space="preserve"> HYPERLINK \l _Toc12387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_Toc12387 \h </w:instrText>
      </w:r>
      <w:r>
        <w:fldChar w:fldCharType="separate"/>
      </w:r>
      <w:r>
        <w:t>10</w:t>
      </w:r>
      <w:r>
        <w:fldChar w:fldCharType="end"/>
      </w:r>
      <w:r>
        <w:rPr>
          <w:szCs w:val="28"/>
        </w:rPr>
        <w:fldChar w:fldCharType="end"/>
      </w:r>
    </w:p>
    <w:p w14:paraId="05EEDF19">
      <w:pPr>
        <w:pStyle w:val="20"/>
        <w:tabs>
          <w:tab w:val="right" w:leader="dot" w:pos="9070"/>
          <w:tab w:val="clear" w:pos="900"/>
          <w:tab w:val="clear" w:pos="1260"/>
          <w:tab w:val="clear" w:pos="9360"/>
        </w:tabs>
      </w:pPr>
      <w:r>
        <w:rPr>
          <w:szCs w:val="28"/>
        </w:rPr>
        <w:fldChar w:fldCharType="begin"/>
      </w:r>
      <w:r>
        <w:rPr>
          <w:szCs w:val="28"/>
        </w:rPr>
        <w:instrText xml:space="preserve"> HYPERLINK \l _Toc1966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_Toc1966 \h </w:instrText>
      </w:r>
      <w:r>
        <w:fldChar w:fldCharType="separate"/>
      </w:r>
      <w:r>
        <w:t>11</w:t>
      </w:r>
      <w:r>
        <w:fldChar w:fldCharType="end"/>
      </w:r>
      <w:r>
        <w:rPr>
          <w:szCs w:val="28"/>
        </w:rPr>
        <w:fldChar w:fldCharType="end"/>
      </w:r>
    </w:p>
    <w:p w14:paraId="2E3E4927">
      <w:pPr>
        <w:pStyle w:val="25"/>
        <w:tabs>
          <w:tab w:val="right" w:leader="dot" w:pos="9070"/>
          <w:tab w:val="clear" w:pos="180"/>
          <w:tab w:val="clear" w:pos="420"/>
          <w:tab w:val="clear" w:pos="9360"/>
        </w:tabs>
      </w:pPr>
      <w:r>
        <w:rPr>
          <w:szCs w:val="28"/>
        </w:rPr>
        <w:fldChar w:fldCharType="begin"/>
      </w:r>
      <w:r>
        <w:rPr>
          <w:szCs w:val="28"/>
        </w:rPr>
        <w:instrText xml:space="preserve"> HYPERLINK \l _Toc3389 </w:instrText>
      </w:r>
      <w:r>
        <w:rPr>
          <w:szCs w:val="28"/>
        </w:rPr>
        <w:fldChar w:fldCharType="separate"/>
      </w:r>
      <w:r>
        <w:rPr>
          <w:rFonts w:hint="eastAsia"/>
        </w:rPr>
        <w:t>7. 经济效益分析</w:t>
      </w:r>
      <w:r>
        <w:tab/>
      </w:r>
      <w:r>
        <w:fldChar w:fldCharType="begin"/>
      </w:r>
      <w:r>
        <w:instrText xml:space="preserve"> PAGEREF _Toc3389 \h </w:instrText>
      </w:r>
      <w:r>
        <w:fldChar w:fldCharType="separate"/>
      </w:r>
      <w:r>
        <w:t>13</w:t>
      </w:r>
      <w:r>
        <w:fldChar w:fldCharType="end"/>
      </w:r>
      <w:r>
        <w:rPr>
          <w:szCs w:val="28"/>
        </w:rPr>
        <w:fldChar w:fldCharType="end"/>
      </w:r>
    </w:p>
    <w:p w14:paraId="5C3578DF">
      <w:pPr>
        <w:pStyle w:val="25"/>
        <w:tabs>
          <w:tab w:val="right" w:leader="dot" w:pos="9070"/>
          <w:tab w:val="clear" w:pos="180"/>
          <w:tab w:val="clear" w:pos="420"/>
          <w:tab w:val="clear" w:pos="9360"/>
        </w:tabs>
      </w:pPr>
      <w:r>
        <w:rPr>
          <w:szCs w:val="28"/>
        </w:rPr>
        <w:fldChar w:fldCharType="begin"/>
      </w:r>
      <w:r>
        <w:rPr>
          <w:szCs w:val="28"/>
        </w:rPr>
        <w:instrText xml:space="preserve"> HYPERLINK \l _Toc1388 </w:instrText>
      </w:r>
      <w:r>
        <w:rPr>
          <w:szCs w:val="28"/>
        </w:rPr>
        <w:fldChar w:fldCharType="separate"/>
      </w:r>
      <w:r>
        <w:rPr>
          <w:rFonts w:hint="eastAsia"/>
        </w:rPr>
        <w:t>8. 减排效益分析</w:t>
      </w:r>
      <w:r>
        <w:tab/>
      </w:r>
      <w:r>
        <w:fldChar w:fldCharType="begin"/>
      </w:r>
      <w:r>
        <w:instrText xml:space="preserve"> PAGEREF _Toc1388 \h </w:instrText>
      </w:r>
      <w:r>
        <w:fldChar w:fldCharType="separate"/>
      </w:r>
      <w:r>
        <w:t>15</w:t>
      </w:r>
      <w:r>
        <w:fldChar w:fldCharType="end"/>
      </w:r>
      <w:r>
        <w:rPr>
          <w:szCs w:val="28"/>
        </w:rPr>
        <w:fldChar w:fldCharType="end"/>
      </w:r>
    </w:p>
    <w:p w14:paraId="79269562">
      <w:pPr>
        <w:pStyle w:val="25"/>
        <w:tabs>
          <w:tab w:val="right" w:leader="dot" w:pos="9070"/>
          <w:tab w:val="clear" w:pos="180"/>
          <w:tab w:val="clear" w:pos="420"/>
          <w:tab w:val="clear" w:pos="9360"/>
        </w:tabs>
      </w:pPr>
      <w:r>
        <w:rPr>
          <w:szCs w:val="28"/>
        </w:rPr>
        <w:fldChar w:fldCharType="begin"/>
      </w:r>
      <w:r>
        <w:rPr>
          <w:szCs w:val="28"/>
        </w:rPr>
        <w:instrText xml:space="preserve"> HYPERLINK \l _Toc16570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_Toc16570 \h </w:instrText>
      </w:r>
      <w:r>
        <w:fldChar w:fldCharType="separate"/>
      </w:r>
      <w:r>
        <w:t>16</w:t>
      </w:r>
      <w:r>
        <w:fldChar w:fldCharType="end"/>
      </w:r>
      <w:r>
        <w:rPr>
          <w:szCs w:val="28"/>
        </w:rPr>
        <w:fldChar w:fldCharType="end"/>
      </w:r>
    </w:p>
    <w:p w14:paraId="465ABB3D">
      <w:pPr>
        <w:pStyle w:val="25"/>
        <w:tabs>
          <w:tab w:val="right" w:leader="dot" w:pos="9070"/>
          <w:tab w:val="clear" w:pos="180"/>
          <w:tab w:val="clear" w:pos="420"/>
          <w:tab w:val="clear" w:pos="9360"/>
        </w:tabs>
      </w:pPr>
      <w:r>
        <w:rPr>
          <w:szCs w:val="28"/>
        </w:rPr>
        <w:fldChar w:fldCharType="begin"/>
      </w:r>
      <w:r>
        <w:rPr>
          <w:szCs w:val="28"/>
        </w:rPr>
        <w:instrText xml:space="preserve"> HYPERLINK \l _Toc10227 </w:instrText>
      </w:r>
      <w:r>
        <w:rPr>
          <w:szCs w:val="28"/>
        </w:rPr>
        <w:fldChar w:fldCharType="separate"/>
      </w:r>
      <w:r>
        <w:rPr>
          <w:rFonts w:hint="eastAsia"/>
        </w:rPr>
        <w:t>附录</w:t>
      </w:r>
      <w:r>
        <w:tab/>
      </w:r>
      <w:r>
        <w:fldChar w:fldCharType="begin"/>
      </w:r>
      <w:r>
        <w:instrText xml:space="preserve"> PAGEREF _Toc10227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0155"/>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沈阳</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123°25′</w:t>
            </w:r>
            <w:bookmarkEnd w:id="16"/>
            <w:r>
              <w:rPr>
                <w:sz w:val="21"/>
                <w:szCs w:val="18"/>
                <w:lang w:val="en-US"/>
              </w:rPr>
              <w:t xml:space="preserve">              北纬：</w:t>
            </w:r>
            <w:bookmarkStart w:id="17" w:name="纬度"/>
            <w:r>
              <w:t>41°48′</w:t>
            </w:r>
            <w:bookmarkEnd w:id="17"/>
          </w:p>
        </w:tc>
      </w:tr>
    </w:tbl>
    <w:p w14:paraId="11AEAFE1">
      <w:pPr>
        <w:pStyle w:val="2"/>
      </w:pPr>
      <w:bookmarkStart w:id="18" w:name="_Toc512608177"/>
      <w:bookmarkStart w:id="19" w:name="_Toc21320"/>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8740"/>
      <w:r>
        <w:rPr>
          <w:rFonts w:hint="eastAsia"/>
        </w:rPr>
        <w:t>太阳能资源分析</w:t>
      </w:r>
      <w:bookmarkEnd w:id="21"/>
    </w:p>
    <w:p w14:paraId="7C9A8BDD">
      <w:pPr>
        <w:pStyle w:val="4"/>
        <w:rPr>
          <w:lang w:val="zh-CN"/>
        </w:rPr>
      </w:pPr>
      <w:bookmarkStart w:id="22" w:name="_Toc31592"/>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沈阳</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1286.0</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12684.2</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11582"/>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1286.0</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0.61,直接辐射主导,直射比等级属于A级等级很高地区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3FBD001A">
      <w:pPr>
        <w:pStyle w:val="2"/>
      </w:pPr>
      <w:bookmarkStart w:id="42" w:name="_Toc127542295"/>
      <w:bookmarkStart w:id="43" w:name="_Toc28998"/>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8511"/>
      <w:r>
        <w:rPr>
          <w:rFonts w:hint="eastAsia"/>
        </w:rPr>
        <w:t>光伏系统设计</w:t>
      </w:r>
      <w:bookmarkEnd w:id="44"/>
    </w:p>
    <w:p w14:paraId="47C4703A">
      <w:pPr>
        <w:pStyle w:val="3"/>
        <w:ind w:firstLine="480" w:firstLineChars="200"/>
      </w:pPr>
      <w:bookmarkStart w:id="45" w:name="_Toc512608180"/>
      <w:bookmarkStart w:id="46" w:name="_Toc264043625"/>
      <w:bookmarkStart w:id="47" w:name="_Toc275165382"/>
      <w:bookmarkStart w:id="48" w:name="_Toc264569232"/>
      <w:bookmarkStart w:id="49" w:name="_Toc290209336"/>
      <w:bookmarkStart w:id="50" w:name="_Toc290209312"/>
      <w:bookmarkStart w:id="51" w:name="_Toc290149054"/>
      <w:bookmarkStart w:id="52" w:name="_Toc312399791"/>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17170"/>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3337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3337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5775"/>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8085"/>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沈阳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30321"/>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42.7</w:t>
      </w:r>
      <w:bookmarkEnd w:id="60"/>
      <w:r>
        <w:rPr>
          <w:rFonts w:hint="eastAsia"/>
          <w:b/>
        </w:rPr>
        <w:t>°；并网系统推荐倾角为</w:t>
      </w:r>
      <w:bookmarkStart w:id="61" w:name="并网推荐倾角"/>
      <w:r>
        <w:rPr>
          <w:rFonts w:hint="eastAsia"/>
          <w:b/>
        </w:rPr>
        <w:t>33.7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0202"/>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8765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287655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3684"/>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1200×800</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420</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29409"/>
      <w:r>
        <w:rPr>
          <w:rFonts w:hint="eastAsia"/>
        </w:rPr>
        <w:t>光伏发电产量</w:t>
      </w:r>
      <w:bookmarkEnd w:id="66"/>
    </w:p>
    <w:p w14:paraId="2328274C">
      <w:pPr>
        <w:pStyle w:val="4"/>
      </w:pPr>
      <w:bookmarkStart w:id="67" w:name="_Toc9163"/>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6854"/>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420</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168kW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403㎡</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86.6%</w:t>
            </w:r>
          </w:p>
        </w:tc>
      </w:tr>
      <w:bookmarkEnd w:id="69"/>
    </w:tbl>
    <w:p w14:paraId="72962EAD">
      <w:pPr>
        <w:jc w:val="center"/>
      </w:pPr>
    </w:p>
    <w:p w14:paraId="06899724">
      <w:pPr>
        <w:pStyle w:val="4"/>
      </w:pPr>
      <w:bookmarkStart w:id="70" w:name="_Toc12682"/>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2387"/>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41.8</w:t>
            </w:r>
          </w:p>
        </w:tc>
        <w:tc>
          <w:tcPr>
            <w:tcW w:w="2434" w:type="dxa"/>
            <w:shd w:val="clear" w:color="auto" w:fill="ECECEC" w:themeFill="accent3" w:themeFillTint="33"/>
          </w:tcPr>
          <w:p w14:paraId="4249045E">
            <w:pPr>
              <w:jc w:val="center"/>
              <w:rPr>
                <w:szCs w:val="21"/>
              </w:rPr>
            </w:pPr>
            <w:r>
              <w:rPr>
                <w:szCs w:val="21"/>
              </w:rPr>
              <w:t>6.31</w:t>
            </w:r>
          </w:p>
        </w:tc>
        <w:tc>
          <w:tcPr>
            <w:tcW w:w="2224" w:type="dxa"/>
            <w:shd w:val="clear" w:color="auto" w:fill="ECECEC" w:themeFill="accent3" w:themeFillTint="33"/>
          </w:tcPr>
          <w:p w14:paraId="063959F3">
            <w:pPr>
              <w:jc w:val="center"/>
              <w:rPr>
                <w:szCs w:val="21"/>
              </w:rPr>
            </w:pPr>
            <w:r>
              <w:rPr>
                <w:szCs w:val="21"/>
              </w:rPr>
              <w:t>4.1</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61.9</w:t>
            </w:r>
          </w:p>
        </w:tc>
        <w:tc>
          <w:tcPr>
            <w:tcW w:w="2434" w:type="dxa"/>
          </w:tcPr>
          <w:p w14:paraId="0A58FFCF">
            <w:pPr>
              <w:jc w:val="center"/>
              <w:rPr>
                <w:szCs w:val="21"/>
              </w:rPr>
            </w:pPr>
            <w:r>
              <w:rPr>
                <w:szCs w:val="21"/>
              </w:rPr>
              <w:t>9.34</w:t>
            </w:r>
          </w:p>
        </w:tc>
        <w:tc>
          <w:tcPr>
            <w:tcW w:w="2224" w:type="dxa"/>
          </w:tcPr>
          <w:p w14:paraId="135A4CC4">
            <w:pPr>
              <w:jc w:val="center"/>
              <w:rPr>
                <w:szCs w:val="21"/>
              </w:rPr>
            </w:pPr>
            <w:r>
              <w:rPr>
                <w:szCs w:val="21"/>
              </w:rPr>
              <w:t>6.1</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97.5</w:t>
            </w:r>
          </w:p>
        </w:tc>
        <w:tc>
          <w:tcPr>
            <w:tcW w:w="2434" w:type="dxa"/>
            <w:shd w:val="clear" w:color="auto" w:fill="ECECEC" w:themeFill="accent3" w:themeFillTint="33"/>
          </w:tcPr>
          <w:p w14:paraId="25145782">
            <w:pPr>
              <w:jc w:val="center"/>
              <w:rPr>
                <w:szCs w:val="21"/>
              </w:rPr>
            </w:pPr>
            <w:r>
              <w:rPr>
                <w:szCs w:val="21"/>
              </w:rPr>
              <w:t>14.61</w:t>
            </w:r>
          </w:p>
        </w:tc>
        <w:tc>
          <w:tcPr>
            <w:tcW w:w="2224" w:type="dxa"/>
            <w:shd w:val="clear" w:color="auto" w:fill="ECECEC" w:themeFill="accent3" w:themeFillTint="33"/>
          </w:tcPr>
          <w:p w14:paraId="186DDDC9">
            <w:pPr>
              <w:jc w:val="center"/>
              <w:rPr>
                <w:szCs w:val="21"/>
              </w:rPr>
            </w:pPr>
            <w:r>
              <w:rPr>
                <w:szCs w:val="21"/>
              </w:rPr>
              <w:t>9.6</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114.1</w:t>
            </w:r>
          </w:p>
        </w:tc>
        <w:tc>
          <w:tcPr>
            <w:tcW w:w="2434" w:type="dxa"/>
          </w:tcPr>
          <w:p w14:paraId="1EFEDD8B">
            <w:pPr>
              <w:jc w:val="center"/>
              <w:rPr>
                <w:szCs w:val="21"/>
              </w:rPr>
            </w:pPr>
            <w:r>
              <w:rPr>
                <w:szCs w:val="21"/>
              </w:rPr>
              <w:t>16.83</w:t>
            </w:r>
          </w:p>
        </w:tc>
        <w:tc>
          <w:tcPr>
            <w:tcW w:w="2224" w:type="dxa"/>
          </w:tcPr>
          <w:p w14:paraId="3285EB93">
            <w:pPr>
              <w:jc w:val="center"/>
              <w:rPr>
                <w:szCs w:val="21"/>
              </w:rPr>
            </w:pPr>
            <w:r>
              <w:rPr>
                <w:szCs w:val="21"/>
              </w:rPr>
              <w:t>11.1</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135.2</w:t>
            </w:r>
          </w:p>
        </w:tc>
        <w:tc>
          <w:tcPr>
            <w:tcW w:w="2434" w:type="dxa"/>
            <w:shd w:val="clear" w:color="auto" w:fill="ECECEC" w:themeFill="accent3" w:themeFillTint="33"/>
          </w:tcPr>
          <w:p w14:paraId="5B52C10D">
            <w:pPr>
              <w:jc w:val="center"/>
              <w:rPr>
                <w:szCs w:val="21"/>
              </w:rPr>
            </w:pPr>
            <w:r>
              <w:rPr>
                <w:szCs w:val="21"/>
              </w:rPr>
              <w:t>19.40</w:t>
            </w:r>
          </w:p>
        </w:tc>
        <w:tc>
          <w:tcPr>
            <w:tcW w:w="2224" w:type="dxa"/>
            <w:shd w:val="clear" w:color="auto" w:fill="ECECEC" w:themeFill="accent3" w:themeFillTint="33"/>
          </w:tcPr>
          <w:p w14:paraId="10C4EF2F">
            <w:pPr>
              <w:jc w:val="center"/>
              <w:rPr>
                <w:szCs w:val="21"/>
              </w:rPr>
            </w:pPr>
            <w:r>
              <w:rPr>
                <w:szCs w:val="21"/>
              </w:rPr>
              <w:t>12.8</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129.5</w:t>
            </w:r>
          </w:p>
        </w:tc>
        <w:tc>
          <w:tcPr>
            <w:tcW w:w="2434" w:type="dxa"/>
          </w:tcPr>
          <w:p w14:paraId="762F05EF">
            <w:pPr>
              <w:jc w:val="center"/>
              <w:rPr>
                <w:szCs w:val="21"/>
              </w:rPr>
            </w:pPr>
            <w:r>
              <w:rPr>
                <w:szCs w:val="21"/>
              </w:rPr>
              <w:t>18.42</w:t>
            </w:r>
          </w:p>
        </w:tc>
        <w:tc>
          <w:tcPr>
            <w:tcW w:w="2224" w:type="dxa"/>
          </w:tcPr>
          <w:p w14:paraId="0503894E">
            <w:pPr>
              <w:jc w:val="center"/>
              <w:rPr>
                <w:szCs w:val="21"/>
              </w:rPr>
            </w:pPr>
            <w:r>
              <w:rPr>
                <w:szCs w:val="21"/>
              </w:rPr>
              <w:t>12.1</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119.8</w:t>
            </w:r>
          </w:p>
        </w:tc>
        <w:tc>
          <w:tcPr>
            <w:tcW w:w="2434" w:type="dxa"/>
            <w:shd w:val="clear" w:color="auto" w:fill="ECECEC" w:themeFill="accent3" w:themeFillTint="33"/>
          </w:tcPr>
          <w:p w14:paraId="12D317DA">
            <w:pPr>
              <w:jc w:val="center"/>
              <w:rPr>
                <w:szCs w:val="21"/>
              </w:rPr>
            </w:pPr>
            <w:r>
              <w:rPr>
                <w:szCs w:val="21"/>
              </w:rPr>
              <w:t>16.93</w:t>
            </w:r>
          </w:p>
        </w:tc>
        <w:tc>
          <w:tcPr>
            <w:tcW w:w="2224" w:type="dxa"/>
            <w:shd w:val="clear" w:color="auto" w:fill="ECECEC" w:themeFill="accent3" w:themeFillTint="33"/>
          </w:tcPr>
          <w:p w14:paraId="4746B1BB">
            <w:pPr>
              <w:jc w:val="center"/>
              <w:rPr>
                <w:szCs w:val="21"/>
              </w:rPr>
            </w:pPr>
            <w:r>
              <w:rPr>
                <w:szCs w:val="21"/>
              </w:rPr>
              <w:t>11.1</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112.3</w:t>
            </w:r>
          </w:p>
        </w:tc>
        <w:tc>
          <w:tcPr>
            <w:tcW w:w="2434" w:type="dxa"/>
          </w:tcPr>
          <w:p w14:paraId="32AFCAE1">
            <w:pPr>
              <w:jc w:val="center"/>
              <w:rPr>
                <w:szCs w:val="21"/>
              </w:rPr>
            </w:pPr>
            <w:r>
              <w:rPr>
                <w:szCs w:val="21"/>
              </w:rPr>
              <w:t>16.03</w:t>
            </w:r>
          </w:p>
        </w:tc>
        <w:tc>
          <w:tcPr>
            <w:tcW w:w="2224" w:type="dxa"/>
          </w:tcPr>
          <w:p w14:paraId="1D06DF0D">
            <w:pPr>
              <w:jc w:val="center"/>
              <w:rPr>
                <w:szCs w:val="21"/>
              </w:rPr>
            </w:pPr>
            <w:r>
              <w:rPr>
                <w:szCs w:val="21"/>
              </w:rPr>
              <w:t>10.5</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97.8</w:t>
            </w:r>
          </w:p>
        </w:tc>
        <w:tc>
          <w:tcPr>
            <w:tcW w:w="2434" w:type="dxa"/>
            <w:shd w:val="clear" w:color="auto" w:fill="ECECEC" w:themeFill="accent3" w:themeFillTint="33"/>
          </w:tcPr>
          <w:p w14:paraId="235B336C">
            <w:pPr>
              <w:jc w:val="center"/>
              <w:rPr>
                <w:szCs w:val="21"/>
              </w:rPr>
            </w:pPr>
            <w:r>
              <w:rPr>
                <w:szCs w:val="21"/>
              </w:rPr>
              <w:t>14.10</w:t>
            </w:r>
          </w:p>
        </w:tc>
        <w:tc>
          <w:tcPr>
            <w:tcW w:w="2224" w:type="dxa"/>
            <w:shd w:val="clear" w:color="auto" w:fill="ECECEC" w:themeFill="accent3" w:themeFillTint="33"/>
          </w:tcPr>
          <w:p w14:paraId="7CD088A7">
            <w:pPr>
              <w:jc w:val="center"/>
              <w:rPr>
                <w:szCs w:val="21"/>
              </w:rPr>
            </w:pPr>
            <w:r>
              <w:rPr>
                <w:szCs w:val="21"/>
              </w:rPr>
              <w:t>9.3</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60.3</w:t>
            </w:r>
          </w:p>
        </w:tc>
        <w:tc>
          <w:tcPr>
            <w:tcW w:w="2434" w:type="dxa"/>
          </w:tcPr>
          <w:p w14:paraId="13E9FFA5">
            <w:pPr>
              <w:jc w:val="center"/>
              <w:rPr>
                <w:szCs w:val="21"/>
              </w:rPr>
            </w:pPr>
            <w:r>
              <w:rPr>
                <w:szCs w:val="21"/>
              </w:rPr>
              <w:t>8.88</w:t>
            </w:r>
          </w:p>
        </w:tc>
        <w:tc>
          <w:tcPr>
            <w:tcW w:w="2224" w:type="dxa"/>
          </w:tcPr>
          <w:p w14:paraId="1301064E">
            <w:pPr>
              <w:jc w:val="center"/>
              <w:rPr>
                <w:szCs w:val="21"/>
              </w:rPr>
            </w:pPr>
            <w:r>
              <w:rPr>
                <w:szCs w:val="21"/>
              </w:rPr>
              <w:t>5.8</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40.3</w:t>
            </w:r>
          </w:p>
        </w:tc>
        <w:tc>
          <w:tcPr>
            <w:tcW w:w="2434" w:type="dxa"/>
            <w:shd w:val="clear" w:color="auto" w:fill="ECECEC" w:themeFill="accent3" w:themeFillTint="33"/>
          </w:tcPr>
          <w:p w14:paraId="5DDC303D">
            <w:pPr>
              <w:jc w:val="center"/>
              <w:rPr>
                <w:szCs w:val="21"/>
              </w:rPr>
            </w:pPr>
            <w:r>
              <w:rPr>
                <w:szCs w:val="21"/>
              </w:rPr>
              <w:t>6.05</w:t>
            </w:r>
          </w:p>
        </w:tc>
        <w:tc>
          <w:tcPr>
            <w:tcW w:w="2224" w:type="dxa"/>
            <w:shd w:val="clear" w:color="auto" w:fill="ECECEC" w:themeFill="accent3" w:themeFillTint="33"/>
          </w:tcPr>
          <w:p w14:paraId="633373B1">
            <w:pPr>
              <w:jc w:val="center"/>
              <w:rPr>
                <w:szCs w:val="21"/>
              </w:rPr>
            </w:pPr>
            <w:r>
              <w:rPr>
                <w:szCs w:val="21"/>
              </w:rPr>
              <w:t>4.0</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34.5</w:t>
            </w:r>
          </w:p>
        </w:tc>
        <w:tc>
          <w:tcPr>
            <w:tcW w:w="2434" w:type="dxa"/>
          </w:tcPr>
          <w:p w14:paraId="06530CBF">
            <w:pPr>
              <w:jc w:val="center"/>
              <w:rPr>
                <w:szCs w:val="21"/>
              </w:rPr>
            </w:pPr>
            <w:r>
              <w:rPr>
                <w:szCs w:val="21"/>
              </w:rPr>
              <w:t>5.22</w:t>
            </w:r>
          </w:p>
        </w:tc>
        <w:tc>
          <w:tcPr>
            <w:tcW w:w="2224" w:type="dxa"/>
          </w:tcPr>
          <w:p w14:paraId="3B1CB643">
            <w:pPr>
              <w:jc w:val="center"/>
              <w:rPr>
                <w:szCs w:val="21"/>
              </w:rPr>
            </w:pPr>
            <w:r>
              <w:rPr>
                <w:szCs w:val="21"/>
              </w:rPr>
              <w:t>3.4</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1045.2</w:t>
            </w:r>
          </w:p>
        </w:tc>
        <w:tc>
          <w:tcPr>
            <w:tcW w:w="2434" w:type="dxa"/>
            <w:shd w:val="clear" w:color="auto" w:fill="ECECEC" w:themeFill="accent3" w:themeFillTint="33"/>
          </w:tcPr>
          <w:p w14:paraId="5956AA49">
            <w:pPr>
              <w:jc w:val="center"/>
              <w:rPr>
                <w:szCs w:val="21"/>
              </w:rPr>
            </w:pPr>
            <w:r>
              <w:rPr>
                <w:szCs w:val="21"/>
              </w:rPr>
              <w:t>152.12</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152.12MWh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966"/>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152.12</w:t>
            </w:r>
          </w:p>
        </w:tc>
        <w:tc>
          <w:tcPr>
            <w:tcW w:w="2268" w:type="dxa"/>
          </w:tcPr>
          <w:p w14:paraId="3C1792FC">
            <w:pPr>
              <w:spacing w:line="360" w:lineRule="exact"/>
              <w:jc w:val="center"/>
              <w:rPr>
                <w:lang w:val="en-US"/>
              </w:rPr>
            </w:pPr>
            <w:r>
              <w:rPr>
                <w:lang w:val="en-US"/>
              </w:rPr>
              <w:t>905</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151.36</w:t>
            </w:r>
          </w:p>
        </w:tc>
        <w:tc>
          <w:tcPr>
            <w:tcW w:w="2268" w:type="dxa"/>
            <w:shd w:val="clear" w:color="auto" w:fill="F2F2F2"/>
          </w:tcPr>
          <w:p w14:paraId="12C81DAF">
            <w:pPr>
              <w:spacing w:line="360" w:lineRule="exact"/>
              <w:jc w:val="center"/>
              <w:rPr>
                <w:lang w:val="en-US"/>
              </w:rPr>
            </w:pPr>
            <w:r>
              <w:rPr>
                <w:lang w:val="en-US"/>
              </w:rPr>
              <w:t>901</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150.60</w:t>
            </w:r>
          </w:p>
        </w:tc>
        <w:tc>
          <w:tcPr>
            <w:tcW w:w="2268" w:type="dxa"/>
          </w:tcPr>
          <w:p w14:paraId="3874434E">
            <w:pPr>
              <w:spacing w:line="360" w:lineRule="exact"/>
              <w:jc w:val="center"/>
              <w:rPr>
                <w:lang w:val="en-US"/>
              </w:rPr>
            </w:pPr>
            <w:r>
              <w:rPr>
                <w:lang w:val="en-US"/>
              </w:rPr>
              <w:t>896</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149.85</w:t>
            </w:r>
          </w:p>
        </w:tc>
        <w:tc>
          <w:tcPr>
            <w:tcW w:w="2268" w:type="dxa"/>
            <w:shd w:val="clear" w:color="auto" w:fill="F2F2F2"/>
          </w:tcPr>
          <w:p w14:paraId="5D5A6C0E">
            <w:pPr>
              <w:spacing w:line="360" w:lineRule="exact"/>
              <w:jc w:val="center"/>
              <w:rPr>
                <w:lang w:val="en-US"/>
              </w:rPr>
            </w:pPr>
            <w:r>
              <w:rPr>
                <w:lang w:val="en-US"/>
              </w:rPr>
              <w:t>892</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149.10</w:t>
            </w:r>
          </w:p>
        </w:tc>
        <w:tc>
          <w:tcPr>
            <w:tcW w:w="2268" w:type="dxa"/>
          </w:tcPr>
          <w:p w14:paraId="7E367007">
            <w:pPr>
              <w:spacing w:line="360" w:lineRule="exact"/>
              <w:jc w:val="center"/>
              <w:rPr>
                <w:lang w:val="en-US"/>
              </w:rPr>
            </w:pPr>
            <w:r>
              <w:rPr>
                <w:lang w:val="en-US"/>
              </w:rPr>
              <w:t>888</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148.35</w:t>
            </w:r>
          </w:p>
        </w:tc>
        <w:tc>
          <w:tcPr>
            <w:tcW w:w="2268" w:type="dxa"/>
            <w:shd w:val="clear" w:color="auto" w:fill="F2F2F2"/>
          </w:tcPr>
          <w:p w14:paraId="0F9A8B9A">
            <w:pPr>
              <w:spacing w:line="360" w:lineRule="exact"/>
              <w:jc w:val="center"/>
              <w:rPr>
                <w:lang w:val="en-US"/>
              </w:rPr>
            </w:pPr>
            <w:r>
              <w:rPr>
                <w:lang w:val="en-US"/>
              </w:rPr>
              <w:t>883</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147.61</w:t>
            </w:r>
          </w:p>
        </w:tc>
        <w:tc>
          <w:tcPr>
            <w:tcW w:w="2268" w:type="dxa"/>
          </w:tcPr>
          <w:p w14:paraId="3D3AA6D1">
            <w:pPr>
              <w:spacing w:line="360" w:lineRule="exact"/>
              <w:jc w:val="center"/>
              <w:rPr>
                <w:lang w:val="en-US"/>
              </w:rPr>
            </w:pPr>
            <w:r>
              <w:rPr>
                <w:lang w:val="en-US"/>
              </w:rPr>
              <w:t>879</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146.88</w:t>
            </w:r>
          </w:p>
        </w:tc>
        <w:tc>
          <w:tcPr>
            <w:tcW w:w="2268" w:type="dxa"/>
            <w:shd w:val="clear" w:color="auto" w:fill="F2F2F2"/>
          </w:tcPr>
          <w:p w14:paraId="5EF45325">
            <w:pPr>
              <w:spacing w:line="360" w:lineRule="exact"/>
              <w:jc w:val="center"/>
              <w:rPr>
                <w:lang w:val="en-US"/>
              </w:rPr>
            </w:pPr>
            <w:r>
              <w:rPr>
                <w:lang w:val="en-US"/>
              </w:rPr>
              <w:t>874</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146.14</w:t>
            </w:r>
          </w:p>
        </w:tc>
        <w:tc>
          <w:tcPr>
            <w:tcW w:w="2268" w:type="dxa"/>
          </w:tcPr>
          <w:p w14:paraId="06B6B2CB">
            <w:pPr>
              <w:spacing w:line="360" w:lineRule="exact"/>
              <w:jc w:val="center"/>
              <w:rPr>
                <w:lang w:val="en-US"/>
              </w:rPr>
            </w:pPr>
            <w:r>
              <w:rPr>
                <w:lang w:val="en-US"/>
              </w:rPr>
              <w:t>870</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145.41</w:t>
            </w:r>
          </w:p>
        </w:tc>
        <w:tc>
          <w:tcPr>
            <w:tcW w:w="2268" w:type="dxa"/>
            <w:shd w:val="clear" w:color="auto" w:fill="F2F2F2"/>
          </w:tcPr>
          <w:p w14:paraId="0FF968E5">
            <w:pPr>
              <w:spacing w:line="360" w:lineRule="exact"/>
              <w:jc w:val="center"/>
              <w:rPr>
                <w:lang w:val="en-US"/>
              </w:rPr>
            </w:pPr>
            <w:r>
              <w:rPr>
                <w:lang w:val="en-US"/>
              </w:rPr>
              <w:t>866</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144.68</w:t>
            </w:r>
          </w:p>
        </w:tc>
        <w:tc>
          <w:tcPr>
            <w:tcW w:w="2268" w:type="dxa"/>
          </w:tcPr>
          <w:p w14:paraId="0D7DB1A3">
            <w:pPr>
              <w:spacing w:line="360" w:lineRule="exact"/>
              <w:jc w:val="center"/>
              <w:rPr>
                <w:lang w:val="en-US"/>
              </w:rPr>
            </w:pPr>
            <w:r>
              <w:rPr>
                <w:lang w:val="en-US"/>
              </w:rPr>
              <w:t>861</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143.96</w:t>
            </w:r>
          </w:p>
        </w:tc>
        <w:tc>
          <w:tcPr>
            <w:tcW w:w="2268" w:type="dxa"/>
            <w:shd w:val="clear" w:color="auto" w:fill="F2F2F2"/>
          </w:tcPr>
          <w:p w14:paraId="53233BD5">
            <w:pPr>
              <w:spacing w:line="360" w:lineRule="exact"/>
              <w:jc w:val="center"/>
              <w:rPr>
                <w:lang w:val="en-US"/>
              </w:rPr>
            </w:pPr>
            <w:r>
              <w:rPr>
                <w:lang w:val="en-US"/>
              </w:rPr>
              <w:t>857</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143.24</w:t>
            </w:r>
          </w:p>
        </w:tc>
        <w:tc>
          <w:tcPr>
            <w:tcW w:w="2268" w:type="dxa"/>
          </w:tcPr>
          <w:p w14:paraId="1BBB0F80">
            <w:pPr>
              <w:spacing w:line="360" w:lineRule="exact"/>
              <w:jc w:val="center"/>
              <w:rPr>
                <w:lang w:val="en-US"/>
              </w:rPr>
            </w:pPr>
            <w:r>
              <w:rPr>
                <w:lang w:val="en-US"/>
              </w:rPr>
              <w:t>853</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142.52</w:t>
            </w:r>
          </w:p>
        </w:tc>
        <w:tc>
          <w:tcPr>
            <w:tcW w:w="2268" w:type="dxa"/>
            <w:shd w:val="clear" w:color="auto" w:fill="F2F2F2"/>
          </w:tcPr>
          <w:p w14:paraId="6D736721">
            <w:pPr>
              <w:spacing w:line="360" w:lineRule="exact"/>
              <w:jc w:val="center"/>
              <w:rPr>
                <w:lang w:val="en-US"/>
              </w:rPr>
            </w:pPr>
            <w:r>
              <w:rPr>
                <w:lang w:val="en-US"/>
              </w:rPr>
              <w:t>848</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141.81</w:t>
            </w:r>
          </w:p>
        </w:tc>
        <w:tc>
          <w:tcPr>
            <w:tcW w:w="2268" w:type="dxa"/>
          </w:tcPr>
          <w:p w14:paraId="0120D641">
            <w:pPr>
              <w:spacing w:line="360" w:lineRule="exact"/>
              <w:jc w:val="center"/>
              <w:rPr>
                <w:lang w:val="en-US"/>
              </w:rPr>
            </w:pPr>
            <w:r>
              <w:rPr>
                <w:lang w:val="en-US"/>
              </w:rPr>
              <w:t>844</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141.10</w:t>
            </w:r>
          </w:p>
        </w:tc>
        <w:tc>
          <w:tcPr>
            <w:tcW w:w="2268" w:type="dxa"/>
            <w:shd w:val="clear" w:color="auto" w:fill="F2F2F2"/>
          </w:tcPr>
          <w:p w14:paraId="69F5229B">
            <w:pPr>
              <w:spacing w:line="360" w:lineRule="exact"/>
              <w:jc w:val="center"/>
              <w:rPr>
                <w:lang w:val="en-US"/>
              </w:rPr>
            </w:pPr>
            <w:r>
              <w:rPr>
                <w:lang w:val="en-US"/>
              </w:rPr>
              <w:t>840</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140.40</w:t>
            </w:r>
          </w:p>
        </w:tc>
        <w:tc>
          <w:tcPr>
            <w:tcW w:w="2268" w:type="dxa"/>
          </w:tcPr>
          <w:p w14:paraId="4DBF2E69">
            <w:pPr>
              <w:spacing w:line="360" w:lineRule="exact"/>
              <w:jc w:val="center"/>
              <w:rPr>
                <w:lang w:val="en-US"/>
              </w:rPr>
            </w:pPr>
            <w:r>
              <w:rPr>
                <w:lang w:val="en-US"/>
              </w:rPr>
              <w:t>836</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139.69</w:t>
            </w:r>
          </w:p>
        </w:tc>
        <w:tc>
          <w:tcPr>
            <w:tcW w:w="2268" w:type="dxa"/>
            <w:shd w:val="clear" w:color="auto" w:fill="F2F2F2"/>
          </w:tcPr>
          <w:p w14:paraId="641A8E12">
            <w:pPr>
              <w:spacing w:line="360" w:lineRule="exact"/>
              <w:jc w:val="center"/>
              <w:rPr>
                <w:lang w:val="en-US"/>
              </w:rPr>
            </w:pPr>
            <w:r>
              <w:rPr>
                <w:lang w:val="en-US"/>
              </w:rPr>
              <w:t>832</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139.00</w:t>
            </w:r>
          </w:p>
        </w:tc>
        <w:tc>
          <w:tcPr>
            <w:tcW w:w="2268" w:type="dxa"/>
          </w:tcPr>
          <w:p w14:paraId="6EEF1260">
            <w:pPr>
              <w:spacing w:line="360" w:lineRule="exact"/>
              <w:jc w:val="center"/>
              <w:rPr>
                <w:lang w:val="en-US"/>
              </w:rPr>
            </w:pPr>
            <w:r>
              <w:rPr>
                <w:lang w:val="en-US"/>
              </w:rPr>
              <w:t>827</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138.30</w:t>
            </w:r>
          </w:p>
        </w:tc>
        <w:tc>
          <w:tcPr>
            <w:tcW w:w="2268" w:type="dxa"/>
            <w:shd w:val="clear" w:color="auto" w:fill="F2F2F2"/>
          </w:tcPr>
          <w:p w14:paraId="07F671E1">
            <w:pPr>
              <w:spacing w:line="360" w:lineRule="exact"/>
              <w:jc w:val="center"/>
              <w:rPr>
                <w:lang w:val="en-US"/>
              </w:rPr>
            </w:pPr>
            <w:r>
              <w:rPr>
                <w:lang w:val="en-US"/>
              </w:rPr>
              <w:t>823</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137.61</w:t>
            </w:r>
          </w:p>
        </w:tc>
        <w:tc>
          <w:tcPr>
            <w:tcW w:w="2268" w:type="dxa"/>
          </w:tcPr>
          <w:p w14:paraId="3F7DDDE2">
            <w:pPr>
              <w:spacing w:line="360" w:lineRule="exact"/>
              <w:jc w:val="center"/>
              <w:rPr>
                <w:lang w:val="en-US"/>
              </w:rPr>
            </w:pPr>
            <w:r>
              <w:rPr>
                <w:lang w:val="en-US"/>
              </w:rPr>
              <w:t>819</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136.92</w:t>
            </w:r>
          </w:p>
        </w:tc>
        <w:tc>
          <w:tcPr>
            <w:tcW w:w="2268" w:type="dxa"/>
            <w:shd w:val="clear" w:color="auto" w:fill="F2F2F2"/>
          </w:tcPr>
          <w:p w14:paraId="1B4E70A6">
            <w:pPr>
              <w:spacing w:line="360" w:lineRule="exact"/>
              <w:jc w:val="center"/>
              <w:rPr>
                <w:lang w:val="en-US"/>
              </w:rPr>
            </w:pPr>
            <w:r>
              <w:rPr>
                <w:lang w:val="en-US"/>
              </w:rPr>
              <w:t>815</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136.24</w:t>
            </w:r>
          </w:p>
        </w:tc>
        <w:tc>
          <w:tcPr>
            <w:tcW w:w="2268" w:type="dxa"/>
          </w:tcPr>
          <w:p w14:paraId="27BE8FFD">
            <w:pPr>
              <w:spacing w:line="360" w:lineRule="exact"/>
              <w:jc w:val="center"/>
              <w:rPr>
                <w:lang w:val="en-US"/>
              </w:rPr>
            </w:pPr>
            <w:r>
              <w:rPr>
                <w:lang w:val="en-US"/>
              </w:rPr>
              <w:t>811</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135.56</w:t>
            </w:r>
          </w:p>
        </w:tc>
        <w:tc>
          <w:tcPr>
            <w:tcW w:w="2268" w:type="dxa"/>
            <w:shd w:val="clear" w:color="auto" w:fill="F2F2F2"/>
          </w:tcPr>
          <w:p w14:paraId="1DC5569A">
            <w:pPr>
              <w:spacing w:line="360" w:lineRule="exact"/>
              <w:jc w:val="center"/>
              <w:rPr>
                <w:lang w:val="en-US"/>
              </w:rPr>
            </w:pPr>
            <w:r>
              <w:rPr>
                <w:lang w:val="en-US"/>
              </w:rPr>
              <w:t>807</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134.88</w:t>
            </w:r>
          </w:p>
        </w:tc>
        <w:tc>
          <w:tcPr>
            <w:tcW w:w="2268" w:type="dxa"/>
          </w:tcPr>
          <w:p w14:paraId="6CA353D3">
            <w:pPr>
              <w:spacing w:line="360" w:lineRule="exact"/>
              <w:jc w:val="center"/>
              <w:rPr>
                <w:lang w:val="en-US"/>
              </w:rPr>
            </w:pPr>
            <w:r>
              <w:rPr>
                <w:lang w:val="en-US"/>
              </w:rPr>
              <w:t>803</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3583.33MWh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21329h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3389"/>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168</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50.4</w:t>
            </w:r>
          </w:p>
        </w:tc>
      </w:tr>
      <w:tr w14:paraId="0157040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692882D">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458D72A9">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05FB322A">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43473E62">
            <w:pPr>
              <w:rPr>
                <w:lang w:val="en-US"/>
              </w:rPr>
            </w:pPr>
            <w:r>
              <w:rPr>
                <w:lang w:val="en-US"/>
              </w:rPr>
              <w:t>72.07</w:t>
            </w:r>
          </w:p>
        </w:tc>
      </w:tr>
      <w:tr w14:paraId="4AAFDCF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6842E4E">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5BC16A5B">
            <w:pPr>
              <w:rPr>
                <w:lang w:val="en-US"/>
              </w:rPr>
            </w:pPr>
            <w:r>
              <w:rPr>
                <w:lang w:val="en-US"/>
              </w:rPr>
              <w:t>4.29</w:t>
            </w:r>
          </w:p>
        </w:tc>
        <w:tc>
          <w:tcPr>
            <w:tcW w:w="2551" w:type="dxa"/>
            <w:tcBorders>
              <w:top w:val="single" w:color="ED7D31" w:themeColor="accent2" w:sz="4" w:space="0"/>
              <w:left w:val="single" w:color="ED7D31" w:themeColor="accent2" w:sz="4" w:space="0"/>
              <w:bottom w:val="single" w:color="ED7D31" w:themeColor="accent2" w:sz="4" w:space="0"/>
            </w:tcBorders>
          </w:tcPr>
          <w:p w14:paraId="2A36FE2E">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11E96827">
            <w:pPr>
              <w:rPr>
                <w:lang w:val="en-US"/>
              </w:rPr>
            </w:pPr>
            <w:r>
              <w:rPr>
                <w:lang w:val="en-US"/>
              </w:rPr>
              <w:t>5.15</w:t>
            </w:r>
          </w:p>
        </w:tc>
      </w:tr>
      <w:tr w14:paraId="428E2C6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54D53F3">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18164D26">
            <w:pPr>
              <w:rPr>
                <w:lang w:val="en-US"/>
              </w:rPr>
            </w:pPr>
            <w:r>
              <w:rPr>
                <w:lang w:val="en-US"/>
              </w:rPr>
              <w:t>86.53</w:t>
            </w:r>
          </w:p>
        </w:tc>
        <w:tc>
          <w:tcPr>
            <w:tcW w:w="2551" w:type="dxa"/>
            <w:tcBorders>
              <w:top w:val="single" w:color="ED7D31" w:themeColor="accent2" w:sz="4" w:space="0"/>
              <w:left w:val="single" w:color="ED7D31" w:themeColor="accent2" w:sz="4" w:space="0"/>
              <w:bottom w:val="single" w:color="ED7D31" w:themeColor="accent2" w:sz="4" w:space="0"/>
            </w:tcBorders>
          </w:tcPr>
          <w:p w14:paraId="2876DAC4">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36A174F8">
            <w:pPr>
              <w:rPr>
                <w:lang w:val="en-US"/>
              </w:rPr>
            </w:pPr>
            <w:r>
              <w:rPr>
                <w:lang w:val="en-US"/>
              </w:rPr>
              <w:t>0.50</w:t>
            </w:r>
          </w:p>
        </w:tc>
      </w:tr>
      <w:tr w14:paraId="5947BF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3E288EB">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14862DF0">
            <w:pPr>
              <w:rPr>
                <w:lang w:val="en-US"/>
              </w:rPr>
            </w:pPr>
            <w:r>
              <w:rPr>
                <w:lang w:val="en-US"/>
              </w:rPr>
              <w:t>3%</w:t>
            </w:r>
          </w:p>
        </w:tc>
        <w:tc>
          <w:tcPr>
            <w:tcW w:w="2551" w:type="dxa"/>
            <w:tcBorders>
              <w:top w:val="single" w:color="ED7D31" w:themeColor="accent2" w:sz="4" w:space="0"/>
              <w:left w:val="single" w:color="ED7D31" w:themeColor="accent2" w:sz="4" w:space="0"/>
              <w:bottom w:val="single" w:color="ED7D31" w:themeColor="accent2" w:sz="4" w:space="0"/>
            </w:tcBorders>
          </w:tcPr>
          <w:p w14:paraId="3839BC38">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1D29AAB1">
            <w:pPr>
              <w:rPr>
                <w:lang w:val="en-US"/>
              </w:rPr>
            </w:pPr>
            <w:r>
              <w:rPr>
                <w:lang w:val="en-US"/>
              </w:rPr>
              <w:t>50%</w:t>
            </w:r>
          </w:p>
        </w:tc>
      </w:tr>
      <w:tr w14:paraId="43BBFE4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1BADD95">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7D499A52">
            <w:pPr>
              <w:rPr>
                <w:lang w:val="en-US"/>
              </w:rPr>
            </w:pPr>
            <w:r>
              <w:rPr>
                <w:lang w:val="en-US"/>
              </w:rPr>
              <w:t>36.04</w:t>
            </w:r>
          </w:p>
        </w:tc>
        <w:tc>
          <w:tcPr>
            <w:tcW w:w="2551" w:type="dxa"/>
            <w:tcBorders>
              <w:top w:val="single" w:color="ED7D31" w:themeColor="accent2" w:sz="4" w:space="0"/>
              <w:left w:val="single" w:color="ED7D31" w:themeColor="accent2" w:sz="4" w:space="0"/>
              <w:bottom w:val="single" w:color="ED7D31" w:themeColor="accent2" w:sz="4" w:space="0"/>
            </w:tcBorders>
          </w:tcPr>
          <w:p w14:paraId="32DA1E73">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28514426">
            <w:pPr>
              <w:rPr>
                <w:lang w:val="en-US"/>
              </w:rPr>
            </w:pPr>
            <w:r>
              <w:rPr>
                <w:lang w:val="en-US"/>
              </w:rPr>
              <w:t>2%</w:t>
            </w:r>
          </w:p>
        </w:tc>
      </w:tr>
      <w:tr w14:paraId="70CE327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5BE16B5">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65472F27">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062B17E8">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083E524E">
            <w:pPr>
              <w:rPr>
                <w:lang w:val="en-US"/>
              </w:rPr>
            </w:pPr>
            <w:r>
              <w:rPr>
                <w:lang w:val="en-US"/>
              </w:rPr>
              <w:t>1.86</w:t>
            </w:r>
          </w:p>
        </w:tc>
      </w:tr>
      <w:tr w14:paraId="40F535A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29DD1DF">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65B9BF97">
            <w:pPr>
              <w:rPr>
                <w:lang w:val="en-US"/>
              </w:rPr>
            </w:pPr>
            <w:r>
              <w:rPr>
                <w:lang w:val="en-US"/>
              </w:rPr>
              <w:t>152.12</w:t>
            </w:r>
          </w:p>
        </w:tc>
        <w:tc>
          <w:tcPr>
            <w:tcW w:w="2551" w:type="dxa"/>
            <w:tcBorders>
              <w:top w:val="single" w:color="ED7D31" w:themeColor="accent2" w:sz="4" w:space="0"/>
              <w:left w:val="single" w:color="ED7D31" w:themeColor="accent2" w:sz="4" w:space="0"/>
              <w:bottom w:val="single" w:color="ED7D31" w:themeColor="accent2" w:sz="4" w:space="0"/>
            </w:tcBorders>
          </w:tcPr>
          <w:p w14:paraId="43DF0286">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279EAE52">
            <w:pPr>
              <w:rPr>
                <w:lang w:val="en-US"/>
              </w:rPr>
            </w:pPr>
            <w:r>
              <w:rPr>
                <w:lang w:val="en-US"/>
              </w:rPr>
              <w:t>3583.33</w:t>
            </w:r>
          </w:p>
        </w:tc>
      </w:tr>
      <w:tr w14:paraId="56A521C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16FAB3E">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78E24227">
            <w:pPr>
              <w:rPr>
                <w:lang w:val="en-US"/>
              </w:rPr>
            </w:pPr>
            <w:r>
              <w:rPr>
                <w:lang w:val="en-US"/>
              </w:rPr>
              <w:t>143.33</w:t>
            </w:r>
          </w:p>
        </w:tc>
        <w:tc>
          <w:tcPr>
            <w:tcW w:w="2551" w:type="dxa"/>
            <w:tcBorders>
              <w:top w:val="single" w:color="ED7D31" w:themeColor="accent2" w:sz="4" w:space="0"/>
              <w:left w:val="single" w:color="ED7D31" w:themeColor="accent2" w:sz="4" w:space="0"/>
              <w:bottom w:val="single" w:color="ED7D31" w:themeColor="accent2" w:sz="4" w:space="0"/>
            </w:tcBorders>
          </w:tcPr>
          <w:p w14:paraId="2D1685DE">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0B52BF31">
            <w:pPr>
              <w:rPr>
                <w:lang w:val="en-US"/>
              </w:rPr>
            </w:pPr>
            <w:r>
              <w:rPr>
                <w:lang w:val="en-US"/>
              </w:rPr>
              <w:t>0.24</w:t>
            </w:r>
          </w:p>
        </w:tc>
      </w:tr>
      <w:tr w14:paraId="63BBAB9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41BF246">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10493A06">
            <w:pPr>
              <w:rPr>
                <w:lang w:val="en-US"/>
              </w:rPr>
            </w:pPr>
            <w:r>
              <w:rPr>
                <w:lang w:val="en-US"/>
              </w:rPr>
              <w:t>123.61</w:t>
            </w:r>
          </w:p>
        </w:tc>
        <w:tc>
          <w:tcPr>
            <w:tcW w:w="2551" w:type="dxa"/>
            <w:tcBorders>
              <w:top w:val="single" w:color="ED7D31" w:themeColor="accent2" w:sz="4" w:space="0"/>
              <w:left w:val="single" w:color="ED7D31" w:themeColor="accent2" w:sz="4" w:space="0"/>
              <w:bottom w:val="single" w:color="ED7D31" w:themeColor="accent2" w:sz="4" w:space="0"/>
            </w:tcBorders>
          </w:tcPr>
          <w:p w14:paraId="413A8FC2">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3739C7FD">
            <w:pPr>
              <w:rPr>
                <w:lang w:val="en-US"/>
              </w:rPr>
            </w:pPr>
            <w:r>
              <w:rPr>
                <w:lang w:val="en-US"/>
              </w:rPr>
              <w:t>5.32</w:t>
            </w:r>
          </w:p>
        </w:tc>
      </w:tr>
      <w:tr w14:paraId="6AD5EE6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A108F0B">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4AB7CE40">
            <w:pPr>
              <w:rPr>
                <w:lang w:val="en-US"/>
              </w:rPr>
            </w:pPr>
            <w:r>
              <w:rPr>
                <w:lang w:val="en-US"/>
              </w:rPr>
              <w:t>37.07</w:t>
            </w:r>
          </w:p>
        </w:tc>
        <w:tc>
          <w:tcPr>
            <w:tcW w:w="2551" w:type="dxa"/>
            <w:tcBorders>
              <w:top w:val="single" w:color="ED7D31" w:themeColor="accent2" w:sz="4" w:space="0"/>
              <w:left w:val="single" w:color="ED7D31" w:themeColor="accent2" w:sz="4" w:space="0"/>
              <w:bottom w:val="single" w:color="ED7D31" w:themeColor="accent2" w:sz="4" w:space="0"/>
            </w:tcBorders>
          </w:tcPr>
          <w:p w14:paraId="5B968F06">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190E4E3C">
            <w:pPr>
              <w:rPr>
                <w:lang w:val="en-US"/>
              </w:rPr>
            </w:pPr>
            <w:r>
              <w:rPr>
                <w:lang w:val="en-US"/>
              </w:rPr>
              <w:t>16.33</w:t>
            </w:r>
          </w:p>
        </w:tc>
      </w:tr>
      <w:tr w14:paraId="173E1C3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A76DCE0">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344F7540">
            <w:pPr>
              <w:rPr>
                <w:lang w:val="en-US"/>
              </w:rPr>
            </w:pPr>
            <w:r>
              <w:rPr>
                <w:lang w:val="en-US"/>
              </w:rPr>
              <w:t>6.47</w:t>
            </w:r>
          </w:p>
        </w:tc>
        <w:tc>
          <w:tcPr>
            <w:tcW w:w="2551" w:type="dxa"/>
            <w:tcBorders>
              <w:top w:val="single" w:color="ED7D31" w:themeColor="accent2" w:sz="4" w:space="0"/>
              <w:left w:val="single" w:color="ED7D31" w:themeColor="accent2" w:sz="4" w:space="0"/>
              <w:bottom w:val="single" w:color="ED7D31" w:themeColor="accent2" w:sz="4" w:space="0"/>
            </w:tcBorders>
          </w:tcPr>
          <w:p w14:paraId="515FBEDE">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1370F77E">
            <w:pPr>
              <w:rPr>
                <w:lang w:val="en-US"/>
              </w:rPr>
            </w:pPr>
            <w:r>
              <w:rPr>
                <w:lang w:val="en-US"/>
              </w:rPr>
              <w:t>3.52%</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152.12</w:t>
            </w:r>
          </w:p>
        </w:tc>
        <w:tc>
          <w:tcPr>
            <w:tcW w:w="1512" w:type="dxa"/>
            <w:shd w:val="clear" w:color="auto" w:fill="F2F2F2"/>
          </w:tcPr>
          <w:p w14:paraId="32A980E9">
            <w:pPr>
              <w:spacing w:line="360" w:lineRule="exact"/>
              <w:jc w:val="center"/>
              <w:rPr>
                <w:lang w:val="en-US"/>
              </w:rPr>
            </w:pPr>
            <w:r>
              <w:rPr>
                <w:rFonts w:hint="eastAsia"/>
                <w:lang w:val="en-US"/>
              </w:rPr>
              <w:t>5.32</w:t>
            </w:r>
          </w:p>
        </w:tc>
        <w:tc>
          <w:tcPr>
            <w:tcW w:w="1512" w:type="dxa"/>
            <w:shd w:val="clear" w:color="auto" w:fill="F2F2F2"/>
          </w:tcPr>
          <w:p w14:paraId="2BC33C3E">
            <w:pPr>
              <w:spacing w:line="360" w:lineRule="exact"/>
              <w:jc w:val="center"/>
              <w:rPr>
                <w:lang w:val="en-US"/>
              </w:rPr>
            </w:pPr>
            <w:r>
              <w:rPr>
                <w:rFonts w:hint="eastAsia"/>
                <w:lang w:val="en-US"/>
              </w:rPr>
              <w:t>-67.91</w:t>
            </w:r>
          </w:p>
        </w:tc>
        <w:tc>
          <w:tcPr>
            <w:tcW w:w="1512" w:type="dxa"/>
            <w:shd w:val="clear" w:color="auto" w:fill="F2F2F2"/>
          </w:tcPr>
          <w:p w14:paraId="7BEAE8F1">
            <w:pPr>
              <w:spacing w:line="360" w:lineRule="exact"/>
              <w:jc w:val="center"/>
              <w:rPr>
                <w:lang w:val="en-US"/>
              </w:rPr>
            </w:pPr>
            <w:r>
              <w:rPr>
                <w:rFonts w:hint="eastAsia"/>
                <w:lang w:val="en-US"/>
              </w:rPr>
              <w:t>905</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151.36</w:t>
            </w:r>
          </w:p>
        </w:tc>
        <w:tc>
          <w:tcPr>
            <w:tcW w:w="1512" w:type="dxa"/>
          </w:tcPr>
          <w:p w14:paraId="0C9DA19D">
            <w:pPr>
              <w:spacing w:line="360" w:lineRule="exact"/>
              <w:jc w:val="center"/>
              <w:rPr>
                <w:lang w:val="en-US"/>
              </w:rPr>
            </w:pPr>
            <w:r>
              <w:rPr>
                <w:rFonts w:hint="eastAsia"/>
                <w:lang w:val="en-US"/>
              </w:rPr>
              <w:t>5.22</w:t>
            </w:r>
          </w:p>
        </w:tc>
        <w:tc>
          <w:tcPr>
            <w:tcW w:w="1512" w:type="dxa"/>
          </w:tcPr>
          <w:p w14:paraId="164DA95A">
            <w:pPr>
              <w:spacing w:line="360" w:lineRule="exact"/>
              <w:jc w:val="center"/>
              <w:rPr>
                <w:lang w:val="en-US"/>
              </w:rPr>
            </w:pPr>
            <w:r>
              <w:rPr>
                <w:rFonts w:hint="eastAsia"/>
                <w:lang w:val="en-US"/>
              </w:rPr>
              <w:t>-63.71</w:t>
            </w:r>
          </w:p>
        </w:tc>
        <w:tc>
          <w:tcPr>
            <w:tcW w:w="1512" w:type="dxa"/>
          </w:tcPr>
          <w:p w14:paraId="3C66A6B4">
            <w:pPr>
              <w:spacing w:line="360" w:lineRule="exact"/>
              <w:jc w:val="center"/>
              <w:rPr>
                <w:lang w:val="en-US"/>
              </w:rPr>
            </w:pPr>
            <w:r>
              <w:rPr>
                <w:rFonts w:hint="eastAsia"/>
                <w:lang w:val="en-US"/>
              </w:rPr>
              <w:t>901</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150.60</w:t>
            </w:r>
          </w:p>
        </w:tc>
        <w:tc>
          <w:tcPr>
            <w:tcW w:w="1512" w:type="dxa"/>
            <w:shd w:val="clear" w:color="auto" w:fill="F2F2F2"/>
          </w:tcPr>
          <w:p w14:paraId="5B474696">
            <w:pPr>
              <w:spacing w:line="360" w:lineRule="exact"/>
              <w:jc w:val="center"/>
              <w:rPr>
                <w:lang w:val="en-US"/>
              </w:rPr>
            </w:pPr>
            <w:r>
              <w:rPr>
                <w:rFonts w:hint="eastAsia"/>
                <w:lang w:val="en-US"/>
              </w:rPr>
              <w:t>5.19</w:t>
            </w:r>
          </w:p>
        </w:tc>
        <w:tc>
          <w:tcPr>
            <w:tcW w:w="1512" w:type="dxa"/>
            <w:shd w:val="clear" w:color="auto" w:fill="F2F2F2"/>
          </w:tcPr>
          <w:p w14:paraId="586BD177">
            <w:pPr>
              <w:spacing w:line="360" w:lineRule="exact"/>
              <w:jc w:val="center"/>
              <w:rPr>
                <w:lang w:val="en-US"/>
              </w:rPr>
            </w:pPr>
            <w:r>
              <w:rPr>
                <w:rFonts w:hint="eastAsia"/>
                <w:lang w:val="en-US"/>
              </w:rPr>
              <w:t>-59.40</w:t>
            </w:r>
          </w:p>
        </w:tc>
        <w:tc>
          <w:tcPr>
            <w:tcW w:w="1512" w:type="dxa"/>
            <w:shd w:val="clear" w:color="auto" w:fill="F2F2F2"/>
          </w:tcPr>
          <w:p w14:paraId="3B4FAE6D">
            <w:pPr>
              <w:spacing w:line="360" w:lineRule="exact"/>
              <w:jc w:val="center"/>
              <w:rPr>
                <w:lang w:val="en-US"/>
              </w:rPr>
            </w:pPr>
            <w:r>
              <w:rPr>
                <w:rFonts w:hint="eastAsia"/>
                <w:lang w:val="en-US"/>
              </w:rPr>
              <w:t>896</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149.85</w:t>
            </w:r>
          </w:p>
        </w:tc>
        <w:tc>
          <w:tcPr>
            <w:tcW w:w="1512" w:type="dxa"/>
          </w:tcPr>
          <w:p w14:paraId="09539C89">
            <w:pPr>
              <w:spacing w:line="360" w:lineRule="exact"/>
              <w:jc w:val="center"/>
              <w:rPr>
                <w:lang w:val="en-US"/>
              </w:rPr>
            </w:pPr>
            <w:r>
              <w:rPr>
                <w:rFonts w:hint="eastAsia"/>
                <w:lang w:val="en-US"/>
              </w:rPr>
              <w:t>5.17</w:t>
            </w:r>
          </w:p>
        </w:tc>
        <w:tc>
          <w:tcPr>
            <w:tcW w:w="1512" w:type="dxa"/>
          </w:tcPr>
          <w:p w14:paraId="67A8E48C">
            <w:pPr>
              <w:spacing w:line="360" w:lineRule="exact"/>
              <w:jc w:val="center"/>
              <w:rPr>
                <w:lang w:val="en-US"/>
              </w:rPr>
            </w:pPr>
            <w:r>
              <w:rPr>
                <w:rFonts w:hint="eastAsia"/>
                <w:lang w:val="en-US"/>
              </w:rPr>
              <w:t>-54.97</w:t>
            </w:r>
          </w:p>
        </w:tc>
        <w:tc>
          <w:tcPr>
            <w:tcW w:w="1512" w:type="dxa"/>
          </w:tcPr>
          <w:p w14:paraId="5554B237">
            <w:pPr>
              <w:spacing w:line="360" w:lineRule="exact"/>
              <w:jc w:val="center"/>
              <w:rPr>
                <w:lang w:val="en-US"/>
              </w:rPr>
            </w:pPr>
            <w:r>
              <w:rPr>
                <w:rFonts w:hint="eastAsia"/>
                <w:lang w:val="en-US"/>
              </w:rPr>
              <w:t>892</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149.10</w:t>
            </w:r>
          </w:p>
        </w:tc>
        <w:tc>
          <w:tcPr>
            <w:tcW w:w="1512" w:type="dxa"/>
            <w:shd w:val="clear" w:color="auto" w:fill="F2F2F2"/>
          </w:tcPr>
          <w:p w14:paraId="1004C7D7">
            <w:pPr>
              <w:spacing w:line="360" w:lineRule="exact"/>
              <w:jc w:val="center"/>
              <w:rPr>
                <w:lang w:val="en-US"/>
              </w:rPr>
            </w:pPr>
            <w:r>
              <w:rPr>
                <w:rFonts w:hint="eastAsia"/>
                <w:lang w:val="en-US"/>
              </w:rPr>
              <w:t>5.14</w:t>
            </w:r>
          </w:p>
        </w:tc>
        <w:tc>
          <w:tcPr>
            <w:tcW w:w="1512" w:type="dxa"/>
            <w:shd w:val="clear" w:color="auto" w:fill="F2F2F2"/>
          </w:tcPr>
          <w:p w14:paraId="22734558">
            <w:pPr>
              <w:spacing w:line="360" w:lineRule="exact"/>
              <w:jc w:val="center"/>
              <w:rPr>
                <w:lang w:val="en-US"/>
              </w:rPr>
            </w:pPr>
            <w:r>
              <w:rPr>
                <w:rFonts w:hint="eastAsia"/>
                <w:lang w:val="en-US"/>
              </w:rPr>
              <w:t>-50.41</w:t>
            </w:r>
          </w:p>
        </w:tc>
        <w:tc>
          <w:tcPr>
            <w:tcW w:w="1512" w:type="dxa"/>
            <w:shd w:val="clear" w:color="auto" w:fill="F2F2F2"/>
          </w:tcPr>
          <w:p w14:paraId="3B380A53">
            <w:pPr>
              <w:spacing w:line="360" w:lineRule="exact"/>
              <w:jc w:val="center"/>
              <w:rPr>
                <w:lang w:val="en-US"/>
              </w:rPr>
            </w:pPr>
            <w:r>
              <w:rPr>
                <w:rFonts w:hint="eastAsia"/>
                <w:lang w:val="en-US"/>
              </w:rPr>
              <w:t>888</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148.35</w:t>
            </w:r>
          </w:p>
        </w:tc>
        <w:tc>
          <w:tcPr>
            <w:tcW w:w="1512" w:type="dxa"/>
          </w:tcPr>
          <w:p w14:paraId="6213B51D">
            <w:pPr>
              <w:spacing w:line="360" w:lineRule="exact"/>
              <w:jc w:val="center"/>
              <w:rPr>
                <w:lang w:val="en-US"/>
              </w:rPr>
            </w:pPr>
            <w:r>
              <w:rPr>
                <w:rFonts w:hint="eastAsia"/>
                <w:lang w:val="en-US"/>
              </w:rPr>
              <w:t>5.11</w:t>
            </w:r>
          </w:p>
        </w:tc>
        <w:tc>
          <w:tcPr>
            <w:tcW w:w="1512" w:type="dxa"/>
          </w:tcPr>
          <w:p w14:paraId="291804B0">
            <w:pPr>
              <w:spacing w:line="360" w:lineRule="exact"/>
              <w:jc w:val="center"/>
              <w:rPr>
                <w:lang w:val="en-US"/>
              </w:rPr>
            </w:pPr>
            <w:r>
              <w:rPr>
                <w:rFonts w:hint="eastAsia"/>
                <w:lang w:val="en-US"/>
              </w:rPr>
              <w:t>-45.80</w:t>
            </w:r>
          </w:p>
        </w:tc>
        <w:tc>
          <w:tcPr>
            <w:tcW w:w="1512" w:type="dxa"/>
          </w:tcPr>
          <w:p w14:paraId="197894AE">
            <w:pPr>
              <w:spacing w:line="360" w:lineRule="exact"/>
              <w:jc w:val="center"/>
              <w:rPr>
                <w:lang w:val="en-US"/>
              </w:rPr>
            </w:pPr>
            <w:r>
              <w:rPr>
                <w:rFonts w:hint="eastAsia"/>
                <w:lang w:val="en-US"/>
              </w:rPr>
              <w:t>883</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147.61</w:t>
            </w:r>
          </w:p>
        </w:tc>
        <w:tc>
          <w:tcPr>
            <w:tcW w:w="1512" w:type="dxa"/>
            <w:shd w:val="clear" w:color="auto" w:fill="F2F2F2"/>
          </w:tcPr>
          <w:p w14:paraId="78236C93">
            <w:pPr>
              <w:spacing w:line="360" w:lineRule="exact"/>
              <w:jc w:val="center"/>
              <w:rPr>
                <w:lang w:val="en-US"/>
              </w:rPr>
            </w:pPr>
            <w:r>
              <w:rPr>
                <w:rFonts w:hint="eastAsia"/>
                <w:lang w:val="en-US"/>
              </w:rPr>
              <w:t>5.09</w:t>
            </w:r>
          </w:p>
        </w:tc>
        <w:tc>
          <w:tcPr>
            <w:tcW w:w="1512" w:type="dxa"/>
            <w:shd w:val="clear" w:color="auto" w:fill="F2F2F2"/>
          </w:tcPr>
          <w:p w14:paraId="02093CF1">
            <w:pPr>
              <w:spacing w:line="360" w:lineRule="exact"/>
              <w:jc w:val="center"/>
              <w:rPr>
                <w:lang w:val="en-US"/>
              </w:rPr>
            </w:pPr>
            <w:r>
              <w:rPr>
                <w:rFonts w:hint="eastAsia"/>
                <w:lang w:val="en-US"/>
              </w:rPr>
              <w:t>-41.22</w:t>
            </w:r>
          </w:p>
        </w:tc>
        <w:tc>
          <w:tcPr>
            <w:tcW w:w="1512" w:type="dxa"/>
            <w:shd w:val="clear" w:color="auto" w:fill="F2F2F2"/>
          </w:tcPr>
          <w:p w14:paraId="37738EA4">
            <w:pPr>
              <w:spacing w:line="360" w:lineRule="exact"/>
              <w:jc w:val="center"/>
              <w:rPr>
                <w:lang w:val="en-US"/>
              </w:rPr>
            </w:pPr>
            <w:r>
              <w:rPr>
                <w:rFonts w:hint="eastAsia"/>
                <w:lang w:val="en-US"/>
              </w:rPr>
              <w:t>879</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146.88</w:t>
            </w:r>
          </w:p>
        </w:tc>
        <w:tc>
          <w:tcPr>
            <w:tcW w:w="1512" w:type="dxa"/>
          </w:tcPr>
          <w:p w14:paraId="444978B3">
            <w:pPr>
              <w:spacing w:line="360" w:lineRule="exact"/>
              <w:jc w:val="center"/>
              <w:rPr>
                <w:lang w:val="en-US"/>
              </w:rPr>
            </w:pPr>
            <w:r>
              <w:rPr>
                <w:rFonts w:hint="eastAsia"/>
                <w:lang w:val="en-US"/>
              </w:rPr>
              <w:t>5.06</w:t>
            </w:r>
          </w:p>
        </w:tc>
        <w:tc>
          <w:tcPr>
            <w:tcW w:w="1512" w:type="dxa"/>
          </w:tcPr>
          <w:p w14:paraId="51A836A1">
            <w:pPr>
              <w:spacing w:line="360" w:lineRule="exact"/>
              <w:jc w:val="center"/>
              <w:rPr>
                <w:lang w:val="en-US"/>
              </w:rPr>
            </w:pPr>
            <w:r>
              <w:rPr>
                <w:rFonts w:hint="eastAsia"/>
                <w:lang w:val="en-US"/>
              </w:rPr>
              <w:t>-36.66</w:t>
            </w:r>
          </w:p>
        </w:tc>
        <w:tc>
          <w:tcPr>
            <w:tcW w:w="1512" w:type="dxa"/>
          </w:tcPr>
          <w:p w14:paraId="3D44A2E5">
            <w:pPr>
              <w:spacing w:line="360" w:lineRule="exact"/>
              <w:jc w:val="center"/>
              <w:rPr>
                <w:lang w:val="en-US"/>
              </w:rPr>
            </w:pPr>
            <w:r>
              <w:rPr>
                <w:rFonts w:hint="eastAsia"/>
                <w:lang w:val="en-US"/>
              </w:rPr>
              <w:t>874</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146.14</w:t>
            </w:r>
          </w:p>
        </w:tc>
        <w:tc>
          <w:tcPr>
            <w:tcW w:w="1512" w:type="dxa"/>
            <w:shd w:val="clear" w:color="auto" w:fill="F2F2F2"/>
          </w:tcPr>
          <w:p w14:paraId="33258494">
            <w:pPr>
              <w:spacing w:line="360" w:lineRule="exact"/>
              <w:jc w:val="center"/>
              <w:rPr>
                <w:lang w:val="en-US"/>
              </w:rPr>
            </w:pPr>
            <w:r>
              <w:rPr>
                <w:rFonts w:hint="eastAsia"/>
                <w:lang w:val="en-US"/>
              </w:rPr>
              <w:t>5.04</w:t>
            </w:r>
          </w:p>
        </w:tc>
        <w:tc>
          <w:tcPr>
            <w:tcW w:w="1512" w:type="dxa"/>
            <w:shd w:val="clear" w:color="auto" w:fill="F2F2F2"/>
          </w:tcPr>
          <w:p w14:paraId="415BFE4D">
            <w:pPr>
              <w:spacing w:line="360" w:lineRule="exact"/>
              <w:jc w:val="center"/>
              <w:rPr>
                <w:lang w:val="en-US"/>
              </w:rPr>
            </w:pPr>
            <w:r>
              <w:rPr>
                <w:rFonts w:hint="eastAsia"/>
                <w:lang w:val="en-US"/>
              </w:rPr>
              <w:t>-32.13</w:t>
            </w:r>
          </w:p>
        </w:tc>
        <w:tc>
          <w:tcPr>
            <w:tcW w:w="1512" w:type="dxa"/>
            <w:shd w:val="clear" w:color="auto" w:fill="F2F2F2"/>
          </w:tcPr>
          <w:p w14:paraId="0137B654">
            <w:pPr>
              <w:spacing w:line="360" w:lineRule="exact"/>
              <w:jc w:val="center"/>
              <w:rPr>
                <w:lang w:val="en-US"/>
              </w:rPr>
            </w:pPr>
            <w:r>
              <w:rPr>
                <w:rFonts w:hint="eastAsia"/>
                <w:lang w:val="en-US"/>
              </w:rPr>
              <w:t>870</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145.41</w:t>
            </w:r>
          </w:p>
        </w:tc>
        <w:tc>
          <w:tcPr>
            <w:tcW w:w="1512" w:type="dxa"/>
          </w:tcPr>
          <w:p w14:paraId="3CC3D937">
            <w:pPr>
              <w:spacing w:line="360" w:lineRule="exact"/>
              <w:jc w:val="center"/>
              <w:rPr>
                <w:lang w:val="en-US"/>
              </w:rPr>
            </w:pPr>
            <w:r>
              <w:rPr>
                <w:rFonts w:hint="eastAsia"/>
                <w:lang w:val="en-US"/>
              </w:rPr>
              <w:t>5.01</w:t>
            </w:r>
          </w:p>
        </w:tc>
        <w:tc>
          <w:tcPr>
            <w:tcW w:w="1512" w:type="dxa"/>
          </w:tcPr>
          <w:p w14:paraId="4070E687">
            <w:pPr>
              <w:spacing w:line="360" w:lineRule="exact"/>
              <w:jc w:val="center"/>
              <w:rPr>
                <w:lang w:val="en-US"/>
              </w:rPr>
            </w:pPr>
            <w:r>
              <w:rPr>
                <w:rFonts w:hint="eastAsia"/>
                <w:lang w:val="en-US"/>
              </w:rPr>
              <w:t>-27.62</w:t>
            </w:r>
          </w:p>
        </w:tc>
        <w:tc>
          <w:tcPr>
            <w:tcW w:w="1512" w:type="dxa"/>
          </w:tcPr>
          <w:p w14:paraId="464890D3">
            <w:pPr>
              <w:spacing w:line="360" w:lineRule="exact"/>
              <w:jc w:val="center"/>
              <w:rPr>
                <w:lang w:val="en-US"/>
              </w:rPr>
            </w:pPr>
            <w:r>
              <w:rPr>
                <w:rFonts w:hint="eastAsia"/>
                <w:lang w:val="en-US"/>
              </w:rPr>
              <w:t>866</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144.68</w:t>
            </w:r>
          </w:p>
        </w:tc>
        <w:tc>
          <w:tcPr>
            <w:tcW w:w="1512" w:type="dxa"/>
            <w:shd w:val="clear" w:color="auto" w:fill="F2F2F2"/>
          </w:tcPr>
          <w:p w14:paraId="358FBBC8">
            <w:pPr>
              <w:spacing w:line="360" w:lineRule="exact"/>
              <w:jc w:val="center"/>
              <w:rPr>
                <w:lang w:val="en-US"/>
              </w:rPr>
            </w:pPr>
            <w:r>
              <w:rPr>
                <w:rFonts w:hint="eastAsia"/>
                <w:lang w:val="en-US"/>
              </w:rPr>
              <w:t>4.99</w:t>
            </w:r>
          </w:p>
        </w:tc>
        <w:tc>
          <w:tcPr>
            <w:tcW w:w="1512" w:type="dxa"/>
            <w:shd w:val="clear" w:color="auto" w:fill="F2F2F2"/>
          </w:tcPr>
          <w:p w14:paraId="6623AB2A">
            <w:pPr>
              <w:spacing w:line="360" w:lineRule="exact"/>
              <w:jc w:val="center"/>
              <w:rPr>
                <w:lang w:val="en-US"/>
              </w:rPr>
            </w:pPr>
            <w:r>
              <w:rPr>
                <w:rFonts w:hint="eastAsia"/>
                <w:lang w:val="en-US"/>
              </w:rPr>
              <w:t>-23.13</w:t>
            </w:r>
          </w:p>
        </w:tc>
        <w:tc>
          <w:tcPr>
            <w:tcW w:w="1512" w:type="dxa"/>
            <w:shd w:val="clear" w:color="auto" w:fill="F2F2F2"/>
          </w:tcPr>
          <w:p w14:paraId="016A5D5A">
            <w:pPr>
              <w:spacing w:line="360" w:lineRule="exact"/>
              <w:jc w:val="center"/>
              <w:rPr>
                <w:lang w:val="en-US"/>
              </w:rPr>
            </w:pPr>
            <w:r>
              <w:rPr>
                <w:rFonts w:hint="eastAsia"/>
                <w:lang w:val="en-US"/>
              </w:rPr>
              <w:t>861</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143.96</w:t>
            </w:r>
          </w:p>
        </w:tc>
        <w:tc>
          <w:tcPr>
            <w:tcW w:w="1512" w:type="dxa"/>
          </w:tcPr>
          <w:p w14:paraId="0F70B8E5">
            <w:pPr>
              <w:spacing w:line="360" w:lineRule="exact"/>
              <w:jc w:val="center"/>
              <w:rPr>
                <w:lang w:val="en-US"/>
              </w:rPr>
            </w:pPr>
            <w:r>
              <w:rPr>
                <w:rFonts w:hint="eastAsia"/>
                <w:lang w:val="en-US"/>
              </w:rPr>
              <w:t>4.96</w:t>
            </w:r>
          </w:p>
        </w:tc>
        <w:tc>
          <w:tcPr>
            <w:tcW w:w="1512" w:type="dxa"/>
          </w:tcPr>
          <w:p w14:paraId="7271E1C2">
            <w:pPr>
              <w:spacing w:line="360" w:lineRule="exact"/>
              <w:jc w:val="center"/>
              <w:rPr>
                <w:lang w:val="en-US"/>
              </w:rPr>
            </w:pPr>
            <w:r>
              <w:rPr>
                <w:rFonts w:hint="eastAsia"/>
                <w:lang w:val="en-US"/>
              </w:rPr>
              <w:t>-18.68</w:t>
            </w:r>
          </w:p>
        </w:tc>
        <w:tc>
          <w:tcPr>
            <w:tcW w:w="1512" w:type="dxa"/>
          </w:tcPr>
          <w:p w14:paraId="15EED500">
            <w:pPr>
              <w:spacing w:line="360" w:lineRule="exact"/>
              <w:jc w:val="center"/>
              <w:rPr>
                <w:lang w:val="en-US"/>
              </w:rPr>
            </w:pPr>
            <w:r>
              <w:rPr>
                <w:rFonts w:hint="eastAsia"/>
                <w:lang w:val="en-US"/>
              </w:rPr>
              <w:t>857</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143.24</w:t>
            </w:r>
          </w:p>
        </w:tc>
        <w:tc>
          <w:tcPr>
            <w:tcW w:w="1512" w:type="dxa"/>
            <w:shd w:val="clear" w:color="auto" w:fill="F2F2F2"/>
          </w:tcPr>
          <w:p w14:paraId="03D83E31">
            <w:pPr>
              <w:spacing w:line="360" w:lineRule="exact"/>
              <w:jc w:val="center"/>
              <w:rPr>
                <w:lang w:val="en-US"/>
              </w:rPr>
            </w:pPr>
            <w:r>
              <w:rPr>
                <w:rFonts w:hint="eastAsia"/>
                <w:lang w:val="en-US"/>
              </w:rPr>
              <w:t>4.94</w:t>
            </w:r>
          </w:p>
        </w:tc>
        <w:tc>
          <w:tcPr>
            <w:tcW w:w="1512" w:type="dxa"/>
            <w:shd w:val="clear" w:color="auto" w:fill="F2F2F2"/>
          </w:tcPr>
          <w:p w14:paraId="19D68105">
            <w:pPr>
              <w:spacing w:line="360" w:lineRule="exact"/>
              <w:jc w:val="center"/>
              <w:rPr>
                <w:lang w:val="en-US"/>
              </w:rPr>
            </w:pPr>
            <w:r>
              <w:rPr>
                <w:rFonts w:hint="eastAsia"/>
                <w:lang w:val="en-US"/>
              </w:rPr>
              <w:t>-14.24</w:t>
            </w:r>
          </w:p>
        </w:tc>
        <w:tc>
          <w:tcPr>
            <w:tcW w:w="1512" w:type="dxa"/>
            <w:shd w:val="clear" w:color="auto" w:fill="F2F2F2"/>
          </w:tcPr>
          <w:p w14:paraId="55205E87">
            <w:pPr>
              <w:spacing w:line="360" w:lineRule="exact"/>
              <w:jc w:val="center"/>
              <w:rPr>
                <w:lang w:val="en-US"/>
              </w:rPr>
            </w:pPr>
            <w:r>
              <w:rPr>
                <w:rFonts w:hint="eastAsia"/>
                <w:lang w:val="en-US"/>
              </w:rPr>
              <w:t>853</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142.52</w:t>
            </w:r>
          </w:p>
        </w:tc>
        <w:tc>
          <w:tcPr>
            <w:tcW w:w="1512" w:type="dxa"/>
          </w:tcPr>
          <w:p w14:paraId="411D06AA">
            <w:pPr>
              <w:spacing w:line="360" w:lineRule="exact"/>
              <w:jc w:val="center"/>
              <w:rPr>
                <w:lang w:val="en-US"/>
              </w:rPr>
            </w:pPr>
            <w:r>
              <w:rPr>
                <w:rFonts w:hint="eastAsia"/>
                <w:lang w:val="en-US"/>
              </w:rPr>
              <w:t>4.91</w:t>
            </w:r>
          </w:p>
        </w:tc>
        <w:tc>
          <w:tcPr>
            <w:tcW w:w="1512" w:type="dxa"/>
          </w:tcPr>
          <w:p w14:paraId="11956CEB">
            <w:pPr>
              <w:spacing w:line="360" w:lineRule="exact"/>
              <w:jc w:val="center"/>
              <w:rPr>
                <w:lang w:val="en-US"/>
              </w:rPr>
            </w:pPr>
            <w:r>
              <w:rPr>
                <w:rFonts w:hint="eastAsia"/>
                <w:lang w:val="en-US"/>
              </w:rPr>
              <w:t>-9.83</w:t>
            </w:r>
          </w:p>
        </w:tc>
        <w:tc>
          <w:tcPr>
            <w:tcW w:w="1512" w:type="dxa"/>
          </w:tcPr>
          <w:p w14:paraId="2C803FF3">
            <w:pPr>
              <w:spacing w:line="360" w:lineRule="exact"/>
              <w:jc w:val="center"/>
              <w:rPr>
                <w:lang w:val="en-US"/>
              </w:rPr>
            </w:pPr>
            <w:r>
              <w:rPr>
                <w:rFonts w:hint="eastAsia"/>
                <w:lang w:val="en-US"/>
              </w:rPr>
              <w:t>848</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141.81</w:t>
            </w:r>
          </w:p>
        </w:tc>
        <w:tc>
          <w:tcPr>
            <w:tcW w:w="1512" w:type="dxa"/>
            <w:shd w:val="clear" w:color="auto" w:fill="F2F2F2"/>
          </w:tcPr>
          <w:p w14:paraId="6AD6D58E">
            <w:pPr>
              <w:spacing w:line="360" w:lineRule="exact"/>
              <w:jc w:val="center"/>
              <w:rPr>
                <w:lang w:val="en-US"/>
              </w:rPr>
            </w:pPr>
            <w:r>
              <w:rPr>
                <w:rFonts w:hint="eastAsia"/>
                <w:lang w:val="en-US"/>
              </w:rPr>
              <w:t>4.89</w:t>
            </w:r>
          </w:p>
        </w:tc>
        <w:tc>
          <w:tcPr>
            <w:tcW w:w="1512" w:type="dxa"/>
            <w:shd w:val="clear" w:color="auto" w:fill="F2F2F2"/>
          </w:tcPr>
          <w:p w14:paraId="4ECB972E">
            <w:pPr>
              <w:spacing w:line="360" w:lineRule="exact"/>
              <w:jc w:val="center"/>
              <w:rPr>
                <w:lang w:val="en-US"/>
              </w:rPr>
            </w:pPr>
            <w:r>
              <w:rPr>
                <w:rFonts w:hint="eastAsia"/>
                <w:lang w:val="en-US"/>
              </w:rPr>
              <w:t>-5.45</w:t>
            </w:r>
          </w:p>
        </w:tc>
        <w:tc>
          <w:tcPr>
            <w:tcW w:w="1512" w:type="dxa"/>
            <w:shd w:val="clear" w:color="auto" w:fill="F2F2F2"/>
          </w:tcPr>
          <w:p w14:paraId="73739D72">
            <w:pPr>
              <w:spacing w:line="360" w:lineRule="exact"/>
              <w:jc w:val="center"/>
              <w:rPr>
                <w:lang w:val="en-US"/>
              </w:rPr>
            </w:pPr>
            <w:r>
              <w:rPr>
                <w:rFonts w:hint="eastAsia"/>
                <w:lang w:val="en-US"/>
              </w:rPr>
              <w:t>844</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141.10</w:t>
            </w:r>
          </w:p>
        </w:tc>
        <w:tc>
          <w:tcPr>
            <w:tcW w:w="1512" w:type="dxa"/>
          </w:tcPr>
          <w:p w14:paraId="0A58E015">
            <w:pPr>
              <w:spacing w:line="360" w:lineRule="exact"/>
              <w:jc w:val="center"/>
              <w:rPr>
                <w:lang w:val="en-US"/>
              </w:rPr>
            </w:pPr>
            <w:r>
              <w:rPr>
                <w:rFonts w:hint="eastAsia"/>
                <w:lang w:val="en-US"/>
              </w:rPr>
              <w:t>4.86</w:t>
            </w:r>
          </w:p>
        </w:tc>
        <w:tc>
          <w:tcPr>
            <w:tcW w:w="1512" w:type="dxa"/>
          </w:tcPr>
          <w:p w14:paraId="0E994DCA">
            <w:pPr>
              <w:spacing w:line="360" w:lineRule="exact"/>
              <w:jc w:val="center"/>
              <w:rPr>
                <w:lang w:val="en-US"/>
              </w:rPr>
            </w:pPr>
            <w:r>
              <w:rPr>
                <w:rFonts w:hint="eastAsia"/>
                <w:lang w:val="en-US"/>
              </w:rPr>
              <w:t>-1.09</w:t>
            </w:r>
          </w:p>
        </w:tc>
        <w:tc>
          <w:tcPr>
            <w:tcW w:w="1512" w:type="dxa"/>
          </w:tcPr>
          <w:p w14:paraId="2A49EECA">
            <w:pPr>
              <w:spacing w:line="360" w:lineRule="exact"/>
              <w:jc w:val="center"/>
              <w:rPr>
                <w:lang w:val="en-US"/>
              </w:rPr>
            </w:pPr>
            <w:r>
              <w:rPr>
                <w:rFonts w:hint="eastAsia"/>
                <w:lang w:val="en-US"/>
              </w:rPr>
              <w:t>840</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140.40</w:t>
            </w:r>
          </w:p>
        </w:tc>
        <w:tc>
          <w:tcPr>
            <w:tcW w:w="1512" w:type="dxa"/>
            <w:shd w:val="clear" w:color="auto" w:fill="F2F2F2"/>
          </w:tcPr>
          <w:p w14:paraId="7895B682">
            <w:pPr>
              <w:spacing w:line="360" w:lineRule="exact"/>
              <w:jc w:val="center"/>
              <w:rPr>
                <w:lang w:val="en-US"/>
              </w:rPr>
            </w:pPr>
            <w:r>
              <w:rPr>
                <w:rFonts w:hint="eastAsia"/>
                <w:lang w:val="en-US"/>
              </w:rPr>
              <w:t>4.84</w:t>
            </w:r>
          </w:p>
        </w:tc>
        <w:tc>
          <w:tcPr>
            <w:tcW w:w="1512" w:type="dxa"/>
            <w:shd w:val="clear" w:color="auto" w:fill="F2F2F2"/>
          </w:tcPr>
          <w:p w14:paraId="2287A066">
            <w:pPr>
              <w:spacing w:line="360" w:lineRule="exact"/>
              <w:jc w:val="center"/>
              <w:rPr>
                <w:lang w:val="en-US"/>
              </w:rPr>
            </w:pPr>
            <w:r>
              <w:rPr>
                <w:rFonts w:hint="eastAsia"/>
                <w:lang w:val="en-US"/>
              </w:rPr>
              <w:t>3.25</w:t>
            </w:r>
          </w:p>
        </w:tc>
        <w:tc>
          <w:tcPr>
            <w:tcW w:w="1512" w:type="dxa"/>
            <w:shd w:val="clear" w:color="auto" w:fill="F2F2F2"/>
          </w:tcPr>
          <w:p w14:paraId="4821369B">
            <w:pPr>
              <w:spacing w:line="360" w:lineRule="exact"/>
              <w:jc w:val="center"/>
              <w:rPr>
                <w:lang w:val="en-US"/>
              </w:rPr>
            </w:pPr>
            <w:r>
              <w:rPr>
                <w:rFonts w:hint="eastAsia"/>
                <w:lang w:val="en-US"/>
              </w:rPr>
              <w:t>836</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139.69</w:t>
            </w:r>
          </w:p>
        </w:tc>
        <w:tc>
          <w:tcPr>
            <w:tcW w:w="1512" w:type="dxa"/>
          </w:tcPr>
          <w:p w14:paraId="4C6A326D">
            <w:pPr>
              <w:spacing w:line="360" w:lineRule="exact"/>
              <w:jc w:val="center"/>
              <w:rPr>
                <w:lang w:val="en-US"/>
              </w:rPr>
            </w:pPr>
            <w:r>
              <w:rPr>
                <w:rFonts w:hint="eastAsia"/>
                <w:lang w:val="en-US"/>
              </w:rPr>
              <w:t>4.82</w:t>
            </w:r>
          </w:p>
        </w:tc>
        <w:tc>
          <w:tcPr>
            <w:tcW w:w="1512" w:type="dxa"/>
          </w:tcPr>
          <w:p w14:paraId="211D673A">
            <w:pPr>
              <w:spacing w:line="360" w:lineRule="exact"/>
              <w:jc w:val="center"/>
              <w:rPr>
                <w:lang w:val="en-US"/>
              </w:rPr>
            </w:pPr>
            <w:r>
              <w:rPr>
                <w:rFonts w:hint="eastAsia"/>
                <w:lang w:val="en-US"/>
              </w:rPr>
              <w:t>7.56</w:t>
            </w:r>
          </w:p>
        </w:tc>
        <w:tc>
          <w:tcPr>
            <w:tcW w:w="1512" w:type="dxa"/>
          </w:tcPr>
          <w:p w14:paraId="000DD791">
            <w:pPr>
              <w:spacing w:line="360" w:lineRule="exact"/>
              <w:jc w:val="center"/>
              <w:rPr>
                <w:lang w:val="en-US"/>
              </w:rPr>
            </w:pPr>
            <w:r>
              <w:rPr>
                <w:rFonts w:hint="eastAsia"/>
                <w:lang w:val="en-US"/>
              </w:rPr>
              <w:t>832</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139.00</w:t>
            </w:r>
          </w:p>
        </w:tc>
        <w:tc>
          <w:tcPr>
            <w:tcW w:w="1512" w:type="dxa"/>
            <w:shd w:val="clear" w:color="auto" w:fill="F2F2F2"/>
          </w:tcPr>
          <w:p w14:paraId="548528B4">
            <w:pPr>
              <w:spacing w:line="360" w:lineRule="exact"/>
              <w:jc w:val="center"/>
              <w:rPr>
                <w:lang w:val="en-US"/>
              </w:rPr>
            </w:pPr>
            <w:r>
              <w:rPr>
                <w:rFonts w:hint="eastAsia"/>
                <w:lang w:val="en-US"/>
              </w:rPr>
              <w:t>4.79</w:t>
            </w:r>
          </w:p>
        </w:tc>
        <w:tc>
          <w:tcPr>
            <w:tcW w:w="1512" w:type="dxa"/>
            <w:shd w:val="clear" w:color="auto" w:fill="F2F2F2"/>
          </w:tcPr>
          <w:p w14:paraId="1377625A">
            <w:pPr>
              <w:spacing w:line="360" w:lineRule="exact"/>
              <w:jc w:val="center"/>
              <w:rPr>
                <w:lang w:val="en-US"/>
              </w:rPr>
            </w:pPr>
            <w:r>
              <w:rPr>
                <w:rFonts w:hint="eastAsia"/>
                <w:lang w:val="en-US"/>
              </w:rPr>
              <w:t>11.85</w:t>
            </w:r>
          </w:p>
        </w:tc>
        <w:tc>
          <w:tcPr>
            <w:tcW w:w="1512" w:type="dxa"/>
            <w:shd w:val="clear" w:color="auto" w:fill="F2F2F2"/>
          </w:tcPr>
          <w:p w14:paraId="6604CBD1">
            <w:pPr>
              <w:spacing w:line="360" w:lineRule="exact"/>
              <w:jc w:val="center"/>
              <w:rPr>
                <w:lang w:val="en-US"/>
              </w:rPr>
            </w:pPr>
            <w:r>
              <w:rPr>
                <w:rFonts w:hint="eastAsia"/>
                <w:lang w:val="en-US"/>
              </w:rPr>
              <w:t>827</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138.30</w:t>
            </w:r>
          </w:p>
        </w:tc>
        <w:tc>
          <w:tcPr>
            <w:tcW w:w="1512" w:type="dxa"/>
          </w:tcPr>
          <w:p w14:paraId="22F52FAF">
            <w:pPr>
              <w:spacing w:line="360" w:lineRule="exact"/>
              <w:jc w:val="center"/>
              <w:rPr>
                <w:lang w:val="en-US"/>
              </w:rPr>
            </w:pPr>
            <w:r>
              <w:rPr>
                <w:rFonts w:hint="eastAsia"/>
                <w:lang w:val="en-US"/>
              </w:rPr>
              <w:t>4.77</w:t>
            </w:r>
          </w:p>
        </w:tc>
        <w:tc>
          <w:tcPr>
            <w:tcW w:w="1512" w:type="dxa"/>
          </w:tcPr>
          <w:p w14:paraId="333309F1">
            <w:pPr>
              <w:spacing w:line="360" w:lineRule="exact"/>
              <w:jc w:val="center"/>
              <w:rPr>
                <w:lang w:val="en-US"/>
              </w:rPr>
            </w:pPr>
            <w:r>
              <w:rPr>
                <w:rFonts w:hint="eastAsia"/>
                <w:lang w:val="en-US"/>
              </w:rPr>
              <w:t>16.11</w:t>
            </w:r>
          </w:p>
        </w:tc>
        <w:tc>
          <w:tcPr>
            <w:tcW w:w="1512" w:type="dxa"/>
          </w:tcPr>
          <w:p w14:paraId="48113353">
            <w:pPr>
              <w:spacing w:line="360" w:lineRule="exact"/>
              <w:jc w:val="center"/>
              <w:rPr>
                <w:lang w:val="en-US"/>
              </w:rPr>
            </w:pPr>
            <w:r>
              <w:rPr>
                <w:rFonts w:hint="eastAsia"/>
                <w:lang w:val="en-US"/>
              </w:rPr>
              <w:t>823</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137.61</w:t>
            </w:r>
          </w:p>
        </w:tc>
        <w:tc>
          <w:tcPr>
            <w:tcW w:w="1512" w:type="dxa"/>
            <w:shd w:val="clear" w:color="auto" w:fill="F2F2F2"/>
          </w:tcPr>
          <w:p w14:paraId="754CADE7">
            <w:pPr>
              <w:spacing w:line="360" w:lineRule="exact"/>
              <w:jc w:val="center"/>
              <w:rPr>
                <w:lang w:val="en-US"/>
              </w:rPr>
            </w:pPr>
            <w:r>
              <w:rPr>
                <w:rFonts w:hint="eastAsia"/>
                <w:lang w:val="en-US"/>
              </w:rPr>
              <w:t>4.74</w:t>
            </w:r>
          </w:p>
        </w:tc>
        <w:tc>
          <w:tcPr>
            <w:tcW w:w="1512" w:type="dxa"/>
            <w:shd w:val="clear" w:color="auto" w:fill="F2F2F2"/>
          </w:tcPr>
          <w:p w14:paraId="19B85B53">
            <w:pPr>
              <w:spacing w:line="360" w:lineRule="exact"/>
              <w:jc w:val="center"/>
              <w:rPr>
                <w:lang w:val="en-US"/>
              </w:rPr>
            </w:pPr>
            <w:r>
              <w:rPr>
                <w:rFonts w:hint="eastAsia"/>
                <w:lang w:val="en-US"/>
              </w:rPr>
              <w:t>20.35</w:t>
            </w:r>
          </w:p>
        </w:tc>
        <w:tc>
          <w:tcPr>
            <w:tcW w:w="1512" w:type="dxa"/>
            <w:shd w:val="clear" w:color="auto" w:fill="F2F2F2"/>
          </w:tcPr>
          <w:p w14:paraId="509441EA">
            <w:pPr>
              <w:spacing w:line="360" w:lineRule="exact"/>
              <w:jc w:val="center"/>
              <w:rPr>
                <w:lang w:val="en-US"/>
              </w:rPr>
            </w:pPr>
            <w:r>
              <w:rPr>
                <w:rFonts w:hint="eastAsia"/>
                <w:lang w:val="en-US"/>
              </w:rPr>
              <w:t>819</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136.92</w:t>
            </w:r>
          </w:p>
        </w:tc>
        <w:tc>
          <w:tcPr>
            <w:tcW w:w="1512" w:type="dxa"/>
          </w:tcPr>
          <w:p w14:paraId="47A860F8">
            <w:pPr>
              <w:spacing w:line="360" w:lineRule="exact"/>
              <w:jc w:val="center"/>
              <w:rPr>
                <w:lang w:val="en-US"/>
              </w:rPr>
            </w:pPr>
            <w:r>
              <w:rPr>
                <w:rFonts w:hint="eastAsia"/>
                <w:lang w:val="en-US"/>
              </w:rPr>
              <w:t>4.72</w:t>
            </w:r>
          </w:p>
        </w:tc>
        <w:tc>
          <w:tcPr>
            <w:tcW w:w="1512" w:type="dxa"/>
          </w:tcPr>
          <w:p w14:paraId="219CE97B">
            <w:pPr>
              <w:spacing w:line="360" w:lineRule="exact"/>
              <w:jc w:val="center"/>
              <w:rPr>
                <w:lang w:val="en-US"/>
              </w:rPr>
            </w:pPr>
            <w:r>
              <w:rPr>
                <w:rFonts w:hint="eastAsia"/>
                <w:lang w:val="en-US"/>
              </w:rPr>
              <w:t>24.57</w:t>
            </w:r>
          </w:p>
        </w:tc>
        <w:tc>
          <w:tcPr>
            <w:tcW w:w="1512" w:type="dxa"/>
          </w:tcPr>
          <w:p w14:paraId="1BB5CFEE">
            <w:pPr>
              <w:spacing w:line="360" w:lineRule="exact"/>
              <w:jc w:val="center"/>
              <w:rPr>
                <w:lang w:val="en-US"/>
              </w:rPr>
            </w:pPr>
            <w:r>
              <w:rPr>
                <w:rFonts w:hint="eastAsia"/>
                <w:lang w:val="en-US"/>
              </w:rPr>
              <w:t>815</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136.24</w:t>
            </w:r>
          </w:p>
        </w:tc>
        <w:tc>
          <w:tcPr>
            <w:tcW w:w="1512" w:type="dxa"/>
            <w:shd w:val="clear" w:color="auto" w:fill="F2F2F2"/>
          </w:tcPr>
          <w:p w14:paraId="60820603">
            <w:pPr>
              <w:spacing w:line="360" w:lineRule="exact"/>
              <w:jc w:val="center"/>
              <w:rPr>
                <w:lang w:val="en-US"/>
              </w:rPr>
            </w:pPr>
            <w:r>
              <w:rPr>
                <w:rFonts w:hint="eastAsia"/>
                <w:lang w:val="en-US"/>
              </w:rPr>
              <w:t>4.70</w:t>
            </w:r>
          </w:p>
        </w:tc>
        <w:tc>
          <w:tcPr>
            <w:tcW w:w="1512" w:type="dxa"/>
            <w:shd w:val="clear" w:color="auto" w:fill="F2F2F2"/>
          </w:tcPr>
          <w:p w14:paraId="772D9D51">
            <w:pPr>
              <w:spacing w:line="360" w:lineRule="exact"/>
              <w:jc w:val="center"/>
              <w:rPr>
                <w:lang w:val="en-US"/>
              </w:rPr>
            </w:pPr>
            <w:r>
              <w:rPr>
                <w:rFonts w:hint="eastAsia"/>
                <w:lang w:val="en-US"/>
              </w:rPr>
              <w:t>28.76</w:t>
            </w:r>
          </w:p>
        </w:tc>
        <w:tc>
          <w:tcPr>
            <w:tcW w:w="1512" w:type="dxa"/>
            <w:shd w:val="clear" w:color="auto" w:fill="F2F2F2"/>
          </w:tcPr>
          <w:p w14:paraId="2BF932C6">
            <w:pPr>
              <w:spacing w:line="360" w:lineRule="exact"/>
              <w:jc w:val="center"/>
              <w:rPr>
                <w:lang w:val="en-US"/>
              </w:rPr>
            </w:pPr>
            <w:r>
              <w:rPr>
                <w:rFonts w:hint="eastAsia"/>
                <w:lang w:val="en-US"/>
              </w:rPr>
              <w:t>811</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135.56</w:t>
            </w:r>
          </w:p>
        </w:tc>
        <w:tc>
          <w:tcPr>
            <w:tcW w:w="1512" w:type="dxa"/>
          </w:tcPr>
          <w:p w14:paraId="7DA0C7C0">
            <w:pPr>
              <w:spacing w:line="360" w:lineRule="exact"/>
              <w:jc w:val="center"/>
              <w:rPr>
                <w:lang w:val="en-US"/>
              </w:rPr>
            </w:pPr>
            <w:r>
              <w:rPr>
                <w:rFonts w:hint="eastAsia"/>
                <w:lang w:val="en-US"/>
              </w:rPr>
              <w:t>4.67</w:t>
            </w:r>
          </w:p>
        </w:tc>
        <w:tc>
          <w:tcPr>
            <w:tcW w:w="1512" w:type="dxa"/>
          </w:tcPr>
          <w:p w14:paraId="1C1C038B">
            <w:pPr>
              <w:spacing w:line="360" w:lineRule="exact"/>
              <w:jc w:val="center"/>
              <w:rPr>
                <w:lang w:val="en-US"/>
              </w:rPr>
            </w:pPr>
            <w:r>
              <w:rPr>
                <w:rFonts w:hint="eastAsia"/>
                <w:lang w:val="en-US"/>
              </w:rPr>
              <w:t>32.93</w:t>
            </w:r>
          </w:p>
        </w:tc>
        <w:tc>
          <w:tcPr>
            <w:tcW w:w="1512" w:type="dxa"/>
          </w:tcPr>
          <w:p w14:paraId="79C0A975">
            <w:pPr>
              <w:spacing w:line="360" w:lineRule="exact"/>
              <w:jc w:val="center"/>
              <w:rPr>
                <w:lang w:val="en-US"/>
              </w:rPr>
            </w:pPr>
            <w:r>
              <w:rPr>
                <w:rFonts w:hint="eastAsia"/>
                <w:lang w:val="en-US"/>
              </w:rPr>
              <w:t>807</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134.88</w:t>
            </w:r>
          </w:p>
        </w:tc>
        <w:tc>
          <w:tcPr>
            <w:tcW w:w="1512" w:type="dxa"/>
            <w:shd w:val="clear" w:color="auto" w:fill="F2F2F2"/>
          </w:tcPr>
          <w:p w14:paraId="5C779EB8">
            <w:pPr>
              <w:spacing w:line="360" w:lineRule="exact"/>
              <w:jc w:val="center"/>
              <w:rPr>
                <w:lang w:val="en-US"/>
              </w:rPr>
            </w:pPr>
            <w:r>
              <w:rPr>
                <w:rFonts w:hint="eastAsia"/>
                <w:lang w:val="en-US"/>
              </w:rPr>
              <w:t>4.65</w:t>
            </w:r>
          </w:p>
        </w:tc>
        <w:tc>
          <w:tcPr>
            <w:tcW w:w="1512" w:type="dxa"/>
            <w:shd w:val="clear" w:color="auto" w:fill="F2F2F2"/>
          </w:tcPr>
          <w:p w14:paraId="7410F320">
            <w:pPr>
              <w:spacing w:line="360" w:lineRule="exact"/>
              <w:jc w:val="center"/>
              <w:rPr>
                <w:lang w:val="en-US"/>
              </w:rPr>
            </w:pPr>
            <w:r>
              <w:rPr>
                <w:rFonts w:hint="eastAsia"/>
                <w:lang w:val="en-US"/>
              </w:rPr>
              <w:t>37.07</w:t>
            </w:r>
          </w:p>
        </w:tc>
        <w:tc>
          <w:tcPr>
            <w:tcW w:w="1512" w:type="dxa"/>
            <w:shd w:val="clear" w:color="auto" w:fill="F2F2F2"/>
          </w:tcPr>
          <w:p w14:paraId="494BFD3F">
            <w:pPr>
              <w:spacing w:line="360" w:lineRule="exact"/>
              <w:jc w:val="center"/>
              <w:rPr>
                <w:lang w:val="en-US"/>
              </w:rPr>
            </w:pPr>
            <w:r>
              <w:rPr>
                <w:rFonts w:hint="eastAsia"/>
                <w:lang w:val="en-US"/>
              </w:rPr>
              <w:t>803</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3583.33MWh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123.61万元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1388"/>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143.33</w:t>
            </w:r>
          </w:p>
        </w:tc>
        <w:tc>
          <w:tcPr>
            <w:tcW w:w="1534" w:type="dxa"/>
            <w:shd w:val="clear" w:color="auto" w:fill="FFFFFF" w:themeFill="background1"/>
          </w:tcPr>
          <w:p w14:paraId="7EC19278">
            <w:pPr>
              <w:spacing w:line="360" w:lineRule="exact"/>
              <w:jc w:val="center"/>
              <w:rPr>
                <w:bCs/>
                <w:lang w:val="en-US"/>
              </w:rPr>
            </w:pPr>
            <w:r>
              <w:rPr>
                <w:bCs/>
                <w:lang w:val="en-US"/>
              </w:rPr>
              <w:t>3583.33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47.30</w:t>
            </w:r>
          </w:p>
        </w:tc>
        <w:tc>
          <w:tcPr>
            <w:tcW w:w="1534" w:type="dxa"/>
            <w:shd w:val="clear" w:color="auto" w:fill="F1F1F1" w:themeFill="background1" w:themeFillShade="F2"/>
          </w:tcPr>
          <w:p w14:paraId="4A993CF3">
            <w:pPr>
              <w:spacing w:line="360" w:lineRule="exact"/>
              <w:jc w:val="center"/>
              <w:rPr>
                <w:bCs/>
                <w:lang w:val="en-US"/>
              </w:rPr>
            </w:pPr>
            <w:r>
              <w:rPr>
                <w:bCs/>
                <w:lang w:val="en-US"/>
              </w:rPr>
              <w:t>1182.50</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2.44</w:t>
            </w:r>
          </w:p>
        </w:tc>
        <w:tc>
          <w:tcPr>
            <w:tcW w:w="1534" w:type="dxa"/>
            <w:shd w:val="clear" w:color="auto" w:fill="FFFFFF" w:themeFill="background1"/>
          </w:tcPr>
          <w:p w14:paraId="066A8EFF">
            <w:pPr>
              <w:spacing w:line="360" w:lineRule="exact"/>
              <w:jc w:val="center"/>
              <w:rPr>
                <w:bCs/>
                <w:lang w:val="en-US"/>
              </w:rPr>
            </w:pPr>
            <w:r>
              <w:rPr>
                <w:bCs/>
                <w:lang w:val="en-US"/>
              </w:rPr>
              <w:t>60.92</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77.54</w:t>
            </w:r>
          </w:p>
        </w:tc>
        <w:tc>
          <w:tcPr>
            <w:tcW w:w="1534" w:type="dxa"/>
            <w:shd w:val="clear" w:color="auto" w:fill="F1F1F1" w:themeFill="background1" w:themeFillShade="F2"/>
          </w:tcPr>
          <w:p w14:paraId="03B251BC">
            <w:pPr>
              <w:spacing w:line="360" w:lineRule="exact"/>
              <w:jc w:val="center"/>
              <w:rPr>
                <w:bCs/>
                <w:lang w:val="en-US"/>
              </w:rPr>
            </w:pPr>
            <w:r>
              <w:rPr>
                <w:bCs/>
                <w:lang w:val="en-US"/>
              </w:rPr>
              <w:t>1938.58</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11.90</w:t>
            </w:r>
          </w:p>
        </w:tc>
        <w:tc>
          <w:tcPr>
            <w:tcW w:w="1534" w:type="dxa"/>
            <w:shd w:val="clear" w:color="auto" w:fill="FFFFFF" w:themeFill="background1"/>
          </w:tcPr>
          <w:p w14:paraId="06740233">
            <w:pPr>
              <w:spacing w:line="360" w:lineRule="exact"/>
              <w:jc w:val="center"/>
              <w:rPr>
                <w:bCs/>
                <w:lang w:val="en-US"/>
              </w:rPr>
            </w:pPr>
            <w:r>
              <w:rPr>
                <w:bCs/>
                <w:lang w:val="en-US"/>
              </w:rPr>
              <w:t>297.42</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19.06</w:t>
            </w:r>
          </w:p>
        </w:tc>
        <w:tc>
          <w:tcPr>
            <w:tcW w:w="1534" w:type="dxa"/>
            <w:shd w:val="clear" w:color="auto" w:fill="F1F1F1" w:themeFill="background1" w:themeFillShade="F2"/>
          </w:tcPr>
          <w:p w14:paraId="48F08137">
            <w:pPr>
              <w:spacing w:line="360" w:lineRule="exact"/>
              <w:jc w:val="center"/>
              <w:rPr>
                <w:bCs/>
                <w:lang w:val="en-US"/>
              </w:rPr>
            </w:pPr>
            <w:r>
              <w:rPr>
                <w:bCs/>
                <w:lang w:val="en-US"/>
              </w:rPr>
              <w:t>476.58</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6570"/>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168.00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86.6%</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152.1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3583.3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86.53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36.04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50.0%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1.86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0.50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37.07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16.3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3.52%</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6.47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0.241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1938.6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0227"/>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Arial Unicode MS"/>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8213B73"/>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8213B73"/>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H\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20</Pages>
  <Words>6087</Words>
  <Characters>8090</Characters>
  <Lines>76</Lines>
  <Paragraphs>21</Paragraphs>
  <TotalTime>0</TotalTime>
  <ScaleCrop>false</ScaleCrop>
  <LinksUpToDate>false</LinksUpToDate>
  <CharactersWithSpaces>10478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2026-03-25T09:01:00Z</dcterms:created>
  <dc:creator>铭</dc:creator>
  <cp:lastModifiedBy>铭</cp:lastModifiedBy>
  <dcterms:modified xsi:type="dcterms:W3CDTF">2026-03-25T09:01:46Z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3A6ED602F18845D9B018B78432619C3F_11</vt:lpwstr>
  </property>
  <property fmtid="{D5CDD505-2E9C-101B-9397-08002B2CF9AE}" pid="4" name="KSOTemplateDocerSaveRecord">
    <vt:lpwstr>eyJoZGlkIjoiY2YzOGE0Y2M2NDcwOTdhOTM1OWM3YWM0MjFiMmRiMWIiLCJ1c2VySWQiOiIxMTI1Njc5MDU5In0=</vt:lpwstr>
  </property>
</Properties>
</file>