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r>
              <w:rPr>
                <w:rFonts w:hint="eastAsia"/>
                <w:b/>
                <w:sz w:val="36"/>
                <w:szCs w:val="36"/>
              </w:rPr>
              <w:t>30#楼的A户型类独栋别墅</w:t>
            </w:r>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r>
              <w:rPr>
                <w:rFonts w:hint="eastAsia"/>
                <w:b/>
                <w:sz w:val="32"/>
                <w:szCs w:val="52"/>
              </w:rPr>
              <w:t>ZY18-2054</w:t>
            </w:r>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162050" cy="11620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162172" cy="1162172"/>
                    </a:xfrm>
                    <a:prstGeom prst="rect">
                      <a:avLst/>
                    </a:prstGeom>
                  </pic:spPr>
                </pic:pic>
              </a:graphicData>
            </a:graphic>
          </wp:inline>
        </w:drawing>
      </w:r>
    </w:p>
    <w:p w14:paraId="0D04DAC7">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济宁</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r>
              <w:rPr>
                <w:rFonts w:hint="eastAsia"/>
                <w:sz w:val="24"/>
                <w:szCs w:val="24"/>
              </w:rPr>
              <w:t>济宁全济置业有限公司</w:t>
            </w:r>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r>
              <w:rPr>
                <w:rFonts w:hint="eastAsia"/>
                <w:sz w:val="24"/>
                <w:szCs w:val="24"/>
              </w:rPr>
              <w:t>山东正阳建筑设计有限公司</w:t>
            </w:r>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2025年12月20日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T19031062773</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407B901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_Toc24473 </w:instrText>
      </w:r>
      <w:r>
        <w:rPr>
          <w:szCs w:val="28"/>
        </w:rPr>
        <w:fldChar w:fldCharType="separate"/>
      </w:r>
      <w:r>
        <w:rPr>
          <w:rFonts w:hint="eastAsia" w:ascii="微软雅黑" w:hAnsi="微软雅黑"/>
        </w:rPr>
        <w:t>1. 建筑概况</w:t>
      </w:r>
      <w:r>
        <w:tab/>
      </w:r>
      <w:r>
        <w:fldChar w:fldCharType="begin"/>
      </w:r>
      <w:r>
        <w:instrText xml:space="preserve"> PAGEREF _Toc24473 \h </w:instrText>
      </w:r>
      <w:r>
        <w:fldChar w:fldCharType="separate"/>
      </w:r>
      <w:r>
        <w:t>3</w:t>
      </w:r>
      <w:r>
        <w:fldChar w:fldCharType="end"/>
      </w:r>
      <w:r>
        <w:rPr>
          <w:szCs w:val="28"/>
        </w:rPr>
        <w:fldChar w:fldCharType="end"/>
      </w:r>
    </w:p>
    <w:p w14:paraId="6DB55843">
      <w:pPr>
        <w:pStyle w:val="19"/>
        <w:tabs>
          <w:tab w:val="right" w:leader="dot" w:pos="9070"/>
          <w:tab w:val="clear" w:pos="180"/>
          <w:tab w:val="clear" w:pos="420"/>
          <w:tab w:val="clear" w:pos="9360"/>
        </w:tabs>
      </w:pPr>
      <w:r>
        <w:rPr>
          <w:szCs w:val="28"/>
        </w:rPr>
        <w:fldChar w:fldCharType="begin"/>
      </w:r>
      <w:r>
        <w:rPr>
          <w:szCs w:val="28"/>
        </w:rPr>
        <w:instrText xml:space="preserve"> HYPERLINK \l _Toc13901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_Toc13901 \h </w:instrText>
      </w:r>
      <w:r>
        <w:fldChar w:fldCharType="separate"/>
      </w:r>
      <w:r>
        <w:t>3</w:t>
      </w:r>
      <w:r>
        <w:fldChar w:fldCharType="end"/>
      </w:r>
      <w:r>
        <w:rPr>
          <w:szCs w:val="28"/>
        </w:rPr>
        <w:fldChar w:fldCharType="end"/>
      </w:r>
    </w:p>
    <w:p w14:paraId="00F4C265">
      <w:pPr>
        <w:pStyle w:val="19"/>
        <w:tabs>
          <w:tab w:val="right" w:leader="dot" w:pos="9070"/>
          <w:tab w:val="clear" w:pos="180"/>
          <w:tab w:val="clear" w:pos="420"/>
          <w:tab w:val="clear" w:pos="9360"/>
        </w:tabs>
      </w:pPr>
      <w:r>
        <w:rPr>
          <w:szCs w:val="28"/>
        </w:rPr>
        <w:fldChar w:fldCharType="begin"/>
      </w:r>
      <w:r>
        <w:rPr>
          <w:szCs w:val="28"/>
        </w:rPr>
        <w:instrText xml:space="preserve"> HYPERLINK \l _Toc3609 </w:instrText>
      </w:r>
      <w:r>
        <w:rPr>
          <w:szCs w:val="28"/>
        </w:rPr>
        <w:fldChar w:fldCharType="separate"/>
      </w:r>
      <w:r>
        <w:rPr>
          <w:rFonts w:hint="eastAsia" w:ascii="微软雅黑" w:hAnsi="微软雅黑"/>
        </w:rPr>
        <w:t>3. 分析依据</w:t>
      </w:r>
      <w:r>
        <w:tab/>
      </w:r>
      <w:r>
        <w:fldChar w:fldCharType="begin"/>
      </w:r>
      <w:r>
        <w:instrText xml:space="preserve"> PAGEREF _Toc3609 \h </w:instrText>
      </w:r>
      <w:r>
        <w:fldChar w:fldCharType="separate"/>
      </w:r>
      <w:r>
        <w:t>3</w:t>
      </w:r>
      <w:r>
        <w:fldChar w:fldCharType="end"/>
      </w:r>
      <w:r>
        <w:rPr>
          <w:szCs w:val="28"/>
        </w:rPr>
        <w:fldChar w:fldCharType="end"/>
      </w:r>
    </w:p>
    <w:p w14:paraId="2A4E7322">
      <w:pPr>
        <w:pStyle w:val="20"/>
        <w:tabs>
          <w:tab w:val="right" w:leader="dot" w:pos="9070"/>
          <w:tab w:val="clear" w:pos="540"/>
          <w:tab w:val="clear" w:pos="840"/>
          <w:tab w:val="clear" w:pos="9360"/>
        </w:tabs>
      </w:pPr>
      <w:r>
        <w:rPr>
          <w:szCs w:val="28"/>
        </w:rPr>
        <w:fldChar w:fldCharType="begin"/>
      </w:r>
      <w:r>
        <w:rPr>
          <w:szCs w:val="28"/>
        </w:rPr>
        <w:instrText xml:space="preserve"> HYPERLINK \l _Toc6190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_Toc6190 \h </w:instrText>
      </w:r>
      <w:r>
        <w:fldChar w:fldCharType="separate"/>
      </w:r>
      <w:r>
        <w:t>3</w:t>
      </w:r>
      <w:r>
        <w:fldChar w:fldCharType="end"/>
      </w:r>
      <w:r>
        <w:rPr>
          <w:szCs w:val="28"/>
        </w:rPr>
        <w:fldChar w:fldCharType="end"/>
      </w:r>
    </w:p>
    <w:p w14:paraId="36943532">
      <w:pPr>
        <w:pStyle w:val="20"/>
        <w:tabs>
          <w:tab w:val="right" w:leader="dot" w:pos="9070"/>
          <w:tab w:val="clear" w:pos="540"/>
          <w:tab w:val="clear" w:pos="840"/>
          <w:tab w:val="clear" w:pos="9360"/>
        </w:tabs>
      </w:pPr>
      <w:r>
        <w:rPr>
          <w:szCs w:val="28"/>
        </w:rPr>
        <w:fldChar w:fldCharType="begin"/>
      </w:r>
      <w:r>
        <w:rPr>
          <w:szCs w:val="28"/>
        </w:rPr>
        <w:instrText xml:space="preserve"> HYPERLINK \l _Toc5618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_Toc5618 \h </w:instrText>
      </w:r>
      <w:r>
        <w:fldChar w:fldCharType="separate"/>
      </w:r>
      <w:r>
        <w:t>3</w:t>
      </w:r>
      <w:r>
        <w:fldChar w:fldCharType="end"/>
      </w:r>
      <w:r>
        <w:rPr>
          <w:szCs w:val="28"/>
        </w:rPr>
        <w:fldChar w:fldCharType="end"/>
      </w:r>
    </w:p>
    <w:p w14:paraId="261C9298">
      <w:pPr>
        <w:pStyle w:val="19"/>
        <w:tabs>
          <w:tab w:val="right" w:leader="dot" w:pos="9070"/>
          <w:tab w:val="clear" w:pos="180"/>
          <w:tab w:val="clear" w:pos="420"/>
          <w:tab w:val="clear" w:pos="9360"/>
        </w:tabs>
      </w:pPr>
      <w:r>
        <w:rPr>
          <w:szCs w:val="28"/>
        </w:rPr>
        <w:fldChar w:fldCharType="begin"/>
      </w:r>
      <w:r>
        <w:rPr>
          <w:szCs w:val="28"/>
        </w:rPr>
        <w:instrText xml:space="preserve"> HYPERLINK \l _Toc5964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_Toc5964 \h </w:instrText>
      </w:r>
      <w:r>
        <w:fldChar w:fldCharType="separate"/>
      </w:r>
      <w:r>
        <w:t>4</w:t>
      </w:r>
      <w:r>
        <w:fldChar w:fldCharType="end"/>
      </w:r>
      <w:r>
        <w:rPr>
          <w:szCs w:val="28"/>
        </w:rPr>
        <w:fldChar w:fldCharType="end"/>
      </w:r>
    </w:p>
    <w:p w14:paraId="17879A7D">
      <w:pPr>
        <w:pStyle w:val="20"/>
        <w:tabs>
          <w:tab w:val="right" w:leader="dot" w:pos="9070"/>
          <w:tab w:val="clear" w:pos="540"/>
          <w:tab w:val="clear" w:pos="840"/>
          <w:tab w:val="clear" w:pos="9360"/>
        </w:tabs>
      </w:pPr>
      <w:r>
        <w:rPr>
          <w:szCs w:val="28"/>
        </w:rPr>
        <w:fldChar w:fldCharType="begin"/>
      </w:r>
      <w:r>
        <w:rPr>
          <w:szCs w:val="28"/>
        </w:rPr>
        <w:instrText xml:space="preserve"> HYPERLINK \l _Toc30530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_Toc30530 \h </w:instrText>
      </w:r>
      <w:r>
        <w:fldChar w:fldCharType="separate"/>
      </w:r>
      <w:r>
        <w:t>4</w:t>
      </w:r>
      <w:r>
        <w:fldChar w:fldCharType="end"/>
      </w:r>
      <w:r>
        <w:rPr>
          <w:szCs w:val="28"/>
        </w:rPr>
        <w:fldChar w:fldCharType="end"/>
      </w:r>
    </w:p>
    <w:p w14:paraId="16AEB91E">
      <w:pPr>
        <w:pStyle w:val="20"/>
        <w:tabs>
          <w:tab w:val="right" w:leader="dot" w:pos="9070"/>
          <w:tab w:val="clear" w:pos="540"/>
          <w:tab w:val="clear" w:pos="840"/>
          <w:tab w:val="clear" w:pos="9360"/>
        </w:tabs>
      </w:pPr>
      <w:r>
        <w:rPr>
          <w:szCs w:val="28"/>
        </w:rPr>
        <w:fldChar w:fldCharType="begin"/>
      </w:r>
      <w:r>
        <w:rPr>
          <w:szCs w:val="28"/>
        </w:rPr>
        <w:instrText xml:space="preserve"> HYPERLINK \l _Toc28549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_Toc28549 \h </w:instrText>
      </w:r>
      <w:r>
        <w:fldChar w:fldCharType="separate"/>
      </w:r>
      <w:r>
        <w:t>4</w:t>
      </w:r>
      <w:r>
        <w:fldChar w:fldCharType="end"/>
      </w:r>
      <w:r>
        <w:rPr>
          <w:szCs w:val="28"/>
        </w:rPr>
        <w:fldChar w:fldCharType="end"/>
      </w:r>
    </w:p>
    <w:p w14:paraId="759BFBD6">
      <w:pPr>
        <w:pStyle w:val="19"/>
        <w:tabs>
          <w:tab w:val="right" w:leader="dot" w:pos="9070"/>
          <w:tab w:val="clear" w:pos="180"/>
          <w:tab w:val="clear" w:pos="420"/>
          <w:tab w:val="clear" w:pos="9360"/>
        </w:tabs>
      </w:pPr>
      <w:r>
        <w:rPr>
          <w:szCs w:val="28"/>
        </w:rPr>
        <w:fldChar w:fldCharType="begin"/>
      </w:r>
      <w:r>
        <w:rPr>
          <w:szCs w:val="28"/>
        </w:rPr>
        <w:instrText xml:space="preserve"> HYPERLINK \l _Toc12729 </w:instrText>
      </w:r>
      <w:r>
        <w:rPr>
          <w:szCs w:val="28"/>
        </w:rPr>
        <w:fldChar w:fldCharType="separate"/>
      </w:r>
      <w:r>
        <w:rPr>
          <w:rFonts w:hint="eastAsia" w:ascii="微软雅黑" w:hAnsi="微软雅黑"/>
        </w:rPr>
        <w:t>5. 计算参数选用</w:t>
      </w:r>
      <w:r>
        <w:tab/>
      </w:r>
      <w:r>
        <w:fldChar w:fldCharType="begin"/>
      </w:r>
      <w:r>
        <w:instrText xml:space="preserve"> PAGEREF _Toc12729 \h </w:instrText>
      </w:r>
      <w:r>
        <w:fldChar w:fldCharType="separate"/>
      </w:r>
      <w:r>
        <w:t>5</w:t>
      </w:r>
      <w:r>
        <w:fldChar w:fldCharType="end"/>
      </w:r>
      <w:r>
        <w:rPr>
          <w:szCs w:val="28"/>
        </w:rPr>
        <w:fldChar w:fldCharType="end"/>
      </w:r>
    </w:p>
    <w:p w14:paraId="2CA0F579">
      <w:pPr>
        <w:pStyle w:val="20"/>
        <w:tabs>
          <w:tab w:val="right" w:leader="dot" w:pos="9070"/>
          <w:tab w:val="clear" w:pos="540"/>
          <w:tab w:val="clear" w:pos="840"/>
          <w:tab w:val="clear" w:pos="9360"/>
        </w:tabs>
      </w:pPr>
      <w:r>
        <w:rPr>
          <w:szCs w:val="28"/>
        </w:rPr>
        <w:fldChar w:fldCharType="begin"/>
      </w:r>
      <w:r>
        <w:rPr>
          <w:szCs w:val="28"/>
        </w:rPr>
        <w:instrText xml:space="preserve"> HYPERLINK \l _Toc20437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_Toc20437 \h </w:instrText>
      </w:r>
      <w:r>
        <w:fldChar w:fldCharType="separate"/>
      </w:r>
      <w:r>
        <w:t>5</w:t>
      </w:r>
      <w:r>
        <w:fldChar w:fldCharType="end"/>
      </w:r>
      <w:r>
        <w:rPr>
          <w:szCs w:val="28"/>
        </w:rPr>
        <w:fldChar w:fldCharType="end"/>
      </w:r>
    </w:p>
    <w:p w14:paraId="413FF9F3">
      <w:pPr>
        <w:pStyle w:val="20"/>
        <w:tabs>
          <w:tab w:val="right" w:leader="dot" w:pos="9070"/>
          <w:tab w:val="clear" w:pos="540"/>
          <w:tab w:val="clear" w:pos="840"/>
          <w:tab w:val="clear" w:pos="9360"/>
        </w:tabs>
      </w:pPr>
      <w:r>
        <w:rPr>
          <w:szCs w:val="28"/>
        </w:rPr>
        <w:fldChar w:fldCharType="begin"/>
      </w:r>
      <w:r>
        <w:rPr>
          <w:szCs w:val="28"/>
        </w:rPr>
        <w:instrText xml:space="preserve"> HYPERLINK \l _Toc22090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_Toc22090 \h </w:instrText>
      </w:r>
      <w:r>
        <w:fldChar w:fldCharType="separate"/>
      </w:r>
      <w:r>
        <w:t>5</w:t>
      </w:r>
      <w:r>
        <w:fldChar w:fldCharType="end"/>
      </w:r>
      <w:r>
        <w:rPr>
          <w:szCs w:val="28"/>
        </w:rPr>
        <w:fldChar w:fldCharType="end"/>
      </w:r>
    </w:p>
    <w:p w14:paraId="41D11177">
      <w:pPr>
        <w:pStyle w:val="20"/>
        <w:tabs>
          <w:tab w:val="right" w:leader="dot" w:pos="9070"/>
          <w:tab w:val="clear" w:pos="540"/>
          <w:tab w:val="clear" w:pos="840"/>
          <w:tab w:val="clear" w:pos="9360"/>
        </w:tabs>
      </w:pPr>
      <w:r>
        <w:rPr>
          <w:szCs w:val="28"/>
        </w:rPr>
        <w:fldChar w:fldCharType="begin"/>
      </w:r>
      <w:r>
        <w:rPr>
          <w:szCs w:val="28"/>
        </w:rPr>
        <w:instrText xml:space="preserve"> HYPERLINK \l _Toc13243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_Toc13243 \h </w:instrText>
      </w:r>
      <w:r>
        <w:fldChar w:fldCharType="separate"/>
      </w:r>
      <w:r>
        <w:t>5</w:t>
      </w:r>
      <w:r>
        <w:fldChar w:fldCharType="end"/>
      </w:r>
      <w:r>
        <w:rPr>
          <w:szCs w:val="28"/>
        </w:rPr>
        <w:fldChar w:fldCharType="end"/>
      </w:r>
    </w:p>
    <w:p w14:paraId="2DD40FEC">
      <w:pPr>
        <w:pStyle w:val="15"/>
        <w:tabs>
          <w:tab w:val="right" w:leader="dot" w:pos="9070"/>
          <w:tab w:val="clear" w:pos="900"/>
          <w:tab w:val="clear" w:pos="1260"/>
          <w:tab w:val="clear" w:pos="9360"/>
        </w:tabs>
      </w:pPr>
      <w:r>
        <w:rPr>
          <w:szCs w:val="28"/>
        </w:rPr>
        <w:fldChar w:fldCharType="begin"/>
      </w:r>
      <w:r>
        <w:rPr>
          <w:szCs w:val="28"/>
        </w:rPr>
        <w:instrText xml:space="preserve"> HYPERLINK \l _Toc20333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_Toc20333 \h </w:instrText>
      </w:r>
      <w:r>
        <w:fldChar w:fldCharType="separate"/>
      </w:r>
      <w:r>
        <w:t>6</w:t>
      </w:r>
      <w:r>
        <w:fldChar w:fldCharType="end"/>
      </w:r>
      <w:r>
        <w:rPr>
          <w:szCs w:val="28"/>
        </w:rPr>
        <w:fldChar w:fldCharType="end"/>
      </w:r>
    </w:p>
    <w:p w14:paraId="1EDCCBE5">
      <w:pPr>
        <w:pStyle w:val="19"/>
        <w:tabs>
          <w:tab w:val="right" w:leader="dot" w:pos="9070"/>
          <w:tab w:val="clear" w:pos="180"/>
          <w:tab w:val="clear" w:pos="420"/>
          <w:tab w:val="clear" w:pos="9360"/>
        </w:tabs>
      </w:pPr>
      <w:r>
        <w:rPr>
          <w:szCs w:val="28"/>
        </w:rPr>
        <w:fldChar w:fldCharType="begin"/>
      </w:r>
      <w:r>
        <w:rPr>
          <w:szCs w:val="28"/>
        </w:rPr>
        <w:instrText xml:space="preserve"> HYPERLINK \l _Toc3324 </w:instrText>
      </w:r>
      <w:r>
        <w:rPr>
          <w:szCs w:val="28"/>
        </w:rPr>
        <w:fldChar w:fldCharType="separate"/>
      </w:r>
      <w:r>
        <w:rPr>
          <w:rFonts w:hint="eastAsia" w:ascii="微软雅黑" w:hAnsi="微软雅黑"/>
        </w:rPr>
        <w:t>6. 动态采光达标统计</w:t>
      </w:r>
      <w:r>
        <w:tab/>
      </w:r>
      <w:r>
        <w:fldChar w:fldCharType="begin"/>
      </w:r>
      <w:r>
        <w:instrText xml:space="preserve"> PAGEREF _Toc3324 \h </w:instrText>
      </w:r>
      <w:r>
        <w:fldChar w:fldCharType="separate"/>
      </w:r>
      <w:r>
        <w:t>6</w:t>
      </w:r>
      <w:r>
        <w:fldChar w:fldCharType="end"/>
      </w:r>
      <w:r>
        <w:rPr>
          <w:szCs w:val="28"/>
        </w:rPr>
        <w:fldChar w:fldCharType="end"/>
      </w:r>
    </w:p>
    <w:p w14:paraId="4E5722C4">
      <w:pPr>
        <w:pStyle w:val="19"/>
        <w:tabs>
          <w:tab w:val="right" w:leader="dot" w:pos="9070"/>
          <w:tab w:val="clear" w:pos="180"/>
          <w:tab w:val="clear" w:pos="420"/>
          <w:tab w:val="clear" w:pos="9360"/>
        </w:tabs>
      </w:pPr>
      <w:r>
        <w:rPr>
          <w:szCs w:val="28"/>
        </w:rPr>
        <w:fldChar w:fldCharType="begin"/>
      </w:r>
      <w:r>
        <w:rPr>
          <w:szCs w:val="28"/>
        </w:rPr>
        <w:instrText xml:space="preserve"> HYPERLINK \l _Toc23629 </w:instrText>
      </w:r>
      <w:r>
        <w:rPr>
          <w:szCs w:val="28"/>
        </w:rPr>
        <w:fldChar w:fldCharType="separate"/>
      </w:r>
      <w:r>
        <w:rPr>
          <w:rFonts w:hint="eastAsia" w:ascii="微软雅黑" w:hAnsi="微软雅黑"/>
        </w:rPr>
        <w:t>7. 动态采光统计图</w:t>
      </w:r>
      <w:r>
        <w:tab/>
      </w:r>
      <w:r>
        <w:fldChar w:fldCharType="begin"/>
      </w:r>
      <w:r>
        <w:instrText xml:space="preserve"> PAGEREF _Toc23629 \h </w:instrText>
      </w:r>
      <w:r>
        <w:fldChar w:fldCharType="separate"/>
      </w:r>
      <w:r>
        <w:t>7</w:t>
      </w:r>
      <w:r>
        <w:fldChar w:fldCharType="end"/>
      </w:r>
      <w:r>
        <w:rPr>
          <w:szCs w:val="28"/>
        </w:rPr>
        <w:fldChar w:fldCharType="end"/>
      </w:r>
    </w:p>
    <w:p w14:paraId="5FFD7772">
      <w:pPr>
        <w:pStyle w:val="19"/>
        <w:tabs>
          <w:tab w:val="right" w:leader="dot" w:pos="9070"/>
          <w:tab w:val="clear" w:pos="180"/>
          <w:tab w:val="clear" w:pos="420"/>
          <w:tab w:val="clear" w:pos="9360"/>
        </w:tabs>
      </w:pPr>
      <w:r>
        <w:rPr>
          <w:szCs w:val="28"/>
        </w:rPr>
        <w:fldChar w:fldCharType="begin"/>
      </w:r>
      <w:r>
        <w:rPr>
          <w:szCs w:val="28"/>
        </w:rPr>
        <w:instrText xml:space="preserve"> HYPERLINK \l _Toc26767 </w:instrText>
      </w:r>
      <w:r>
        <w:rPr>
          <w:szCs w:val="28"/>
        </w:rPr>
        <w:fldChar w:fldCharType="separate"/>
      </w:r>
      <w:r>
        <w:rPr>
          <w:rFonts w:hint="eastAsia" w:ascii="微软雅黑" w:hAnsi="微软雅黑"/>
        </w:rPr>
        <w:t>8. 动态采光彩图</w:t>
      </w:r>
      <w:r>
        <w:tab/>
      </w:r>
      <w:r>
        <w:fldChar w:fldCharType="begin"/>
      </w:r>
      <w:r>
        <w:instrText xml:space="preserve"> PAGEREF _Toc26767 \h </w:instrText>
      </w:r>
      <w:r>
        <w:fldChar w:fldCharType="separate"/>
      </w:r>
      <w:r>
        <w:t>8</w:t>
      </w:r>
      <w:r>
        <w:fldChar w:fldCharType="end"/>
      </w:r>
      <w:r>
        <w:rPr>
          <w:szCs w:val="28"/>
        </w:rPr>
        <w:fldChar w:fldCharType="end"/>
      </w:r>
    </w:p>
    <w:p w14:paraId="3FD53795">
      <w:pPr>
        <w:pStyle w:val="19"/>
        <w:tabs>
          <w:tab w:val="right" w:leader="dot" w:pos="9070"/>
          <w:tab w:val="clear" w:pos="180"/>
          <w:tab w:val="clear" w:pos="420"/>
          <w:tab w:val="clear" w:pos="9360"/>
        </w:tabs>
      </w:pPr>
      <w:r>
        <w:rPr>
          <w:szCs w:val="28"/>
        </w:rPr>
        <w:fldChar w:fldCharType="begin"/>
      </w:r>
      <w:r>
        <w:rPr>
          <w:szCs w:val="28"/>
        </w:rPr>
        <w:instrText xml:space="preserve"> HYPERLINK \l _Toc24221 </w:instrText>
      </w:r>
      <w:r>
        <w:rPr>
          <w:szCs w:val="28"/>
        </w:rPr>
        <w:fldChar w:fldCharType="separate"/>
      </w:r>
      <w:r>
        <w:rPr>
          <w:rFonts w:hint="eastAsia" w:ascii="微软雅黑" w:hAnsi="微软雅黑"/>
        </w:rPr>
        <w:t>9. 评价结论</w:t>
      </w:r>
      <w:r>
        <w:tab/>
      </w:r>
      <w:r>
        <w:fldChar w:fldCharType="begin"/>
      </w:r>
      <w:r>
        <w:instrText xml:space="preserve"> PAGEREF _Toc24221 \h </w:instrText>
      </w:r>
      <w:r>
        <w:fldChar w:fldCharType="separate"/>
      </w:r>
      <w:r>
        <w:t>9</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24473"/>
      <w:bookmarkStart w:id="15" w:name="_Toc512608176"/>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济宁</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rPr>
                <w:rFonts w:hint="eastAsia"/>
                <w:lang w:val="en-US" w:eastAsia="zh-CN"/>
              </w:rPr>
              <w:t>1097.912</w:t>
            </w:r>
            <w:bookmarkEnd w:id="19"/>
            <w:bookmarkStart w:id="103" w:name="_GoBack"/>
            <w:bookmarkEnd w:id="103"/>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4</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15.50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13901"/>
      <w:bookmarkStart w:id="28" w:name="_Toc512608178"/>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3609"/>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6190"/>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5618"/>
      <w:bookmarkStart w:id="36" w:name="_Toc20312517"/>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0312518"/>
      <w:bookmarkStart w:id="44" w:name="_Toc275165382"/>
      <w:bookmarkStart w:id="45" w:name="_Toc264043625"/>
      <w:bookmarkStart w:id="46" w:name="_Toc290149054"/>
      <w:bookmarkStart w:id="47" w:name="_Toc312399791"/>
      <w:bookmarkStart w:id="48" w:name="_Toc290209336"/>
      <w:bookmarkStart w:id="49" w:name="_Toc512608180"/>
      <w:bookmarkStart w:id="50" w:name="_Toc5964"/>
      <w:bookmarkStart w:id="51" w:name="_Toc290209312"/>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90209317"/>
      <w:bookmarkStart w:id="53" w:name="_Toc312399796"/>
      <w:bookmarkStart w:id="54" w:name="_Toc290149059"/>
      <w:bookmarkStart w:id="55" w:name="_Toc264043630"/>
      <w:bookmarkStart w:id="56" w:name="_Toc264569237"/>
      <w:bookmarkStart w:id="57" w:name="_Toc275165387"/>
      <w:bookmarkStart w:id="58" w:name="_Toc290209341"/>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30530"/>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8549"/>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2729"/>
      <w:r>
        <w:rPr>
          <w:rFonts w:hint="eastAsia" w:ascii="微软雅黑" w:hAnsi="微软雅黑"/>
        </w:rPr>
        <w:t>计算参数选用</w:t>
      </w:r>
      <w:bookmarkEnd w:id="64"/>
    </w:p>
    <w:p w14:paraId="55FA6057">
      <w:pPr>
        <w:pStyle w:val="4"/>
        <w:rPr>
          <w:rFonts w:hint="eastAsia" w:ascii="微软雅黑" w:hAnsi="微软雅黑"/>
        </w:rPr>
      </w:pPr>
      <w:bookmarkStart w:id="65" w:name="_Toc20437"/>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2090"/>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13243"/>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20333"/>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C119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467C0E">
            <w:pPr>
              <w:jc w:val="center"/>
              <w:rPr>
                <w:sz w:val="18"/>
                <w:szCs w:val="18"/>
              </w:rPr>
            </w:pPr>
            <w:r>
              <w:rPr>
                <w:sz w:val="18"/>
                <w:szCs w:val="18"/>
              </w:rPr>
              <w:t>门窗编号</w:t>
            </w:r>
          </w:p>
        </w:tc>
        <w:tc>
          <w:tcPr>
            <w:shd w:val="clear" w:color="auto" w:fill="E6E6E6"/>
            <w:vAlign w:val="center"/>
          </w:tcPr>
          <w:p w14:paraId="740A537B">
            <w:pPr>
              <w:jc w:val="center"/>
              <w:rPr>
                <w:sz w:val="18"/>
                <w:szCs w:val="18"/>
              </w:rPr>
            </w:pPr>
            <w:r>
              <w:rPr>
                <w:sz w:val="18"/>
                <w:szCs w:val="18"/>
              </w:rPr>
              <w:t>宽度(mm)</w:t>
            </w:r>
          </w:p>
        </w:tc>
        <w:tc>
          <w:tcPr>
            <w:shd w:val="clear" w:color="auto" w:fill="E6E6E6"/>
            <w:vAlign w:val="center"/>
          </w:tcPr>
          <w:p w14:paraId="070D7F95">
            <w:pPr>
              <w:jc w:val="center"/>
              <w:rPr>
                <w:sz w:val="18"/>
                <w:szCs w:val="18"/>
              </w:rPr>
            </w:pPr>
            <w:r>
              <w:rPr>
                <w:sz w:val="18"/>
                <w:szCs w:val="18"/>
              </w:rPr>
              <w:t>高度(mm)</w:t>
            </w:r>
          </w:p>
        </w:tc>
        <w:tc>
          <w:tcPr>
            <w:shd w:val="clear" w:color="auto" w:fill="E6E6E6"/>
            <w:vAlign w:val="center"/>
          </w:tcPr>
          <w:p w14:paraId="7C87F008">
            <w:pPr>
              <w:jc w:val="center"/>
              <w:rPr>
                <w:sz w:val="18"/>
                <w:szCs w:val="18"/>
              </w:rPr>
            </w:pPr>
            <w:r>
              <w:rPr>
                <w:sz w:val="18"/>
                <w:szCs w:val="18"/>
              </w:rPr>
              <w:t>窗框类型</w:t>
            </w:r>
          </w:p>
        </w:tc>
        <w:tc>
          <w:tcPr>
            <w:shd w:val="clear" w:color="auto" w:fill="E6E6E6"/>
            <w:vAlign w:val="center"/>
          </w:tcPr>
          <w:p w14:paraId="37FA10BA">
            <w:pPr>
              <w:jc w:val="center"/>
              <w:rPr>
                <w:sz w:val="18"/>
                <w:szCs w:val="18"/>
              </w:rPr>
            </w:pPr>
            <w:r>
              <w:rPr>
                <w:sz w:val="18"/>
                <w:szCs w:val="18"/>
              </w:rPr>
              <w:t>玻璃类型</w:t>
            </w:r>
          </w:p>
        </w:tc>
        <w:tc>
          <w:tcPr>
            <w:shd w:val="clear" w:color="auto" w:fill="E6E6E6"/>
            <w:vAlign w:val="center"/>
          </w:tcPr>
          <w:p w14:paraId="024FDB53">
            <w:pPr>
              <w:jc w:val="center"/>
              <w:rPr>
                <w:sz w:val="18"/>
                <w:szCs w:val="18"/>
              </w:rPr>
            </w:pPr>
            <w:r>
              <w:rPr>
                <w:sz w:val="18"/>
                <w:szCs w:val="18"/>
              </w:rPr>
              <w:t>可见光透射比</w:t>
            </w:r>
          </w:p>
        </w:tc>
        <w:tc>
          <w:tcPr>
            <w:shd w:val="clear" w:color="auto" w:fill="E6E6E6"/>
            <w:vAlign w:val="center"/>
          </w:tcPr>
          <w:p w14:paraId="0D04E289">
            <w:pPr>
              <w:jc w:val="center"/>
              <w:rPr>
                <w:sz w:val="18"/>
                <w:szCs w:val="18"/>
              </w:rPr>
            </w:pPr>
            <w:r>
              <w:rPr>
                <w:sz w:val="18"/>
                <w:szCs w:val="18"/>
              </w:rPr>
              <w:t>玻璃反射比</w:t>
            </w:r>
          </w:p>
        </w:tc>
      </w:tr>
      <w:tr w14:paraId="40936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A0D4686">
            <w:pPr>
              <w:jc w:val="center"/>
              <w:rPr>
                <w:sz w:val="18"/>
                <w:szCs w:val="18"/>
              </w:rPr>
            </w:pPr>
            <w:r>
              <w:rPr>
                <w:sz w:val="18"/>
                <w:szCs w:val="18"/>
              </w:rPr>
              <w:t>C0916</w:t>
            </w:r>
          </w:p>
        </w:tc>
        <w:tc>
          <w:tcPr>
            <w:vAlign w:val="center"/>
          </w:tcPr>
          <w:p w14:paraId="6E642BC4">
            <w:pPr>
              <w:jc w:val="center"/>
              <w:rPr>
                <w:sz w:val="18"/>
                <w:szCs w:val="18"/>
              </w:rPr>
            </w:pPr>
            <w:r>
              <w:rPr>
                <w:sz w:val="18"/>
                <w:szCs w:val="18"/>
              </w:rPr>
              <w:t>900</w:t>
            </w:r>
          </w:p>
        </w:tc>
        <w:tc>
          <w:tcPr>
            <w:vAlign w:val="center"/>
          </w:tcPr>
          <w:p w14:paraId="363AF2F8">
            <w:pPr>
              <w:jc w:val="center"/>
              <w:rPr>
                <w:sz w:val="18"/>
                <w:szCs w:val="18"/>
              </w:rPr>
            </w:pPr>
            <w:r>
              <w:rPr>
                <w:sz w:val="18"/>
                <w:szCs w:val="18"/>
              </w:rPr>
              <w:t>1600</w:t>
            </w:r>
          </w:p>
        </w:tc>
        <w:tc>
          <w:tcPr>
            <w:vAlign w:val="center"/>
          </w:tcPr>
          <w:p w14:paraId="2EE2FB42">
            <w:pPr>
              <w:jc w:val="center"/>
              <w:rPr>
                <w:sz w:val="18"/>
                <w:szCs w:val="18"/>
              </w:rPr>
            </w:pPr>
            <w:r>
              <w:rPr>
                <w:sz w:val="18"/>
                <w:szCs w:val="18"/>
              </w:rPr>
              <w:t>单层铝窗</w:t>
            </w:r>
          </w:p>
        </w:tc>
        <w:tc>
          <w:tcPr>
            <w:vAlign w:val="center"/>
          </w:tcPr>
          <w:p w14:paraId="1396577D">
            <w:pPr>
              <w:jc w:val="center"/>
              <w:rPr>
                <w:sz w:val="18"/>
                <w:szCs w:val="18"/>
              </w:rPr>
            </w:pPr>
            <w:r>
              <w:rPr>
                <w:sz w:val="18"/>
                <w:szCs w:val="18"/>
              </w:rPr>
              <w:t>普通玻璃</w:t>
            </w:r>
          </w:p>
        </w:tc>
        <w:tc>
          <w:tcPr>
            <w:vAlign w:val="center"/>
          </w:tcPr>
          <w:p w14:paraId="1A18FF57">
            <w:pPr>
              <w:jc w:val="center"/>
              <w:rPr>
                <w:sz w:val="18"/>
                <w:szCs w:val="18"/>
              </w:rPr>
            </w:pPr>
            <w:r>
              <w:rPr>
                <w:sz w:val="18"/>
                <w:szCs w:val="18"/>
              </w:rPr>
              <w:t>0.89</w:t>
            </w:r>
          </w:p>
        </w:tc>
        <w:tc>
          <w:tcPr>
            <w:vAlign w:val="center"/>
          </w:tcPr>
          <w:p w14:paraId="386A7CB6">
            <w:pPr>
              <w:jc w:val="center"/>
              <w:rPr>
                <w:sz w:val="18"/>
                <w:szCs w:val="18"/>
              </w:rPr>
            </w:pPr>
            <w:r>
              <w:rPr>
                <w:sz w:val="18"/>
                <w:szCs w:val="18"/>
              </w:rPr>
              <w:t>0.08</w:t>
            </w:r>
          </w:p>
        </w:tc>
      </w:tr>
      <w:tr w14:paraId="647D6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12A530">
            <w:pPr>
              <w:jc w:val="center"/>
              <w:rPr>
                <w:sz w:val="18"/>
                <w:szCs w:val="18"/>
              </w:rPr>
            </w:pPr>
            <w:r>
              <w:rPr>
                <w:sz w:val="18"/>
                <w:szCs w:val="18"/>
              </w:rPr>
              <w:t>C0919</w:t>
            </w:r>
          </w:p>
        </w:tc>
        <w:tc>
          <w:tcPr>
            <w:vAlign w:val="center"/>
          </w:tcPr>
          <w:p w14:paraId="7DCF2BD6">
            <w:pPr>
              <w:jc w:val="center"/>
              <w:rPr>
                <w:sz w:val="18"/>
                <w:szCs w:val="18"/>
              </w:rPr>
            </w:pPr>
            <w:r>
              <w:rPr>
                <w:sz w:val="18"/>
                <w:szCs w:val="18"/>
              </w:rPr>
              <w:t>900</w:t>
            </w:r>
          </w:p>
        </w:tc>
        <w:tc>
          <w:tcPr>
            <w:vAlign w:val="center"/>
          </w:tcPr>
          <w:p w14:paraId="6ADBBC7E">
            <w:pPr>
              <w:jc w:val="center"/>
              <w:rPr>
                <w:sz w:val="18"/>
                <w:szCs w:val="18"/>
              </w:rPr>
            </w:pPr>
            <w:r>
              <w:rPr>
                <w:sz w:val="18"/>
                <w:szCs w:val="18"/>
              </w:rPr>
              <w:t>1900</w:t>
            </w:r>
          </w:p>
        </w:tc>
        <w:tc>
          <w:tcPr>
            <w:vAlign w:val="center"/>
          </w:tcPr>
          <w:p w14:paraId="15B85DAE">
            <w:pPr>
              <w:jc w:val="center"/>
              <w:rPr>
                <w:sz w:val="18"/>
                <w:szCs w:val="18"/>
              </w:rPr>
            </w:pPr>
            <w:r>
              <w:rPr>
                <w:sz w:val="18"/>
                <w:szCs w:val="18"/>
              </w:rPr>
              <w:t>单层铝窗</w:t>
            </w:r>
          </w:p>
        </w:tc>
        <w:tc>
          <w:tcPr>
            <w:vAlign w:val="center"/>
          </w:tcPr>
          <w:p w14:paraId="3137FD86">
            <w:pPr>
              <w:jc w:val="center"/>
              <w:rPr>
                <w:sz w:val="18"/>
                <w:szCs w:val="18"/>
              </w:rPr>
            </w:pPr>
            <w:r>
              <w:rPr>
                <w:sz w:val="18"/>
                <w:szCs w:val="18"/>
              </w:rPr>
              <w:t>普通玻璃</w:t>
            </w:r>
          </w:p>
        </w:tc>
        <w:tc>
          <w:tcPr>
            <w:vAlign w:val="center"/>
          </w:tcPr>
          <w:p w14:paraId="1CBF4424">
            <w:pPr>
              <w:jc w:val="center"/>
              <w:rPr>
                <w:sz w:val="18"/>
                <w:szCs w:val="18"/>
              </w:rPr>
            </w:pPr>
            <w:r>
              <w:rPr>
                <w:sz w:val="18"/>
                <w:szCs w:val="18"/>
              </w:rPr>
              <w:t>0.89</w:t>
            </w:r>
          </w:p>
        </w:tc>
        <w:tc>
          <w:tcPr>
            <w:vAlign w:val="center"/>
          </w:tcPr>
          <w:p w14:paraId="76197777">
            <w:pPr>
              <w:jc w:val="center"/>
              <w:rPr>
                <w:sz w:val="18"/>
                <w:szCs w:val="18"/>
              </w:rPr>
            </w:pPr>
            <w:r>
              <w:rPr>
                <w:sz w:val="18"/>
                <w:szCs w:val="18"/>
              </w:rPr>
              <w:t>0.08</w:t>
            </w:r>
          </w:p>
        </w:tc>
      </w:tr>
      <w:tr w14:paraId="118EB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351967">
            <w:pPr>
              <w:jc w:val="center"/>
              <w:rPr>
                <w:sz w:val="18"/>
                <w:szCs w:val="18"/>
              </w:rPr>
            </w:pPr>
            <w:r>
              <w:rPr>
                <w:sz w:val="18"/>
                <w:szCs w:val="18"/>
              </w:rPr>
              <w:t>C1218</w:t>
            </w:r>
          </w:p>
        </w:tc>
        <w:tc>
          <w:tcPr>
            <w:vAlign w:val="center"/>
          </w:tcPr>
          <w:p w14:paraId="134A164A">
            <w:pPr>
              <w:jc w:val="center"/>
              <w:rPr>
                <w:sz w:val="18"/>
                <w:szCs w:val="18"/>
              </w:rPr>
            </w:pPr>
            <w:r>
              <w:rPr>
                <w:sz w:val="18"/>
                <w:szCs w:val="18"/>
              </w:rPr>
              <w:t>1200</w:t>
            </w:r>
          </w:p>
        </w:tc>
        <w:tc>
          <w:tcPr>
            <w:vAlign w:val="center"/>
          </w:tcPr>
          <w:p w14:paraId="2235D041">
            <w:pPr>
              <w:jc w:val="center"/>
              <w:rPr>
                <w:sz w:val="18"/>
                <w:szCs w:val="18"/>
              </w:rPr>
            </w:pPr>
            <w:r>
              <w:rPr>
                <w:sz w:val="18"/>
                <w:szCs w:val="18"/>
              </w:rPr>
              <w:t>1800</w:t>
            </w:r>
          </w:p>
        </w:tc>
        <w:tc>
          <w:tcPr>
            <w:vAlign w:val="center"/>
          </w:tcPr>
          <w:p w14:paraId="0798FD44">
            <w:pPr>
              <w:jc w:val="center"/>
              <w:rPr>
                <w:sz w:val="18"/>
                <w:szCs w:val="18"/>
              </w:rPr>
            </w:pPr>
            <w:r>
              <w:rPr>
                <w:sz w:val="18"/>
                <w:szCs w:val="18"/>
              </w:rPr>
              <w:t>单层铝窗</w:t>
            </w:r>
          </w:p>
        </w:tc>
        <w:tc>
          <w:tcPr>
            <w:vAlign w:val="center"/>
          </w:tcPr>
          <w:p w14:paraId="5D8EF6DF">
            <w:pPr>
              <w:jc w:val="center"/>
              <w:rPr>
                <w:sz w:val="18"/>
                <w:szCs w:val="18"/>
              </w:rPr>
            </w:pPr>
            <w:r>
              <w:rPr>
                <w:sz w:val="18"/>
                <w:szCs w:val="18"/>
              </w:rPr>
              <w:t>普通玻璃</w:t>
            </w:r>
          </w:p>
        </w:tc>
        <w:tc>
          <w:tcPr>
            <w:vAlign w:val="center"/>
          </w:tcPr>
          <w:p w14:paraId="6A93F079">
            <w:pPr>
              <w:jc w:val="center"/>
              <w:rPr>
                <w:sz w:val="18"/>
                <w:szCs w:val="18"/>
              </w:rPr>
            </w:pPr>
            <w:r>
              <w:rPr>
                <w:sz w:val="18"/>
                <w:szCs w:val="18"/>
              </w:rPr>
              <w:t>0.89</w:t>
            </w:r>
          </w:p>
        </w:tc>
        <w:tc>
          <w:tcPr>
            <w:vAlign w:val="center"/>
          </w:tcPr>
          <w:p w14:paraId="53457D73">
            <w:pPr>
              <w:jc w:val="center"/>
              <w:rPr>
                <w:sz w:val="18"/>
                <w:szCs w:val="18"/>
              </w:rPr>
            </w:pPr>
            <w:r>
              <w:rPr>
                <w:sz w:val="18"/>
                <w:szCs w:val="18"/>
              </w:rPr>
              <w:t>0.08</w:t>
            </w:r>
          </w:p>
        </w:tc>
      </w:tr>
      <w:tr w14:paraId="79B9A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A2C861">
            <w:pPr>
              <w:jc w:val="center"/>
              <w:rPr>
                <w:sz w:val="18"/>
                <w:szCs w:val="18"/>
              </w:rPr>
            </w:pPr>
            <w:r>
              <w:rPr>
                <w:sz w:val="18"/>
                <w:szCs w:val="18"/>
              </w:rPr>
              <w:t>C1219</w:t>
            </w:r>
          </w:p>
        </w:tc>
        <w:tc>
          <w:tcPr>
            <w:vAlign w:val="center"/>
          </w:tcPr>
          <w:p w14:paraId="1F1D605A">
            <w:pPr>
              <w:jc w:val="center"/>
              <w:rPr>
                <w:sz w:val="18"/>
                <w:szCs w:val="18"/>
              </w:rPr>
            </w:pPr>
            <w:r>
              <w:rPr>
                <w:sz w:val="18"/>
                <w:szCs w:val="18"/>
              </w:rPr>
              <w:t>1200</w:t>
            </w:r>
          </w:p>
        </w:tc>
        <w:tc>
          <w:tcPr>
            <w:vAlign w:val="center"/>
          </w:tcPr>
          <w:p w14:paraId="09F3C874">
            <w:pPr>
              <w:jc w:val="center"/>
              <w:rPr>
                <w:sz w:val="18"/>
                <w:szCs w:val="18"/>
              </w:rPr>
            </w:pPr>
            <w:r>
              <w:rPr>
                <w:sz w:val="18"/>
                <w:szCs w:val="18"/>
              </w:rPr>
              <w:t>1900</w:t>
            </w:r>
          </w:p>
        </w:tc>
        <w:tc>
          <w:tcPr>
            <w:vAlign w:val="center"/>
          </w:tcPr>
          <w:p w14:paraId="3DD53674">
            <w:pPr>
              <w:jc w:val="center"/>
              <w:rPr>
                <w:sz w:val="18"/>
                <w:szCs w:val="18"/>
              </w:rPr>
            </w:pPr>
            <w:r>
              <w:rPr>
                <w:sz w:val="18"/>
                <w:szCs w:val="18"/>
              </w:rPr>
              <w:t>单层铝窗</w:t>
            </w:r>
          </w:p>
        </w:tc>
        <w:tc>
          <w:tcPr>
            <w:vAlign w:val="center"/>
          </w:tcPr>
          <w:p w14:paraId="11FB71D3">
            <w:pPr>
              <w:jc w:val="center"/>
              <w:rPr>
                <w:sz w:val="18"/>
                <w:szCs w:val="18"/>
              </w:rPr>
            </w:pPr>
            <w:r>
              <w:rPr>
                <w:sz w:val="18"/>
                <w:szCs w:val="18"/>
              </w:rPr>
              <w:t>普通玻璃</w:t>
            </w:r>
          </w:p>
        </w:tc>
        <w:tc>
          <w:tcPr>
            <w:vAlign w:val="center"/>
          </w:tcPr>
          <w:p w14:paraId="6CF9A7A9">
            <w:pPr>
              <w:jc w:val="center"/>
              <w:rPr>
                <w:sz w:val="18"/>
                <w:szCs w:val="18"/>
              </w:rPr>
            </w:pPr>
            <w:r>
              <w:rPr>
                <w:sz w:val="18"/>
                <w:szCs w:val="18"/>
              </w:rPr>
              <w:t>0.89</w:t>
            </w:r>
          </w:p>
        </w:tc>
        <w:tc>
          <w:tcPr>
            <w:vAlign w:val="center"/>
          </w:tcPr>
          <w:p w14:paraId="65A799BF">
            <w:pPr>
              <w:jc w:val="center"/>
              <w:rPr>
                <w:sz w:val="18"/>
                <w:szCs w:val="18"/>
              </w:rPr>
            </w:pPr>
            <w:r>
              <w:rPr>
                <w:sz w:val="18"/>
                <w:szCs w:val="18"/>
              </w:rPr>
              <w:t>0.08</w:t>
            </w:r>
          </w:p>
        </w:tc>
      </w:tr>
      <w:tr w14:paraId="7E2A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12A15E4">
            <w:pPr>
              <w:jc w:val="center"/>
              <w:rPr>
                <w:sz w:val="18"/>
                <w:szCs w:val="18"/>
              </w:rPr>
            </w:pPr>
            <w:r>
              <w:rPr>
                <w:sz w:val="18"/>
                <w:szCs w:val="18"/>
              </w:rPr>
              <w:t>C1518</w:t>
            </w:r>
          </w:p>
        </w:tc>
        <w:tc>
          <w:tcPr>
            <w:vAlign w:val="center"/>
          </w:tcPr>
          <w:p w14:paraId="75E34999">
            <w:pPr>
              <w:jc w:val="center"/>
              <w:rPr>
                <w:sz w:val="18"/>
                <w:szCs w:val="18"/>
              </w:rPr>
            </w:pPr>
            <w:r>
              <w:rPr>
                <w:sz w:val="18"/>
                <w:szCs w:val="18"/>
              </w:rPr>
              <w:t>1500</w:t>
            </w:r>
          </w:p>
        </w:tc>
        <w:tc>
          <w:tcPr>
            <w:vAlign w:val="center"/>
          </w:tcPr>
          <w:p w14:paraId="6912F66A">
            <w:pPr>
              <w:jc w:val="center"/>
              <w:rPr>
                <w:sz w:val="18"/>
                <w:szCs w:val="18"/>
              </w:rPr>
            </w:pPr>
            <w:r>
              <w:rPr>
                <w:sz w:val="18"/>
                <w:szCs w:val="18"/>
              </w:rPr>
              <w:t>1800</w:t>
            </w:r>
          </w:p>
        </w:tc>
        <w:tc>
          <w:tcPr>
            <w:vAlign w:val="center"/>
          </w:tcPr>
          <w:p w14:paraId="4213EF21">
            <w:pPr>
              <w:jc w:val="center"/>
              <w:rPr>
                <w:sz w:val="18"/>
                <w:szCs w:val="18"/>
              </w:rPr>
            </w:pPr>
            <w:r>
              <w:rPr>
                <w:sz w:val="18"/>
                <w:szCs w:val="18"/>
              </w:rPr>
              <w:t>单层铝窗</w:t>
            </w:r>
          </w:p>
        </w:tc>
        <w:tc>
          <w:tcPr>
            <w:vAlign w:val="center"/>
          </w:tcPr>
          <w:p w14:paraId="129F260C">
            <w:pPr>
              <w:jc w:val="center"/>
              <w:rPr>
                <w:sz w:val="18"/>
                <w:szCs w:val="18"/>
              </w:rPr>
            </w:pPr>
            <w:r>
              <w:rPr>
                <w:sz w:val="18"/>
                <w:szCs w:val="18"/>
              </w:rPr>
              <w:t>普通玻璃</w:t>
            </w:r>
          </w:p>
        </w:tc>
        <w:tc>
          <w:tcPr>
            <w:vAlign w:val="center"/>
          </w:tcPr>
          <w:p w14:paraId="178ADBDB">
            <w:pPr>
              <w:jc w:val="center"/>
              <w:rPr>
                <w:sz w:val="18"/>
                <w:szCs w:val="18"/>
              </w:rPr>
            </w:pPr>
            <w:r>
              <w:rPr>
                <w:sz w:val="18"/>
                <w:szCs w:val="18"/>
              </w:rPr>
              <w:t>0.89</w:t>
            </w:r>
          </w:p>
        </w:tc>
        <w:tc>
          <w:tcPr>
            <w:vAlign w:val="center"/>
          </w:tcPr>
          <w:p w14:paraId="44BB4273">
            <w:pPr>
              <w:jc w:val="center"/>
              <w:rPr>
                <w:sz w:val="18"/>
                <w:szCs w:val="18"/>
              </w:rPr>
            </w:pPr>
            <w:r>
              <w:rPr>
                <w:sz w:val="18"/>
                <w:szCs w:val="18"/>
              </w:rPr>
              <w:t>0.08</w:t>
            </w:r>
          </w:p>
        </w:tc>
      </w:tr>
      <w:tr w14:paraId="7D1E2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B9D5B">
            <w:pPr>
              <w:jc w:val="center"/>
              <w:rPr>
                <w:sz w:val="18"/>
                <w:szCs w:val="18"/>
              </w:rPr>
            </w:pPr>
            <w:r>
              <w:rPr>
                <w:sz w:val="18"/>
                <w:szCs w:val="18"/>
              </w:rPr>
              <w:t>C1519</w:t>
            </w:r>
          </w:p>
        </w:tc>
        <w:tc>
          <w:tcPr>
            <w:vAlign w:val="center"/>
          </w:tcPr>
          <w:p w14:paraId="3E01F339">
            <w:pPr>
              <w:jc w:val="center"/>
              <w:rPr>
                <w:sz w:val="18"/>
                <w:szCs w:val="18"/>
              </w:rPr>
            </w:pPr>
            <w:r>
              <w:rPr>
                <w:sz w:val="18"/>
                <w:szCs w:val="18"/>
              </w:rPr>
              <w:t>1500</w:t>
            </w:r>
          </w:p>
        </w:tc>
        <w:tc>
          <w:tcPr>
            <w:vAlign w:val="center"/>
          </w:tcPr>
          <w:p w14:paraId="253FDFDC">
            <w:pPr>
              <w:jc w:val="center"/>
              <w:rPr>
                <w:sz w:val="18"/>
                <w:szCs w:val="18"/>
              </w:rPr>
            </w:pPr>
            <w:r>
              <w:rPr>
                <w:sz w:val="18"/>
                <w:szCs w:val="18"/>
              </w:rPr>
              <w:t>1900</w:t>
            </w:r>
          </w:p>
        </w:tc>
        <w:tc>
          <w:tcPr>
            <w:vAlign w:val="center"/>
          </w:tcPr>
          <w:p w14:paraId="5A026F23">
            <w:pPr>
              <w:jc w:val="center"/>
              <w:rPr>
                <w:sz w:val="18"/>
                <w:szCs w:val="18"/>
              </w:rPr>
            </w:pPr>
            <w:r>
              <w:rPr>
                <w:sz w:val="18"/>
                <w:szCs w:val="18"/>
              </w:rPr>
              <w:t>单层铝窗</w:t>
            </w:r>
          </w:p>
        </w:tc>
        <w:tc>
          <w:tcPr>
            <w:vAlign w:val="center"/>
          </w:tcPr>
          <w:p w14:paraId="45E786D3">
            <w:pPr>
              <w:jc w:val="center"/>
              <w:rPr>
                <w:sz w:val="18"/>
                <w:szCs w:val="18"/>
              </w:rPr>
            </w:pPr>
            <w:r>
              <w:rPr>
                <w:sz w:val="18"/>
                <w:szCs w:val="18"/>
              </w:rPr>
              <w:t>普通玻璃</w:t>
            </w:r>
          </w:p>
        </w:tc>
        <w:tc>
          <w:tcPr>
            <w:vAlign w:val="center"/>
          </w:tcPr>
          <w:p w14:paraId="2734A2C3">
            <w:pPr>
              <w:jc w:val="center"/>
              <w:rPr>
                <w:sz w:val="18"/>
                <w:szCs w:val="18"/>
              </w:rPr>
            </w:pPr>
            <w:r>
              <w:rPr>
                <w:sz w:val="18"/>
                <w:szCs w:val="18"/>
              </w:rPr>
              <w:t>0.89</w:t>
            </w:r>
          </w:p>
        </w:tc>
        <w:tc>
          <w:tcPr>
            <w:vAlign w:val="center"/>
          </w:tcPr>
          <w:p w14:paraId="0F68D9D7">
            <w:pPr>
              <w:jc w:val="center"/>
              <w:rPr>
                <w:sz w:val="18"/>
                <w:szCs w:val="18"/>
              </w:rPr>
            </w:pPr>
            <w:r>
              <w:rPr>
                <w:sz w:val="18"/>
                <w:szCs w:val="18"/>
              </w:rPr>
              <w:t>0.08</w:t>
            </w:r>
          </w:p>
        </w:tc>
      </w:tr>
      <w:tr w14:paraId="29388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93F28F8">
            <w:pPr>
              <w:jc w:val="center"/>
              <w:rPr>
                <w:sz w:val="18"/>
                <w:szCs w:val="18"/>
              </w:rPr>
            </w:pPr>
            <w:r>
              <w:rPr>
                <w:sz w:val="18"/>
                <w:szCs w:val="18"/>
              </w:rPr>
              <w:t>C1827</w:t>
            </w:r>
          </w:p>
        </w:tc>
        <w:tc>
          <w:tcPr>
            <w:vAlign w:val="center"/>
          </w:tcPr>
          <w:p w14:paraId="1A3E1D9F">
            <w:pPr>
              <w:jc w:val="center"/>
              <w:rPr>
                <w:sz w:val="18"/>
                <w:szCs w:val="18"/>
              </w:rPr>
            </w:pPr>
            <w:r>
              <w:rPr>
                <w:sz w:val="18"/>
                <w:szCs w:val="18"/>
              </w:rPr>
              <w:t>1800</w:t>
            </w:r>
          </w:p>
        </w:tc>
        <w:tc>
          <w:tcPr>
            <w:vAlign w:val="center"/>
          </w:tcPr>
          <w:p w14:paraId="4328E408">
            <w:pPr>
              <w:jc w:val="center"/>
              <w:rPr>
                <w:sz w:val="18"/>
                <w:szCs w:val="18"/>
              </w:rPr>
            </w:pPr>
            <w:r>
              <w:rPr>
                <w:sz w:val="18"/>
                <w:szCs w:val="18"/>
              </w:rPr>
              <w:t>2700</w:t>
            </w:r>
          </w:p>
        </w:tc>
        <w:tc>
          <w:tcPr>
            <w:vAlign w:val="center"/>
          </w:tcPr>
          <w:p w14:paraId="3B2AB2E5">
            <w:pPr>
              <w:jc w:val="center"/>
              <w:rPr>
                <w:sz w:val="18"/>
                <w:szCs w:val="18"/>
              </w:rPr>
            </w:pPr>
            <w:r>
              <w:rPr>
                <w:sz w:val="18"/>
                <w:szCs w:val="18"/>
              </w:rPr>
              <w:t>单层铝窗</w:t>
            </w:r>
          </w:p>
        </w:tc>
        <w:tc>
          <w:tcPr>
            <w:vAlign w:val="center"/>
          </w:tcPr>
          <w:p w14:paraId="3AF05633">
            <w:pPr>
              <w:jc w:val="center"/>
              <w:rPr>
                <w:sz w:val="18"/>
                <w:szCs w:val="18"/>
              </w:rPr>
            </w:pPr>
            <w:r>
              <w:rPr>
                <w:sz w:val="18"/>
                <w:szCs w:val="18"/>
              </w:rPr>
              <w:t>普通玻璃</w:t>
            </w:r>
          </w:p>
        </w:tc>
        <w:tc>
          <w:tcPr>
            <w:vAlign w:val="center"/>
          </w:tcPr>
          <w:p w14:paraId="1919C92C">
            <w:pPr>
              <w:jc w:val="center"/>
              <w:rPr>
                <w:sz w:val="18"/>
                <w:szCs w:val="18"/>
              </w:rPr>
            </w:pPr>
            <w:r>
              <w:rPr>
                <w:sz w:val="18"/>
                <w:szCs w:val="18"/>
              </w:rPr>
              <w:t>0.89</w:t>
            </w:r>
          </w:p>
        </w:tc>
        <w:tc>
          <w:tcPr>
            <w:vAlign w:val="center"/>
          </w:tcPr>
          <w:p w14:paraId="3C74A8EC">
            <w:pPr>
              <w:jc w:val="center"/>
              <w:rPr>
                <w:sz w:val="18"/>
                <w:szCs w:val="18"/>
              </w:rPr>
            </w:pPr>
            <w:r>
              <w:rPr>
                <w:sz w:val="18"/>
                <w:szCs w:val="18"/>
              </w:rPr>
              <w:t>0.08</w:t>
            </w:r>
          </w:p>
        </w:tc>
      </w:tr>
      <w:tr w14:paraId="4888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F641901">
            <w:pPr>
              <w:jc w:val="center"/>
              <w:rPr>
                <w:sz w:val="18"/>
                <w:szCs w:val="18"/>
              </w:rPr>
            </w:pPr>
            <w:r>
              <w:rPr>
                <w:sz w:val="18"/>
                <w:szCs w:val="18"/>
              </w:rPr>
              <w:t>C2718</w:t>
            </w:r>
          </w:p>
        </w:tc>
        <w:tc>
          <w:tcPr>
            <w:vAlign w:val="center"/>
          </w:tcPr>
          <w:p w14:paraId="0373D070">
            <w:pPr>
              <w:jc w:val="center"/>
              <w:rPr>
                <w:sz w:val="18"/>
                <w:szCs w:val="18"/>
              </w:rPr>
            </w:pPr>
            <w:r>
              <w:rPr>
                <w:sz w:val="18"/>
                <w:szCs w:val="18"/>
              </w:rPr>
              <w:t>2700</w:t>
            </w:r>
          </w:p>
        </w:tc>
        <w:tc>
          <w:tcPr>
            <w:vAlign w:val="center"/>
          </w:tcPr>
          <w:p w14:paraId="2E8A4A8C">
            <w:pPr>
              <w:jc w:val="center"/>
              <w:rPr>
                <w:sz w:val="18"/>
                <w:szCs w:val="18"/>
              </w:rPr>
            </w:pPr>
            <w:r>
              <w:rPr>
                <w:sz w:val="18"/>
                <w:szCs w:val="18"/>
              </w:rPr>
              <w:t>1800</w:t>
            </w:r>
          </w:p>
        </w:tc>
        <w:tc>
          <w:tcPr>
            <w:vAlign w:val="center"/>
          </w:tcPr>
          <w:p w14:paraId="5388BCCB">
            <w:pPr>
              <w:jc w:val="center"/>
              <w:rPr>
                <w:sz w:val="18"/>
                <w:szCs w:val="18"/>
              </w:rPr>
            </w:pPr>
            <w:r>
              <w:rPr>
                <w:sz w:val="18"/>
                <w:szCs w:val="18"/>
              </w:rPr>
              <w:t>单层铝窗</w:t>
            </w:r>
          </w:p>
        </w:tc>
        <w:tc>
          <w:tcPr>
            <w:vAlign w:val="center"/>
          </w:tcPr>
          <w:p w14:paraId="4CF4A237">
            <w:pPr>
              <w:jc w:val="center"/>
              <w:rPr>
                <w:sz w:val="18"/>
                <w:szCs w:val="18"/>
              </w:rPr>
            </w:pPr>
            <w:r>
              <w:rPr>
                <w:sz w:val="18"/>
                <w:szCs w:val="18"/>
              </w:rPr>
              <w:t>普通玻璃</w:t>
            </w:r>
          </w:p>
        </w:tc>
        <w:tc>
          <w:tcPr>
            <w:vAlign w:val="center"/>
          </w:tcPr>
          <w:p w14:paraId="0F0BE464">
            <w:pPr>
              <w:jc w:val="center"/>
              <w:rPr>
                <w:sz w:val="18"/>
                <w:szCs w:val="18"/>
              </w:rPr>
            </w:pPr>
            <w:r>
              <w:rPr>
                <w:sz w:val="18"/>
                <w:szCs w:val="18"/>
              </w:rPr>
              <w:t>0.89</w:t>
            </w:r>
          </w:p>
        </w:tc>
        <w:tc>
          <w:tcPr>
            <w:vAlign w:val="center"/>
          </w:tcPr>
          <w:p w14:paraId="55DB8D43">
            <w:pPr>
              <w:jc w:val="center"/>
              <w:rPr>
                <w:sz w:val="18"/>
                <w:szCs w:val="18"/>
              </w:rPr>
            </w:pPr>
            <w:r>
              <w:rPr>
                <w:sz w:val="18"/>
                <w:szCs w:val="18"/>
              </w:rPr>
              <w:t>0.08</w:t>
            </w:r>
          </w:p>
        </w:tc>
      </w:tr>
      <w:tr w14:paraId="5F8DE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11D7F7">
            <w:pPr>
              <w:jc w:val="center"/>
              <w:rPr>
                <w:sz w:val="18"/>
                <w:szCs w:val="18"/>
              </w:rPr>
            </w:pPr>
            <w:r>
              <w:rPr>
                <w:sz w:val="18"/>
                <w:szCs w:val="18"/>
              </w:rPr>
              <w:t>C2719</w:t>
            </w:r>
          </w:p>
        </w:tc>
        <w:tc>
          <w:tcPr>
            <w:vAlign w:val="center"/>
          </w:tcPr>
          <w:p w14:paraId="51C5193C">
            <w:pPr>
              <w:jc w:val="center"/>
              <w:rPr>
                <w:sz w:val="18"/>
                <w:szCs w:val="18"/>
              </w:rPr>
            </w:pPr>
            <w:r>
              <w:rPr>
                <w:sz w:val="18"/>
                <w:szCs w:val="18"/>
              </w:rPr>
              <w:t>2700</w:t>
            </w:r>
          </w:p>
        </w:tc>
        <w:tc>
          <w:tcPr>
            <w:vAlign w:val="center"/>
          </w:tcPr>
          <w:p w14:paraId="68FB9A13">
            <w:pPr>
              <w:jc w:val="center"/>
              <w:rPr>
                <w:sz w:val="18"/>
                <w:szCs w:val="18"/>
              </w:rPr>
            </w:pPr>
            <w:r>
              <w:rPr>
                <w:sz w:val="18"/>
                <w:szCs w:val="18"/>
              </w:rPr>
              <w:t>1900</w:t>
            </w:r>
          </w:p>
        </w:tc>
        <w:tc>
          <w:tcPr>
            <w:vAlign w:val="center"/>
          </w:tcPr>
          <w:p w14:paraId="4F46F067">
            <w:pPr>
              <w:jc w:val="center"/>
              <w:rPr>
                <w:sz w:val="18"/>
                <w:szCs w:val="18"/>
              </w:rPr>
            </w:pPr>
            <w:r>
              <w:rPr>
                <w:sz w:val="18"/>
                <w:szCs w:val="18"/>
              </w:rPr>
              <w:t>单层铝窗</w:t>
            </w:r>
          </w:p>
        </w:tc>
        <w:tc>
          <w:tcPr>
            <w:vAlign w:val="center"/>
          </w:tcPr>
          <w:p w14:paraId="5323C99E">
            <w:pPr>
              <w:jc w:val="center"/>
              <w:rPr>
                <w:sz w:val="18"/>
                <w:szCs w:val="18"/>
              </w:rPr>
            </w:pPr>
            <w:r>
              <w:rPr>
                <w:sz w:val="18"/>
                <w:szCs w:val="18"/>
              </w:rPr>
              <w:t>普通玻璃</w:t>
            </w:r>
          </w:p>
        </w:tc>
        <w:tc>
          <w:tcPr>
            <w:vAlign w:val="center"/>
          </w:tcPr>
          <w:p w14:paraId="4116DCAA">
            <w:pPr>
              <w:jc w:val="center"/>
              <w:rPr>
                <w:sz w:val="18"/>
                <w:szCs w:val="18"/>
              </w:rPr>
            </w:pPr>
            <w:r>
              <w:rPr>
                <w:sz w:val="18"/>
                <w:szCs w:val="18"/>
              </w:rPr>
              <w:t>0.89</w:t>
            </w:r>
          </w:p>
        </w:tc>
        <w:tc>
          <w:tcPr>
            <w:vAlign w:val="center"/>
          </w:tcPr>
          <w:p w14:paraId="4D59240B">
            <w:pPr>
              <w:jc w:val="center"/>
              <w:rPr>
                <w:sz w:val="18"/>
                <w:szCs w:val="18"/>
              </w:rPr>
            </w:pPr>
            <w:r>
              <w:rPr>
                <w:sz w:val="18"/>
                <w:szCs w:val="18"/>
              </w:rPr>
              <w:t>0.08</w:t>
            </w:r>
          </w:p>
        </w:tc>
      </w:tr>
      <w:tr w14:paraId="0BB39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8DFC24">
            <w:pPr>
              <w:jc w:val="center"/>
              <w:rPr>
                <w:sz w:val="18"/>
                <w:szCs w:val="18"/>
              </w:rPr>
            </w:pPr>
            <w:r>
              <w:rPr>
                <w:sz w:val="18"/>
                <w:szCs w:val="18"/>
              </w:rPr>
              <w:t>M1218</w:t>
            </w:r>
          </w:p>
        </w:tc>
        <w:tc>
          <w:tcPr>
            <w:vAlign w:val="center"/>
          </w:tcPr>
          <w:p w14:paraId="11ADCA76">
            <w:pPr>
              <w:jc w:val="center"/>
              <w:rPr>
                <w:sz w:val="18"/>
                <w:szCs w:val="18"/>
              </w:rPr>
            </w:pPr>
            <w:r>
              <w:rPr>
                <w:sz w:val="18"/>
                <w:szCs w:val="18"/>
              </w:rPr>
              <w:t>1200</w:t>
            </w:r>
          </w:p>
        </w:tc>
        <w:tc>
          <w:tcPr>
            <w:vAlign w:val="center"/>
          </w:tcPr>
          <w:p w14:paraId="2A7A232C">
            <w:pPr>
              <w:jc w:val="center"/>
              <w:rPr>
                <w:sz w:val="18"/>
                <w:szCs w:val="18"/>
              </w:rPr>
            </w:pPr>
            <w:r>
              <w:rPr>
                <w:sz w:val="18"/>
                <w:szCs w:val="18"/>
              </w:rPr>
              <w:t>1800</w:t>
            </w:r>
          </w:p>
        </w:tc>
        <w:tc>
          <w:tcPr>
            <w:vAlign w:val="center"/>
          </w:tcPr>
          <w:p w14:paraId="7431F050">
            <w:pPr>
              <w:jc w:val="center"/>
              <w:rPr>
                <w:sz w:val="18"/>
                <w:szCs w:val="18"/>
              </w:rPr>
            </w:pPr>
            <w:r>
              <w:rPr>
                <w:sz w:val="18"/>
                <w:szCs w:val="18"/>
              </w:rPr>
              <w:t>单层铝窗</w:t>
            </w:r>
          </w:p>
        </w:tc>
        <w:tc>
          <w:tcPr>
            <w:vAlign w:val="center"/>
          </w:tcPr>
          <w:p w14:paraId="732CF958">
            <w:pPr>
              <w:jc w:val="center"/>
              <w:rPr>
                <w:sz w:val="18"/>
                <w:szCs w:val="18"/>
              </w:rPr>
            </w:pPr>
            <w:r>
              <w:rPr>
                <w:sz w:val="18"/>
                <w:szCs w:val="18"/>
              </w:rPr>
              <w:t>普通玻璃</w:t>
            </w:r>
          </w:p>
        </w:tc>
        <w:tc>
          <w:tcPr>
            <w:vAlign w:val="center"/>
          </w:tcPr>
          <w:p w14:paraId="7B2F842C">
            <w:pPr>
              <w:jc w:val="center"/>
              <w:rPr>
                <w:sz w:val="18"/>
                <w:szCs w:val="18"/>
              </w:rPr>
            </w:pPr>
            <w:r>
              <w:rPr>
                <w:sz w:val="18"/>
                <w:szCs w:val="18"/>
              </w:rPr>
              <w:t>0.89</w:t>
            </w:r>
          </w:p>
        </w:tc>
        <w:tc>
          <w:tcPr>
            <w:vAlign w:val="center"/>
          </w:tcPr>
          <w:p w14:paraId="5510FAD7">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3B1AE715">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3324"/>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0A025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6A64D355">
            <w:pPr>
              <w:jc w:val="center"/>
              <w:rPr>
                <w:sz w:val="18"/>
                <w:szCs w:val="18"/>
              </w:rPr>
            </w:pPr>
            <w:r>
              <w:rPr>
                <w:sz w:val="18"/>
                <w:szCs w:val="18"/>
              </w:rPr>
              <w:t>楼层</w:t>
            </w:r>
          </w:p>
        </w:tc>
        <w:tc>
          <w:tcPr>
            <w:gridSpan w:val="2"/>
            <w:shd w:val="clear" w:color="auto" w:fill="E6E6E6"/>
            <w:vAlign w:val="center"/>
          </w:tcPr>
          <w:p w14:paraId="048595EC">
            <w:pPr>
              <w:jc w:val="center"/>
              <w:rPr>
                <w:sz w:val="18"/>
                <w:szCs w:val="18"/>
              </w:rPr>
            </w:pPr>
            <w:r>
              <w:rPr>
                <w:sz w:val="18"/>
                <w:szCs w:val="18"/>
              </w:rPr>
              <w:t>房间</w:t>
            </w:r>
          </w:p>
        </w:tc>
        <w:tc>
          <w:tcPr>
            <w:gridSpan w:val="2"/>
            <w:shd w:val="clear" w:color="auto" w:fill="E6E6E6"/>
            <w:vAlign w:val="center"/>
          </w:tcPr>
          <w:p w14:paraId="73534E48">
            <w:pPr>
              <w:jc w:val="center"/>
              <w:rPr>
                <w:sz w:val="18"/>
                <w:szCs w:val="18"/>
              </w:rPr>
            </w:pPr>
            <w:r>
              <w:rPr>
                <w:sz w:val="18"/>
                <w:szCs w:val="18"/>
              </w:rPr>
              <w:t>对标功能</w:t>
            </w:r>
          </w:p>
        </w:tc>
        <w:tc>
          <w:tcPr>
            <w:gridSpan w:val="2"/>
            <w:shd w:val="clear" w:color="auto" w:fill="E6E6E6"/>
            <w:vAlign w:val="center"/>
          </w:tcPr>
          <w:p w14:paraId="149D547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26ED03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23B2BC3">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9425EA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4E8075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4ABDAEA9">
            <w:pPr>
              <w:jc w:val="center"/>
              <w:rPr>
                <w:sz w:val="18"/>
                <w:szCs w:val="18"/>
              </w:rPr>
            </w:pPr>
            <w:r>
              <w:rPr>
                <w:sz w:val="18"/>
                <w:szCs w:val="18"/>
              </w:rPr>
              <w:t>结论</w:t>
            </w:r>
          </w:p>
        </w:tc>
      </w:tr>
      <w:tr w14:paraId="2C1FC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6389C91">
            <w:pPr>
              <w:jc w:val="center"/>
              <w:rPr>
                <w:sz w:val="18"/>
                <w:szCs w:val="18"/>
              </w:rPr>
            </w:pPr>
            <w:r>
              <w:rPr>
                <w:sz w:val="18"/>
                <w:szCs w:val="18"/>
              </w:rPr>
              <w:t>1</w:t>
            </w:r>
          </w:p>
        </w:tc>
        <w:tc>
          <w:tcPr>
            <w:gridSpan w:val="2"/>
            <w:vAlign w:val="center"/>
          </w:tcPr>
          <w:p w14:paraId="2AB9FFDE">
            <w:pPr>
              <w:jc w:val="center"/>
              <w:rPr>
                <w:sz w:val="18"/>
                <w:szCs w:val="18"/>
              </w:rPr>
            </w:pPr>
            <w:r>
              <w:rPr>
                <w:sz w:val="18"/>
                <w:szCs w:val="18"/>
              </w:rPr>
              <w:t>1002[起居室]</w:t>
            </w:r>
          </w:p>
        </w:tc>
        <w:tc>
          <w:tcPr>
            <w:gridSpan w:val="2"/>
            <w:vAlign w:val="center"/>
          </w:tcPr>
          <w:p w14:paraId="7C14ED6C">
            <w:pPr>
              <w:jc w:val="center"/>
              <w:rPr>
                <w:sz w:val="18"/>
                <w:szCs w:val="18"/>
              </w:rPr>
            </w:pPr>
            <w:r>
              <w:rPr>
                <w:sz w:val="18"/>
                <w:szCs w:val="18"/>
              </w:rPr>
              <w:t>起居室</w:t>
            </w:r>
          </w:p>
        </w:tc>
        <w:tc>
          <w:tcPr>
            <w:gridSpan w:val="2"/>
            <w:vAlign w:val="center"/>
          </w:tcPr>
          <w:p w14:paraId="7B54FF50">
            <w:pPr>
              <w:jc w:val="center"/>
              <w:rPr>
                <w:sz w:val="18"/>
                <w:szCs w:val="18"/>
              </w:rPr>
            </w:pPr>
            <w:r>
              <w:rPr>
                <w:sz w:val="18"/>
                <w:szCs w:val="18"/>
              </w:rPr>
              <w:t>IV</w:t>
            </w:r>
          </w:p>
        </w:tc>
        <w:tc>
          <w:tcPr>
            <w:vAlign w:val="center"/>
          </w:tcPr>
          <w:p w14:paraId="2EE32BA3">
            <w:pPr>
              <w:jc w:val="center"/>
              <w:rPr>
                <w:sz w:val="18"/>
                <w:szCs w:val="18"/>
              </w:rPr>
            </w:pPr>
            <w:r>
              <w:rPr>
                <w:sz w:val="18"/>
                <w:szCs w:val="18"/>
              </w:rPr>
              <w:t>混合</w:t>
            </w:r>
          </w:p>
        </w:tc>
        <w:tc>
          <w:tcPr>
            <w:gridSpan w:val="2"/>
            <w:vAlign w:val="center"/>
          </w:tcPr>
          <w:p w14:paraId="580EBB39">
            <w:pPr>
              <w:jc w:val="center"/>
              <w:rPr>
                <w:sz w:val="18"/>
                <w:szCs w:val="18"/>
              </w:rPr>
            </w:pPr>
            <w:r>
              <w:rPr>
                <w:sz w:val="18"/>
                <w:szCs w:val="18"/>
              </w:rPr>
              <w:t>150</w:t>
            </w:r>
          </w:p>
        </w:tc>
        <w:tc>
          <w:tcPr>
            <w:vAlign w:val="center"/>
          </w:tcPr>
          <w:p w14:paraId="532CAA04">
            <w:pPr>
              <w:jc w:val="center"/>
              <w:rPr>
                <w:sz w:val="18"/>
                <w:szCs w:val="18"/>
              </w:rPr>
            </w:pPr>
            <w:r>
              <w:rPr>
                <w:sz w:val="18"/>
                <w:szCs w:val="18"/>
              </w:rPr>
              <w:t>41.36</w:t>
            </w:r>
          </w:p>
        </w:tc>
        <w:tc>
          <w:tcPr>
            <w:gridSpan w:val="2"/>
            <w:vAlign w:val="center"/>
          </w:tcPr>
          <w:p w14:paraId="59CE01E4">
            <w:pPr>
              <w:jc w:val="center"/>
              <w:rPr>
                <w:sz w:val="18"/>
                <w:szCs w:val="18"/>
              </w:rPr>
            </w:pPr>
            <w:r>
              <w:rPr>
                <w:sz w:val="18"/>
                <w:szCs w:val="18"/>
              </w:rPr>
              <w:t>100</w:t>
            </w:r>
          </w:p>
        </w:tc>
        <w:tc>
          <w:tcPr>
            <w:vAlign w:val="center"/>
          </w:tcPr>
          <w:p w14:paraId="69707C98">
            <w:pPr>
              <w:jc w:val="center"/>
              <w:rPr>
                <w:sz w:val="18"/>
                <w:szCs w:val="18"/>
              </w:rPr>
            </w:pPr>
            <w:r>
              <w:rPr>
                <w:sz w:val="18"/>
                <w:szCs w:val="18"/>
              </w:rPr>
              <w:t>满足</w:t>
            </w:r>
          </w:p>
        </w:tc>
      </w:tr>
      <w:tr w14:paraId="42138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42275B7">
            <w:pPr>
              <w:jc w:val="center"/>
              <w:rPr>
                <w:sz w:val="18"/>
                <w:szCs w:val="18"/>
              </w:rPr>
            </w:pPr>
          </w:p>
        </w:tc>
        <w:tc>
          <w:tcPr>
            <w:gridSpan w:val="2"/>
            <w:vAlign w:val="center"/>
          </w:tcPr>
          <w:p w14:paraId="68EA8F61">
            <w:pPr>
              <w:jc w:val="center"/>
              <w:rPr>
                <w:sz w:val="18"/>
                <w:szCs w:val="18"/>
              </w:rPr>
            </w:pPr>
            <w:r>
              <w:rPr>
                <w:sz w:val="18"/>
                <w:szCs w:val="18"/>
              </w:rPr>
              <w:t>1003[起居室]</w:t>
            </w:r>
          </w:p>
        </w:tc>
        <w:tc>
          <w:tcPr>
            <w:gridSpan w:val="2"/>
            <w:vAlign w:val="center"/>
          </w:tcPr>
          <w:p w14:paraId="02609E43">
            <w:pPr>
              <w:jc w:val="center"/>
              <w:rPr>
                <w:sz w:val="18"/>
                <w:szCs w:val="18"/>
              </w:rPr>
            </w:pPr>
            <w:r>
              <w:rPr>
                <w:sz w:val="18"/>
                <w:szCs w:val="18"/>
              </w:rPr>
              <w:t>起居室</w:t>
            </w:r>
          </w:p>
        </w:tc>
        <w:tc>
          <w:tcPr>
            <w:gridSpan w:val="2"/>
            <w:vAlign w:val="center"/>
          </w:tcPr>
          <w:p w14:paraId="40705EB4">
            <w:pPr>
              <w:jc w:val="center"/>
              <w:rPr>
                <w:sz w:val="18"/>
                <w:szCs w:val="18"/>
              </w:rPr>
            </w:pPr>
            <w:r>
              <w:rPr>
                <w:sz w:val="18"/>
                <w:szCs w:val="18"/>
              </w:rPr>
              <w:t>IV</w:t>
            </w:r>
          </w:p>
        </w:tc>
        <w:tc>
          <w:tcPr>
            <w:vAlign w:val="center"/>
          </w:tcPr>
          <w:p w14:paraId="5459A533">
            <w:pPr>
              <w:jc w:val="center"/>
              <w:rPr>
                <w:sz w:val="18"/>
                <w:szCs w:val="18"/>
              </w:rPr>
            </w:pPr>
            <w:r>
              <w:rPr>
                <w:sz w:val="18"/>
                <w:szCs w:val="18"/>
              </w:rPr>
              <w:t>混合</w:t>
            </w:r>
          </w:p>
        </w:tc>
        <w:tc>
          <w:tcPr>
            <w:gridSpan w:val="2"/>
            <w:vAlign w:val="center"/>
          </w:tcPr>
          <w:p w14:paraId="6126BA43">
            <w:pPr>
              <w:jc w:val="center"/>
              <w:rPr>
                <w:sz w:val="18"/>
                <w:szCs w:val="18"/>
              </w:rPr>
            </w:pPr>
            <w:r>
              <w:rPr>
                <w:sz w:val="18"/>
                <w:szCs w:val="18"/>
              </w:rPr>
              <w:t>150</w:t>
            </w:r>
          </w:p>
        </w:tc>
        <w:tc>
          <w:tcPr>
            <w:vAlign w:val="center"/>
          </w:tcPr>
          <w:p w14:paraId="594F1174">
            <w:pPr>
              <w:jc w:val="center"/>
              <w:rPr>
                <w:sz w:val="18"/>
                <w:szCs w:val="18"/>
              </w:rPr>
            </w:pPr>
            <w:r>
              <w:rPr>
                <w:sz w:val="18"/>
                <w:szCs w:val="18"/>
              </w:rPr>
              <w:t>41.18</w:t>
            </w:r>
          </w:p>
        </w:tc>
        <w:tc>
          <w:tcPr>
            <w:gridSpan w:val="2"/>
            <w:vAlign w:val="center"/>
          </w:tcPr>
          <w:p w14:paraId="35A9190A">
            <w:pPr>
              <w:jc w:val="center"/>
              <w:rPr>
                <w:sz w:val="18"/>
                <w:szCs w:val="18"/>
              </w:rPr>
            </w:pPr>
            <w:r>
              <w:rPr>
                <w:sz w:val="18"/>
                <w:szCs w:val="18"/>
              </w:rPr>
              <w:t>100</w:t>
            </w:r>
          </w:p>
        </w:tc>
        <w:tc>
          <w:tcPr>
            <w:vAlign w:val="center"/>
          </w:tcPr>
          <w:p w14:paraId="3DF2BFD3">
            <w:pPr>
              <w:jc w:val="center"/>
              <w:rPr>
                <w:sz w:val="18"/>
                <w:szCs w:val="18"/>
              </w:rPr>
            </w:pPr>
            <w:r>
              <w:rPr>
                <w:sz w:val="18"/>
                <w:szCs w:val="18"/>
              </w:rPr>
              <w:t>满足</w:t>
            </w:r>
          </w:p>
        </w:tc>
      </w:tr>
      <w:tr w14:paraId="6F87D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CFDC67">
            <w:pPr>
              <w:jc w:val="center"/>
              <w:rPr>
                <w:sz w:val="18"/>
                <w:szCs w:val="18"/>
              </w:rPr>
            </w:pPr>
          </w:p>
        </w:tc>
        <w:tc>
          <w:tcPr>
            <w:gridSpan w:val="2"/>
            <w:vAlign w:val="center"/>
          </w:tcPr>
          <w:p w14:paraId="69BC0BEB">
            <w:pPr>
              <w:jc w:val="center"/>
              <w:rPr>
                <w:sz w:val="18"/>
                <w:szCs w:val="18"/>
              </w:rPr>
            </w:pPr>
            <w:r>
              <w:rPr>
                <w:sz w:val="18"/>
                <w:szCs w:val="18"/>
              </w:rPr>
              <w:t>1004[卧室]</w:t>
            </w:r>
          </w:p>
        </w:tc>
        <w:tc>
          <w:tcPr>
            <w:gridSpan w:val="2"/>
            <w:vAlign w:val="center"/>
          </w:tcPr>
          <w:p w14:paraId="29E007AE">
            <w:pPr>
              <w:jc w:val="center"/>
              <w:rPr>
                <w:sz w:val="18"/>
                <w:szCs w:val="18"/>
              </w:rPr>
            </w:pPr>
            <w:r>
              <w:rPr>
                <w:sz w:val="18"/>
                <w:szCs w:val="18"/>
              </w:rPr>
              <w:t>卧室</w:t>
            </w:r>
          </w:p>
        </w:tc>
        <w:tc>
          <w:tcPr>
            <w:gridSpan w:val="2"/>
            <w:vAlign w:val="center"/>
          </w:tcPr>
          <w:p w14:paraId="4056F48C">
            <w:pPr>
              <w:jc w:val="center"/>
              <w:rPr>
                <w:sz w:val="18"/>
                <w:szCs w:val="18"/>
              </w:rPr>
            </w:pPr>
            <w:r>
              <w:rPr>
                <w:sz w:val="18"/>
                <w:szCs w:val="18"/>
              </w:rPr>
              <w:t>IV</w:t>
            </w:r>
          </w:p>
        </w:tc>
        <w:tc>
          <w:tcPr>
            <w:vAlign w:val="center"/>
          </w:tcPr>
          <w:p w14:paraId="2582EA9F">
            <w:pPr>
              <w:jc w:val="center"/>
              <w:rPr>
                <w:sz w:val="18"/>
                <w:szCs w:val="18"/>
              </w:rPr>
            </w:pPr>
            <w:r>
              <w:rPr>
                <w:sz w:val="18"/>
                <w:szCs w:val="18"/>
              </w:rPr>
              <w:t>侧面</w:t>
            </w:r>
          </w:p>
        </w:tc>
        <w:tc>
          <w:tcPr>
            <w:gridSpan w:val="2"/>
            <w:vAlign w:val="center"/>
          </w:tcPr>
          <w:p w14:paraId="0D131A50">
            <w:pPr>
              <w:jc w:val="center"/>
              <w:rPr>
                <w:sz w:val="18"/>
                <w:szCs w:val="18"/>
              </w:rPr>
            </w:pPr>
            <w:r>
              <w:rPr>
                <w:sz w:val="18"/>
                <w:szCs w:val="18"/>
              </w:rPr>
              <w:t>300</w:t>
            </w:r>
          </w:p>
        </w:tc>
        <w:tc>
          <w:tcPr>
            <w:vAlign w:val="center"/>
          </w:tcPr>
          <w:p w14:paraId="76675BCB">
            <w:pPr>
              <w:jc w:val="center"/>
              <w:rPr>
                <w:sz w:val="18"/>
                <w:szCs w:val="18"/>
              </w:rPr>
            </w:pPr>
            <w:r>
              <w:rPr>
                <w:sz w:val="18"/>
                <w:szCs w:val="18"/>
              </w:rPr>
              <w:t>12.13</w:t>
            </w:r>
          </w:p>
        </w:tc>
        <w:tc>
          <w:tcPr>
            <w:gridSpan w:val="2"/>
            <w:vAlign w:val="center"/>
          </w:tcPr>
          <w:p w14:paraId="39339182">
            <w:pPr>
              <w:jc w:val="center"/>
              <w:rPr>
                <w:sz w:val="18"/>
                <w:szCs w:val="18"/>
              </w:rPr>
            </w:pPr>
            <w:r>
              <w:rPr>
                <w:sz w:val="18"/>
                <w:szCs w:val="18"/>
              </w:rPr>
              <w:t>100</w:t>
            </w:r>
          </w:p>
        </w:tc>
        <w:tc>
          <w:tcPr>
            <w:vAlign w:val="center"/>
          </w:tcPr>
          <w:p w14:paraId="305FE1D5">
            <w:pPr>
              <w:jc w:val="center"/>
              <w:rPr>
                <w:sz w:val="18"/>
                <w:szCs w:val="18"/>
              </w:rPr>
            </w:pPr>
            <w:r>
              <w:rPr>
                <w:sz w:val="18"/>
                <w:szCs w:val="18"/>
              </w:rPr>
              <w:t>满足</w:t>
            </w:r>
          </w:p>
        </w:tc>
      </w:tr>
      <w:tr w14:paraId="2766D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F815E6A">
            <w:pPr>
              <w:jc w:val="center"/>
              <w:rPr>
                <w:sz w:val="18"/>
                <w:szCs w:val="18"/>
              </w:rPr>
            </w:pPr>
          </w:p>
        </w:tc>
        <w:tc>
          <w:tcPr>
            <w:gridSpan w:val="2"/>
            <w:vAlign w:val="center"/>
          </w:tcPr>
          <w:p w14:paraId="13F7F8D2">
            <w:pPr>
              <w:jc w:val="center"/>
              <w:rPr>
                <w:sz w:val="18"/>
                <w:szCs w:val="18"/>
              </w:rPr>
            </w:pPr>
            <w:r>
              <w:rPr>
                <w:sz w:val="18"/>
                <w:szCs w:val="18"/>
              </w:rPr>
              <w:t>1005[卧室]</w:t>
            </w:r>
          </w:p>
        </w:tc>
        <w:tc>
          <w:tcPr>
            <w:gridSpan w:val="2"/>
            <w:vAlign w:val="center"/>
          </w:tcPr>
          <w:p w14:paraId="06901EE0">
            <w:pPr>
              <w:jc w:val="center"/>
              <w:rPr>
                <w:sz w:val="18"/>
                <w:szCs w:val="18"/>
              </w:rPr>
            </w:pPr>
            <w:r>
              <w:rPr>
                <w:sz w:val="18"/>
                <w:szCs w:val="18"/>
              </w:rPr>
              <w:t>卧室</w:t>
            </w:r>
          </w:p>
        </w:tc>
        <w:tc>
          <w:tcPr>
            <w:gridSpan w:val="2"/>
            <w:vAlign w:val="center"/>
          </w:tcPr>
          <w:p w14:paraId="46120B20">
            <w:pPr>
              <w:jc w:val="center"/>
              <w:rPr>
                <w:sz w:val="18"/>
                <w:szCs w:val="18"/>
              </w:rPr>
            </w:pPr>
            <w:r>
              <w:rPr>
                <w:sz w:val="18"/>
                <w:szCs w:val="18"/>
              </w:rPr>
              <w:t>IV</w:t>
            </w:r>
          </w:p>
        </w:tc>
        <w:tc>
          <w:tcPr>
            <w:vAlign w:val="center"/>
          </w:tcPr>
          <w:p w14:paraId="14405647">
            <w:pPr>
              <w:jc w:val="center"/>
              <w:rPr>
                <w:sz w:val="18"/>
                <w:szCs w:val="18"/>
              </w:rPr>
            </w:pPr>
            <w:r>
              <w:rPr>
                <w:sz w:val="18"/>
                <w:szCs w:val="18"/>
              </w:rPr>
              <w:t>侧面</w:t>
            </w:r>
          </w:p>
        </w:tc>
        <w:tc>
          <w:tcPr>
            <w:gridSpan w:val="2"/>
            <w:vAlign w:val="center"/>
          </w:tcPr>
          <w:p w14:paraId="555EB160">
            <w:pPr>
              <w:jc w:val="center"/>
              <w:rPr>
                <w:sz w:val="18"/>
                <w:szCs w:val="18"/>
              </w:rPr>
            </w:pPr>
            <w:r>
              <w:rPr>
                <w:sz w:val="18"/>
                <w:szCs w:val="18"/>
              </w:rPr>
              <w:t>300</w:t>
            </w:r>
          </w:p>
        </w:tc>
        <w:tc>
          <w:tcPr>
            <w:vAlign w:val="center"/>
          </w:tcPr>
          <w:p w14:paraId="09CAE5D1">
            <w:pPr>
              <w:jc w:val="center"/>
              <w:rPr>
                <w:sz w:val="18"/>
                <w:szCs w:val="18"/>
              </w:rPr>
            </w:pPr>
            <w:r>
              <w:rPr>
                <w:sz w:val="18"/>
                <w:szCs w:val="18"/>
              </w:rPr>
              <w:t>12.13</w:t>
            </w:r>
          </w:p>
        </w:tc>
        <w:tc>
          <w:tcPr>
            <w:gridSpan w:val="2"/>
            <w:vAlign w:val="center"/>
          </w:tcPr>
          <w:p w14:paraId="1BB2A97D">
            <w:pPr>
              <w:jc w:val="center"/>
              <w:rPr>
                <w:sz w:val="18"/>
                <w:szCs w:val="18"/>
              </w:rPr>
            </w:pPr>
            <w:r>
              <w:rPr>
                <w:sz w:val="18"/>
                <w:szCs w:val="18"/>
              </w:rPr>
              <w:t>100</w:t>
            </w:r>
          </w:p>
        </w:tc>
        <w:tc>
          <w:tcPr>
            <w:vAlign w:val="center"/>
          </w:tcPr>
          <w:p w14:paraId="402F6C49">
            <w:pPr>
              <w:jc w:val="center"/>
              <w:rPr>
                <w:sz w:val="18"/>
                <w:szCs w:val="18"/>
              </w:rPr>
            </w:pPr>
            <w:r>
              <w:rPr>
                <w:sz w:val="18"/>
                <w:szCs w:val="18"/>
              </w:rPr>
              <w:t>满足</w:t>
            </w:r>
          </w:p>
        </w:tc>
      </w:tr>
      <w:tr w14:paraId="7F3D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41C334AC">
            <w:pPr>
              <w:jc w:val="center"/>
              <w:rPr>
                <w:sz w:val="18"/>
                <w:szCs w:val="18"/>
              </w:rPr>
            </w:pPr>
            <w:r>
              <w:rPr>
                <w:sz w:val="18"/>
                <w:szCs w:val="18"/>
              </w:rPr>
              <w:t>2</w:t>
            </w:r>
          </w:p>
        </w:tc>
        <w:tc>
          <w:tcPr>
            <w:gridSpan w:val="2"/>
            <w:vAlign w:val="center"/>
          </w:tcPr>
          <w:p w14:paraId="0C27B531">
            <w:pPr>
              <w:jc w:val="center"/>
              <w:rPr>
                <w:sz w:val="18"/>
                <w:szCs w:val="18"/>
              </w:rPr>
            </w:pPr>
            <w:r>
              <w:rPr>
                <w:sz w:val="18"/>
                <w:szCs w:val="18"/>
              </w:rPr>
              <w:t>2004[卧室]</w:t>
            </w:r>
          </w:p>
        </w:tc>
        <w:tc>
          <w:tcPr>
            <w:gridSpan w:val="2"/>
            <w:vAlign w:val="center"/>
          </w:tcPr>
          <w:p w14:paraId="5DA36A67">
            <w:pPr>
              <w:jc w:val="center"/>
              <w:rPr>
                <w:sz w:val="18"/>
                <w:szCs w:val="18"/>
              </w:rPr>
            </w:pPr>
            <w:r>
              <w:rPr>
                <w:sz w:val="18"/>
                <w:szCs w:val="18"/>
              </w:rPr>
              <w:t>卧室</w:t>
            </w:r>
          </w:p>
        </w:tc>
        <w:tc>
          <w:tcPr>
            <w:gridSpan w:val="2"/>
            <w:vAlign w:val="center"/>
          </w:tcPr>
          <w:p w14:paraId="00A2404B">
            <w:pPr>
              <w:jc w:val="center"/>
              <w:rPr>
                <w:sz w:val="18"/>
                <w:szCs w:val="18"/>
              </w:rPr>
            </w:pPr>
            <w:r>
              <w:rPr>
                <w:sz w:val="18"/>
                <w:szCs w:val="18"/>
              </w:rPr>
              <w:t>IV</w:t>
            </w:r>
          </w:p>
        </w:tc>
        <w:tc>
          <w:tcPr>
            <w:vAlign w:val="center"/>
          </w:tcPr>
          <w:p w14:paraId="6403A99A">
            <w:pPr>
              <w:jc w:val="center"/>
              <w:rPr>
                <w:sz w:val="18"/>
                <w:szCs w:val="18"/>
              </w:rPr>
            </w:pPr>
            <w:r>
              <w:rPr>
                <w:sz w:val="18"/>
                <w:szCs w:val="18"/>
              </w:rPr>
              <w:t>侧面</w:t>
            </w:r>
          </w:p>
        </w:tc>
        <w:tc>
          <w:tcPr>
            <w:gridSpan w:val="2"/>
            <w:vAlign w:val="center"/>
          </w:tcPr>
          <w:p w14:paraId="4F586A6F">
            <w:pPr>
              <w:jc w:val="center"/>
              <w:rPr>
                <w:sz w:val="18"/>
                <w:szCs w:val="18"/>
              </w:rPr>
            </w:pPr>
            <w:r>
              <w:rPr>
                <w:sz w:val="18"/>
                <w:szCs w:val="18"/>
              </w:rPr>
              <w:t>300</w:t>
            </w:r>
          </w:p>
        </w:tc>
        <w:tc>
          <w:tcPr>
            <w:vAlign w:val="center"/>
          </w:tcPr>
          <w:p w14:paraId="58AB5D25">
            <w:pPr>
              <w:jc w:val="center"/>
              <w:rPr>
                <w:sz w:val="18"/>
                <w:szCs w:val="18"/>
              </w:rPr>
            </w:pPr>
            <w:r>
              <w:rPr>
                <w:sz w:val="18"/>
                <w:szCs w:val="18"/>
              </w:rPr>
              <w:t>12.13</w:t>
            </w:r>
          </w:p>
        </w:tc>
        <w:tc>
          <w:tcPr>
            <w:gridSpan w:val="2"/>
            <w:vAlign w:val="center"/>
          </w:tcPr>
          <w:p w14:paraId="6380E2E0">
            <w:pPr>
              <w:jc w:val="center"/>
              <w:rPr>
                <w:sz w:val="18"/>
                <w:szCs w:val="18"/>
              </w:rPr>
            </w:pPr>
            <w:r>
              <w:rPr>
                <w:sz w:val="18"/>
                <w:szCs w:val="18"/>
              </w:rPr>
              <w:t>100</w:t>
            </w:r>
          </w:p>
        </w:tc>
        <w:tc>
          <w:tcPr>
            <w:vAlign w:val="center"/>
          </w:tcPr>
          <w:p w14:paraId="73694B3B">
            <w:pPr>
              <w:jc w:val="center"/>
              <w:rPr>
                <w:sz w:val="18"/>
                <w:szCs w:val="18"/>
              </w:rPr>
            </w:pPr>
            <w:r>
              <w:rPr>
                <w:sz w:val="18"/>
                <w:szCs w:val="18"/>
              </w:rPr>
              <w:t>满足</w:t>
            </w:r>
          </w:p>
        </w:tc>
      </w:tr>
      <w:tr w14:paraId="589C3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6F536F8">
            <w:pPr>
              <w:jc w:val="center"/>
              <w:rPr>
                <w:sz w:val="18"/>
                <w:szCs w:val="18"/>
              </w:rPr>
            </w:pPr>
          </w:p>
        </w:tc>
        <w:tc>
          <w:tcPr>
            <w:gridSpan w:val="2"/>
            <w:vAlign w:val="center"/>
          </w:tcPr>
          <w:p w14:paraId="28884FBF">
            <w:pPr>
              <w:jc w:val="center"/>
              <w:rPr>
                <w:sz w:val="18"/>
                <w:szCs w:val="18"/>
              </w:rPr>
            </w:pPr>
            <w:r>
              <w:rPr>
                <w:sz w:val="18"/>
                <w:szCs w:val="18"/>
              </w:rPr>
              <w:t>2005[卧室]</w:t>
            </w:r>
          </w:p>
        </w:tc>
        <w:tc>
          <w:tcPr>
            <w:gridSpan w:val="2"/>
            <w:vAlign w:val="center"/>
          </w:tcPr>
          <w:p w14:paraId="139CD3CE">
            <w:pPr>
              <w:jc w:val="center"/>
              <w:rPr>
                <w:sz w:val="18"/>
                <w:szCs w:val="18"/>
              </w:rPr>
            </w:pPr>
            <w:r>
              <w:rPr>
                <w:sz w:val="18"/>
                <w:szCs w:val="18"/>
              </w:rPr>
              <w:t>卧室</w:t>
            </w:r>
          </w:p>
        </w:tc>
        <w:tc>
          <w:tcPr>
            <w:gridSpan w:val="2"/>
            <w:vAlign w:val="center"/>
          </w:tcPr>
          <w:p w14:paraId="18E84AFC">
            <w:pPr>
              <w:jc w:val="center"/>
              <w:rPr>
                <w:sz w:val="18"/>
                <w:szCs w:val="18"/>
              </w:rPr>
            </w:pPr>
            <w:r>
              <w:rPr>
                <w:sz w:val="18"/>
                <w:szCs w:val="18"/>
              </w:rPr>
              <w:t>IV</w:t>
            </w:r>
          </w:p>
        </w:tc>
        <w:tc>
          <w:tcPr>
            <w:vAlign w:val="center"/>
          </w:tcPr>
          <w:p w14:paraId="3B2674BA">
            <w:pPr>
              <w:jc w:val="center"/>
              <w:rPr>
                <w:sz w:val="18"/>
                <w:szCs w:val="18"/>
              </w:rPr>
            </w:pPr>
            <w:r>
              <w:rPr>
                <w:sz w:val="18"/>
                <w:szCs w:val="18"/>
              </w:rPr>
              <w:t>侧面</w:t>
            </w:r>
          </w:p>
        </w:tc>
        <w:tc>
          <w:tcPr>
            <w:gridSpan w:val="2"/>
            <w:vAlign w:val="center"/>
          </w:tcPr>
          <w:p w14:paraId="32741287">
            <w:pPr>
              <w:jc w:val="center"/>
              <w:rPr>
                <w:sz w:val="18"/>
                <w:szCs w:val="18"/>
              </w:rPr>
            </w:pPr>
            <w:r>
              <w:rPr>
                <w:sz w:val="18"/>
                <w:szCs w:val="18"/>
              </w:rPr>
              <w:t>300</w:t>
            </w:r>
          </w:p>
        </w:tc>
        <w:tc>
          <w:tcPr>
            <w:vAlign w:val="center"/>
          </w:tcPr>
          <w:p w14:paraId="7CD95B71">
            <w:pPr>
              <w:jc w:val="center"/>
              <w:rPr>
                <w:sz w:val="18"/>
                <w:szCs w:val="18"/>
              </w:rPr>
            </w:pPr>
            <w:r>
              <w:rPr>
                <w:sz w:val="18"/>
                <w:szCs w:val="18"/>
              </w:rPr>
              <w:t>12.13</w:t>
            </w:r>
          </w:p>
        </w:tc>
        <w:tc>
          <w:tcPr>
            <w:gridSpan w:val="2"/>
            <w:vAlign w:val="center"/>
          </w:tcPr>
          <w:p w14:paraId="2B2FBE76">
            <w:pPr>
              <w:jc w:val="center"/>
              <w:rPr>
                <w:sz w:val="18"/>
                <w:szCs w:val="18"/>
              </w:rPr>
            </w:pPr>
            <w:r>
              <w:rPr>
                <w:sz w:val="18"/>
                <w:szCs w:val="18"/>
              </w:rPr>
              <w:t>100</w:t>
            </w:r>
          </w:p>
        </w:tc>
        <w:tc>
          <w:tcPr>
            <w:vAlign w:val="center"/>
          </w:tcPr>
          <w:p w14:paraId="27EA1C92">
            <w:pPr>
              <w:jc w:val="center"/>
              <w:rPr>
                <w:sz w:val="18"/>
                <w:szCs w:val="18"/>
              </w:rPr>
            </w:pPr>
            <w:r>
              <w:rPr>
                <w:sz w:val="18"/>
                <w:szCs w:val="18"/>
              </w:rPr>
              <w:t>满足</w:t>
            </w:r>
          </w:p>
        </w:tc>
      </w:tr>
      <w:tr w14:paraId="5BC39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609E1169">
            <w:pPr>
              <w:jc w:val="center"/>
              <w:rPr>
                <w:sz w:val="18"/>
                <w:szCs w:val="18"/>
              </w:rPr>
            </w:pPr>
            <w:r>
              <w:rPr>
                <w:sz w:val="18"/>
                <w:szCs w:val="18"/>
              </w:rPr>
              <w:t>3</w:t>
            </w:r>
          </w:p>
        </w:tc>
        <w:tc>
          <w:tcPr>
            <w:gridSpan w:val="2"/>
            <w:vAlign w:val="center"/>
          </w:tcPr>
          <w:p w14:paraId="3E5813C0">
            <w:pPr>
              <w:jc w:val="center"/>
              <w:rPr>
                <w:sz w:val="18"/>
                <w:szCs w:val="18"/>
              </w:rPr>
            </w:pPr>
            <w:r>
              <w:rPr>
                <w:sz w:val="18"/>
                <w:szCs w:val="18"/>
              </w:rPr>
              <w:t>3001[书房]</w:t>
            </w:r>
          </w:p>
        </w:tc>
        <w:tc>
          <w:tcPr>
            <w:gridSpan w:val="2"/>
            <w:vAlign w:val="center"/>
          </w:tcPr>
          <w:p w14:paraId="65D2CD8B">
            <w:pPr>
              <w:jc w:val="center"/>
              <w:rPr>
                <w:sz w:val="18"/>
                <w:szCs w:val="18"/>
              </w:rPr>
            </w:pPr>
            <w:r>
              <w:rPr>
                <w:sz w:val="18"/>
                <w:szCs w:val="18"/>
              </w:rPr>
              <w:t>起居室</w:t>
            </w:r>
          </w:p>
        </w:tc>
        <w:tc>
          <w:tcPr>
            <w:gridSpan w:val="2"/>
            <w:vAlign w:val="center"/>
          </w:tcPr>
          <w:p w14:paraId="16EC340A">
            <w:pPr>
              <w:jc w:val="center"/>
              <w:rPr>
                <w:sz w:val="18"/>
                <w:szCs w:val="18"/>
              </w:rPr>
            </w:pPr>
            <w:r>
              <w:rPr>
                <w:sz w:val="18"/>
                <w:szCs w:val="18"/>
              </w:rPr>
              <w:t>IV</w:t>
            </w:r>
          </w:p>
        </w:tc>
        <w:tc>
          <w:tcPr>
            <w:vAlign w:val="center"/>
          </w:tcPr>
          <w:p w14:paraId="707F1F3A">
            <w:pPr>
              <w:jc w:val="center"/>
              <w:rPr>
                <w:sz w:val="18"/>
                <w:szCs w:val="18"/>
              </w:rPr>
            </w:pPr>
            <w:r>
              <w:rPr>
                <w:sz w:val="18"/>
                <w:szCs w:val="18"/>
              </w:rPr>
              <w:t>侧面</w:t>
            </w:r>
          </w:p>
        </w:tc>
        <w:tc>
          <w:tcPr>
            <w:gridSpan w:val="2"/>
            <w:vAlign w:val="center"/>
          </w:tcPr>
          <w:p w14:paraId="7B9FE382">
            <w:pPr>
              <w:jc w:val="center"/>
              <w:rPr>
                <w:sz w:val="18"/>
                <w:szCs w:val="18"/>
              </w:rPr>
            </w:pPr>
            <w:r>
              <w:rPr>
                <w:sz w:val="18"/>
                <w:szCs w:val="18"/>
              </w:rPr>
              <w:t>300</w:t>
            </w:r>
          </w:p>
        </w:tc>
        <w:tc>
          <w:tcPr>
            <w:vAlign w:val="center"/>
          </w:tcPr>
          <w:p w14:paraId="074A2BB3">
            <w:pPr>
              <w:jc w:val="center"/>
              <w:rPr>
                <w:sz w:val="18"/>
                <w:szCs w:val="18"/>
              </w:rPr>
            </w:pPr>
            <w:r>
              <w:rPr>
                <w:sz w:val="18"/>
                <w:szCs w:val="18"/>
              </w:rPr>
              <w:t>26.83</w:t>
            </w:r>
          </w:p>
        </w:tc>
        <w:tc>
          <w:tcPr>
            <w:gridSpan w:val="2"/>
            <w:vAlign w:val="center"/>
          </w:tcPr>
          <w:p w14:paraId="0E6F394D">
            <w:pPr>
              <w:jc w:val="center"/>
              <w:rPr>
                <w:sz w:val="18"/>
                <w:szCs w:val="18"/>
              </w:rPr>
            </w:pPr>
            <w:r>
              <w:rPr>
                <w:sz w:val="18"/>
                <w:szCs w:val="18"/>
              </w:rPr>
              <w:t>100</w:t>
            </w:r>
          </w:p>
        </w:tc>
        <w:tc>
          <w:tcPr>
            <w:vAlign w:val="center"/>
          </w:tcPr>
          <w:p w14:paraId="292B60AA">
            <w:pPr>
              <w:jc w:val="center"/>
              <w:rPr>
                <w:sz w:val="18"/>
                <w:szCs w:val="18"/>
              </w:rPr>
            </w:pPr>
            <w:r>
              <w:rPr>
                <w:sz w:val="18"/>
                <w:szCs w:val="18"/>
              </w:rPr>
              <w:t>满足</w:t>
            </w:r>
          </w:p>
        </w:tc>
      </w:tr>
      <w:tr w14:paraId="21CF9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542E83C">
            <w:pPr>
              <w:jc w:val="center"/>
              <w:rPr>
                <w:sz w:val="18"/>
                <w:szCs w:val="18"/>
              </w:rPr>
            </w:pPr>
          </w:p>
        </w:tc>
        <w:tc>
          <w:tcPr>
            <w:gridSpan w:val="2"/>
            <w:vAlign w:val="center"/>
          </w:tcPr>
          <w:p w14:paraId="41574C36">
            <w:pPr>
              <w:jc w:val="center"/>
              <w:rPr>
                <w:sz w:val="18"/>
                <w:szCs w:val="18"/>
              </w:rPr>
            </w:pPr>
            <w:r>
              <w:rPr>
                <w:sz w:val="18"/>
                <w:szCs w:val="18"/>
              </w:rPr>
              <w:t>3002[书房]</w:t>
            </w:r>
          </w:p>
        </w:tc>
        <w:tc>
          <w:tcPr>
            <w:gridSpan w:val="2"/>
            <w:vAlign w:val="center"/>
          </w:tcPr>
          <w:p w14:paraId="3E35B8C3">
            <w:pPr>
              <w:jc w:val="center"/>
              <w:rPr>
                <w:sz w:val="18"/>
                <w:szCs w:val="18"/>
              </w:rPr>
            </w:pPr>
            <w:r>
              <w:rPr>
                <w:sz w:val="18"/>
                <w:szCs w:val="18"/>
              </w:rPr>
              <w:t>起居室</w:t>
            </w:r>
          </w:p>
        </w:tc>
        <w:tc>
          <w:tcPr>
            <w:gridSpan w:val="2"/>
            <w:vAlign w:val="center"/>
          </w:tcPr>
          <w:p w14:paraId="7C84804A">
            <w:pPr>
              <w:jc w:val="center"/>
              <w:rPr>
                <w:sz w:val="18"/>
                <w:szCs w:val="18"/>
              </w:rPr>
            </w:pPr>
            <w:r>
              <w:rPr>
                <w:sz w:val="18"/>
                <w:szCs w:val="18"/>
              </w:rPr>
              <w:t>IV</w:t>
            </w:r>
          </w:p>
        </w:tc>
        <w:tc>
          <w:tcPr>
            <w:vAlign w:val="center"/>
          </w:tcPr>
          <w:p w14:paraId="7A5F068E">
            <w:pPr>
              <w:jc w:val="center"/>
              <w:rPr>
                <w:sz w:val="18"/>
                <w:szCs w:val="18"/>
              </w:rPr>
            </w:pPr>
            <w:r>
              <w:rPr>
                <w:sz w:val="18"/>
                <w:szCs w:val="18"/>
              </w:rPr>
              <w:t>侧面</w:t>
            </w:r>
          </w:p>
        </w:tc>
        <w:tc>
          <w:tcPr>
            <w:gridSpan w:val="2"/>
            <w:vAlign w:val="center"/>
          </w:tcPr>
          <w:p w14:paraId="10186279">
            <w:pPr>
              <w:jc w:val="center"/>
              <w:rPr>
                <w:sz w:val="18"/>
                <w:szCs w:val="18"/>
              </w:rPr>
            </w:pPr>
            <w:r>
              <w:rPr>
                <w:sz w:val="18"/>
                <w:szCs w:val="18"/>
              </w:rPr>
              <w:t>300</w:t>
            </w:r>
          </w:p>
        </w:tc>
        <w:tc>
          <w:tcPr>
            <w:vAlign w:val="center"/>
          </w:tcPr>
          <w:p w14:paraId="1326F84D">
            <w:pPr>
              <w:jc w:val="center"/>
              <w:rPr>
                <w:sz w:val="18"/>
                <w:szCs w:val="18"/>
              </w:rPr>
            </w:pPr>
            <w:r>
              <w:rPr>
                <w:sz w:val="18"/>
                <w:szCs w:val="18"/>
              </w:rPr>
              <w:t>26.68</w:t>
            </w:r>
          </w:p>
        </w:tc>
        <w:tc>
          <w:tcPr>
            <w:gridSpan w:val="2"/>
            <w:vAlign w:val="center"/>
          </w:tcPr>
          <w:p w14:paraId="6B10B141">
            <w:pPr>
              <w:jc w:val="center"/>
              <w:rPr>
                <w:sz w:val="18"/>
                <w:szCs w:val="18"/>
              </w:rPr>
            </w:pPr>
            <w:r>
              <w:rPr>
                <w:sz w:val="18"/>
                <w:szCs w:val="18"/>
              </w:rPr>
              <w:t>100</w:t>
            </w:r>
          </w:p>
        </w:tc>
        <w:tc>
          <w:tcPr>
            <w:vAlign w:val="center"/>
          </w:tcPr>
          <w:p w14:paraId="6A424024">
            <w:pPr>
              <w:jc w:val="center"/>
              <w:rPr>
                <w:sz w:val="18"/>
                <w:szCs w:val="18"/>
              </w:rPr>
            </w:pPr>
            <w:r>
              <w:rPr>
                <w:sz w:val="18"/>
                <w:szCs w:val="18"/>
              </w:rPr>
              <w:t>满足</w:t>
            </w:r>
          </w:p>
        </w:tc>
      </w:tr>
      <w:tr w14:paraId="5083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2A0B205">
            <w:pPr>
              <w:jc w:val="center"/>
              <w:rPr>
                <w:sz w:val="18"/>
                <w:szCs w:val="18"/>
              </w:rPr>
            </w:pPr>
          </w:p>
        </w:tc>
        <w:tc>
          <w:tcPr>
            <w:gridSpan w:val="2"/>
            <w:vAlign w:val="center"/>
          </w:tcPr>
          <w:p w14:paraId="55041420">
            <w:pPr>
              <w:jc w:val="center"/>
              <w:rPr>
                <w:sz w:val="18"/>
                <w:szCs w:val="18"/>
              </w:rPr>
            </w:pPr>
            <w:r>
              <w:rPr>
                <w:sz w:val="18"/>
                <w:szCs w:val="18"/>
              </w:rPr>
              <w:t>3003[卧室]</w:t>
            </w:r>
          </w:p>
        </w:tc>
        <w:tc>
          <w:tcPr>
            <w:gridSpan w:val="2"/>
            <w:vAlign w:val="center"/>
          </w:tcPr>
          <w:p w14:paraId="68D45FC8">
            <w:pPr>
              <w:jc w:val="center"/>
              <w:rPr>
                <w:sz w:val="18"/>
                <w:szCs w:val="18"/>
              </w:rPr>
            </w:pPr>
            <w:r>
              <w:rPr>
                <w:sz w:val="18"/>
                <w:szCs w:val="18"/>
              </w:rPr>
              <w:t>卧室</w:t>
            </w:r>
          </w:p>
        </w:tc>
        <w:tc>
          <w:tcPr>
            <w:gridSpan w:val="2"/>
            <w:vAlign w:val="center"/>
          </w:tcPr>
          <w:p w14:paraId="7ECC6220">
            <w:pPr>
              <w:jc w:val="center"/>
              <w:rPr>
                <w:sz w:val="18"/>
                <w:szCs w:val="18"/>
              </w:rPr>
            </w:pPr>
            <w:r>
              <w:rPr>
                <w:sz w:val="18"/>
                <w:szCs w:val="18"/>
              </w:rPr>
              <w:t>IV</w:t>
            </w:r>
          </w:p>
        </w:tc>
        <w:tc>
          <w:tcPr>
            <w:vAlign w:val="center"/>
          </w:tcPr>
          <w:p w14:paraId="44FAA143">
            <w:pPr>
              <w:jc w:val="center"/>
              <w:rPr>
                <w:sz w:val="18"/>
                <w:szCs w:val="18"/>
              </w:rPr>
            </w:pPr>
            <w:r>
              <w:rPr>
                <w:sz w:val="18"/>
                <w:szCs w:val="18"/>
              </w:rPr>
              <w:t>侧面</w:t>
            </w:r>
          </w:p>
        </w:tc>
        <w:tc>
          <w:tcPr>
            <w:gridSpan w:val="2"/>
            <w:vAlign w:val="center"/>
          </w:tcPr>
          <w:p w14:paraId="59461B85">
            <w:pPr>
              <w:jc w:val="center"/>
              <w:rPr>
                <w:sz w:val="18"/>
                <w:szCs w:val="18"/>
              </w:rPr>
            </w:pPr>
            <w:r>
              <w:rPr>
                <w:sz w:val="18"/>
                <w:szCs w:val="18"/>
              </w:rPr>
              <w:t>300</w:t>
            </w:r>
          </w:p>
        </w:tc>
        <w:tc>
          <w:tcPr>
            <w:vAlign w:val="center"/>
          </w:tcPr>
          <w:p w14:paraId="1E4E53FD">
            <w:pPr>
              <w:jc w:val="center"/>
              <w:rPr>
                <w:sz w:val="18"/>
                <w:szCs w:val="18"/>
              </w:rPr>
            </w:pPr>
            <w:r>
              <w:rPr>
                <w:sz w:val="18"/>
                <w:szCs w:val="18"/>
              </w:rPr>
              <w:t>12.13</w:t>
            </w:r>
          </w:p>
        </w:tc>
        <w:tc>
          <w:tcPr>
            <w:gridSpan w:val="2"/>
            <w:vAlign w:val="center"/>
          </w:tcPr>
          <w:p w14:paraId="6D7E6BE1">
            <w:pPr>
              <w:jc w:val="center"/>
              <w:rPr>
                <w:sz w:val="18"/>
                <w:szCs w:val="18"/>
              </w:rPr>
            </w:pPr>
            <w:r>
              <w:rPr>
                <w:sz w:val="18"/>
                <w:szCs w:val="18"/>
              </w:rPr>
              <w:t>100</w:t>
            </w:r>
          </w:p>
        </w:tc>
        <w:tc>
          <w:tcPr>
            <w:vAlign w:val="center"/>
          </w:tcPr>
          <w:p w14:paraId="3610E077">
            <w:pPr>
              <w:jc w:val="center"/>
              <w:rPr>
                <w:sz w:val="18"/>
                <w:szCs w:val="18"/>
              </w:rPr>
            </w:pPr>
            <w:r>
              <w:rPr>
                <w:sz w:val="18"/>
                <w:szCs w:val="18"/>
              </w:rPr>
              <w:t>满足</w:t>
            </w:r>
          </w:p>
        </w:tc>
      </w:tr>
      <w:tr w14:paraId="2910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138C1B5">
            <w:pPr>
              <w:jc w:val="center"/>
              <w:rPr>
                <w:sz w:val="18"/>
                <w:szCs w:val="18"/>
              </w:rPr>
            </w:pPr>
          </w:p>
        </w:tc>
        <w:tc>
          <w:tcPr>
            <w:gridSpan w:val="2"/>
            <w:vAlign w:val="center"/>
          </w:tcPr>
          <w:p w14:paraId="37BF987D">
            <w:pPr>
              <w:jc w:val="center"/>
              <w:rPr>
                <w:sz w:val="18"/>
                <w:szCs w:val="18"/>
              </w:rPr>
            </w:pPr>
            <w:r>
              <w:rPr>
                <w:sz w:val="18"/>
                <w:szCs w:val="18"/>
              </w:rPr>
              <w:t>3004[卧室]</w:t>
            </w:r>
          </w:p>
        </w:tc>
        <w:tc>
          <w:tcPr>
            <w:gridSpan w:val="2"/>
            <w:vAlign w:val="center"/>
          </w:tcPr>
          <w:p w14:paraId="0E6E6A71">
            <w:pPr>
              <w:jc w:val="center"/>
              <w:rPr>
                <w:sz w:val="18"/>
                <w:szCs w:val="18"/>
              </w:rPr>
            </w:pPr>
            <w:r>
              <w:rPr>
                <w:sz w:val="18"/>
                <w:szCs w:val="18"/>
              </w:rPr>
              <w:t>卧室</w:t>
            </w:r>
          </w:p>
        </w:tc>
        <w:tc>
          <w:tcPr>
            <w:gridSpan w:val="2"/>
            <w:vAlign w:val="center"/>
          </w:tcPr>
          <w:p w14:paraId="5D1CB446">
            <w:pPr>
              <w:jc w:val="center"/>
              <w:rPr>
                <w:sz w:val="18"/>
                <w:szCs w:val="18"/>
              </w:rPr>
            </w:pPr>
            <w:r>
              <w:rPr>
                <w:sz w:val="18"/>
                <w:szCs w:val="18"/>
              </w:rPr>
              <w:t>IV</w:t>
            </w:r>
          </w:p>
        </w:tc>
        <w:tc>
          <w:tcPr>
            <w:vAlign w:val="center"/>
          </w:tcPr>
          <w:p w14:paraId="01A13533">
            <w:pPr>
              <w:jc w:val="center"/>
              <w:rPr>
                <w:sz w:val="18"/>
                <w:szCs w:val="18"/>
              </w:rPr>
            </w:pPr>
            <w:r>
              <w:rPr>
                <w:sz w:val="18"/>
                <w:szCs w:val="18"/>
              </w:rPr>
              <w:t>侧面</w:t>
            </w:r>
          </w:p>
        </w:tc>
        <w:tc>
          <w:tcPr>
            <w:gridSpan w:val="2"/>
            <w:vAlign w:val="center"/>
          </w:tcPr>
          <w:p w14:paraId="3E945C19">
            <w:pPr>
              <w:jc w:val="center"/>
              <w:rPr>
                <w:sz w:val="18"/>
                <w:szCs w:val="18"/>
              </w:rPr>
            </w:pPr>
            <w:r>
              <w:rPr>
                <w:sz w:val="18"/>
                <w:szCs w:val="18"/>
              </w:rPr>
              <w:t>300</w:t>
            </w:r>
          </w:p>
        </w:tc>
        <w:tc>
          <w:tcPr>
            <w:vAlign w:val="center"/>
          </w:tcPr>
          <w:p w14:paraId="1DADE978">
            <w:pPr>
              <w:jc w:val="center"/>
              <w:rPr>
                <w:sz w:val="18"/>
                <w:szCs w:val="18"/>
              </w:rPr>
            </w:pPr>
            <w:r>
              <w:rPr>
                <w:sz w:val="18"/>
                <w:szCs w:val="18"/>
              </w:rPr>
              <w:t>12.13</w:t>
            </w:r>
          </w:p>
        </w:tc>
        <w:tc>
          <w:tcPr>
            <w:gridSpan w:val="2"/>
            <w:vAlign w:val="center"/>
          </w:tcPr>
          <w:p w14:paraId="71B3A26E">
            <w:pPr>
              <w:jc w:val="center"/>
              <w:rPr>
                <w:sz w:val="18"/>
                <w:szCs w:val="18"/>
              </w:rPr>
            </w:pPr>
            <w:r>
              <w:rPr>
                <w:sz w:val="18"/>
                <w:szCs w:val="18"/>
              </w:rPr>
              <w:t>100</w:t>
            </w:r>
          </w:p>
        </w:tc>
        <w:tc>
          <w:tcPr>
            <w:vAlign w:val="center"/>
          </w:tcPr>
          <w:p w14:paraId="512BA6EE">
            <w:pPr>
              <w:jc w:val="center"/>
              <w:rPr>
                <w:sz w:val="18"/>
                <w:szCs w:val="18"/>
              </w:rPr>
            </w:pPr>
            <w:r>
              <w:rPr>
                <w:sz w:val="18"/>
                <w:szCs w:val="18"/>
              </w:rPr>
              <w:t>满足</w:t>
            </w:r>
          </w:p>
        </w:tc>
      </w:tr>
      <w:tr w14:paraId="55A3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7AC47C5">
            <w:pPr>
              <w:jc w:val="center"/>
              <w:rPr>
                <w:sz w:val="18"/>
                <w:szCs w:val="18"/>
              </w:rPr>
            </w:pPr>
            <w:r>
              <w:rPr>
                <w:sz w:val="18"/>
                <w:szCs w:val="18"/>
              </w:rPr>
              <w:t>4</w:t>
            </w:r>
          </w:p>
        </w:tc>
        <w:tc>
          <w:tcPr>
            <w:gridSpan w:val="2"/>
            <w:vAlign w:val="center"/>
          </w:tcPr>
          <w:p w14:paraId="45656BC5">
            <w:pPr>
              <w:jc w:val="center"/>
              <w:rPr>
                <w:sz w:val="18"/>
                <w:szCs w:val="18"/>
              </w:rPr>
            </w:pPr>
            <w:r>
              <w:rPr>
                <w:sz w:val="18"/>
                <w:szCs w:val="18"/>
              </w:rPr>
              <w:t>4001[卧室]</w:t>
            </w:r>
          </w:p>
        </w:tc>
        <w:tc>
          <w:tcPr>
            <w:gridSpan w:val="2"/>
            <w:vAlign w:val="center"/>
          </w:tcPr>
          <w:p w14:paraId="2C6DE56D">
            <w:pPr>
              <w:jc w:val="center"/>
              <w:rPr>
                <w:sz w:val="18"/>
                <w:szCs w:val="18"/>
              </w:rPr>
            </w:pPr>
            <w:r>
              <w:rPr>
                <w:sz w:val="18"/>
                <w:szCs w:val="18"/>
              </w:rPr>
              <w:t>卧室</w:t>
            </w:r>
          </w:p>
        </w:tc>
        <w:tc>
          <w:tcPr>
            <w:gridSpan w:val="2"/>
            <w:vAlign w:val="center"/>
          </w:tcPr>
          <w:p w14:paraId="1F0F5741">
            <w:pPr>
              <w:jc w:val="center"/>
              <w:rPr>
                <w:sz w:val="18"/>
                <w:szCs w:val="18"/>
              </w:rPr>
            </w:pPr>
            <w:r>
              <w:rPr>
                <w:sz w:val="18"/>
                <w:szCs w:val="18"/>
              </w:rPr>
              <w:t>IV</w:t>
            </w:r>
          </w:p>
        </w:tc>
        <w:tc>
          <w:tcPr>
            <w:vAlign w:val="center"/>
          </w:tcPr>
          <w:p w14:paraId="0447AEF2">
            <w:pPr>
              <w:jc w:val="center"/>
              <w:rPr>
                <w:sz w:val="18"/>
                <w:szCs w:val="18"/>
              </w:rPr>
            </w:pPr>
            <w:r>
              <w:rPr>
                <w:sz w:val="18"/>
                <w:szCs w:val="18"/>
              </w:rPr>
              <w:t>侧面</w:t>
            </w:r>
          </w:p>
        </w:tc>
        <w:tc>
          <w:tcPr>
            <w:gridSpan w:val="2"/>
            <w:vAlign w:val="center"/>
          </w:tcPr>
          <w:p w14:paraId="01D4A58A">
            <w:pPr>
              <w:jc w:val="center"/>
              <w:rPr>
                <w:sz w:val="18"/>
                <w:szCs w:val="18"/>
              </w:rPr>
            </w:pPr>
            <w:r>
              <w:rPr>
                <w:sz w:val="18"/>
                <w:szCs w:val="18"/>
              </w:rPr>
              <w:t>300</w:t>
            </w:r>
          </w:p>
        </w:tc>
        <w:tc>
          <w:tcPr>
            <w:vAlign w:val="center"/>
          </w:tcPr>
          <w:p w14:paraId="7CF65DE7">
            <w:pPr>
              <w:jc w:val="center"/>
              <w:rPr>
                <w:sz w:val="18"/>
                <w:szCs w:val="18"/>
              </w:rPr>
            </w:pPr>
            <w:r>
              <w:rPr>
                <w:sz w:val="18"/>
                <w:szCs w:val="18"/>
              </w:rPr>
              <w:t>19.83</w:t>
            </w:r>
          </w:p>
        </w:tc>
        <w:tc>
          <w:tcPr>
            <w:gridSpan w:val="2"/>
            <w:vAlign w:val="center"/>
          </w:tcPr>
          <w:p w14:paraId="1377BBF9">
            <w:pPr>
              <w:jc w:val="center"/>
              <w:rPr>
                <w:sz w:val="18"/>
                <w:szCs w:val="18"/>
              </w:rPr>
            </w:pPr>
            <w:r>
              <w:rPr>
                <w:sz w:val="18"/>
                <w:szCs w:val="18"/>
              </w:rPr>
              <w:t>100</w:t>
            </w:r>
          </w:p>
        </w:tc>
        <w:tc>
          <w:tcPr>
            <w:vAlign w:val="center"/>
          </w:tcPr>
          <w:p w14:paraId="3C15E477">
            <w:pPr>
              <w:jc w:val="center"/>
              <w:rPr>
                <w:sz w:val="18"/>
                <w:szCs w:val="18"/>
              </w:rPr>
            </w:pPr>
            <w:r>
              <w:rPr>
                <w:sz w:val="18"/>
                <w:szCs w:val="18"/>
              </w:rPr>
              <w:t>满足</w:t>
            </w:r>
          </w:p>
        </w:tc>
      </w:tr>
      <w:tr w14:paraId="31B5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20E6E4">
            <w:pPr>
              <w:jc w:val="center"/>
              <w:rPr>
                <w:sz w:val="18"/>
                <w:szCs w:val="18"/>
              </w:rPr>
            </w:pPr>
          </w:p>
        </w:tc>
        <w:tc>
          <w:tcPr>
            <w:gridSpan w:val="2"/>
            <w:vAlign w:val="center"/>
          </w:tcPr>
          <w:p w14:paraId="4E340BE7">
            <w:pPr>
              <w:jc w:val="center"/>
              <w:rPr>
                <w:sz w:val="18"/>
                <w:szCs w:val="18"/>
              </w:rPr>
            </w:pPr>
            <w:r>
              <w:rPr>
                <w:sz w:val="18"/>
                <w:szCs w:val="18"/>
              </w:rPr>
              <w:t>4002[卧室]</w:t>
            </w:r>
          </w:p>
        </w:tc>
        <w:tc>
          <w:tcPr>
            <w:gridSpan w:val="2"/>
            <w:vAlign w:val="center"/>
          </w:tcPr>
          <w:p w14:paraId="4D91BEFB">
            <w:pPr>
              <w:jc w:val="center"/>
              <w:rPr>
                <w:sz w:val="18"/>
                <w:szCs w:val="18"/>
              </w:rPr>
            </w:pPr>
            <w:r>
              <w:rPr>
                <w:sz w:val="18"/>
                <w:szCs w:val="18"/>
              </w:rPr>
              <w:t>卧室</w:t>
            </w:r>
          </w:p>
        </w:tc>
        <w:tc>
          <w:tcPr>
            <w:gridSpan w:val="2"/>
            <w:vAlign w:val="center"/>
          </w:tcPr>
          <w:p w14:paraId="329A159E">
            <w:pPr>
              <w:jc w:val="center"/>
              <w:rPr>
                <w:sz w:val="18"/>
                <w:szCs w:val="18"/>
              </w:rPr>
            </w:pPr>
            <w:r>
              <w:rPr>
                <w:sz w:val="18"/>
                <w:szCs w:val="18"/>
              </w:rPr>
              <w:t>IV</w:t>
            </w:r>
          </w:p>
        </w:tc>
        <w:tc>
          <w:tcPr>
            <w:vAlign w:val="center"/>
          </w:tcPr>
          <w:p w14:paraId="08ED7D00">
            <w:pPr>
              <w:jc w:val="center"/>
              <w:rPr>
                <w:sz w:val="18"/>
                <w:szCs w:val="18"/>
              </w:rPr>
            </w:pPr>
            <w:r>
              <w:rPr>
                <w:sz w:val="18"/>
                <w:szCs w:val="18"/>
              </w:rPr>
              <w:t>侧面</w:t>
            </w:r>
          </w:p>
        </w:tc>
        <w:tc>
          <w:tcPr>
            <w:gridSpan w:val="2"/>
            <w:vAlign w:val="center"/>
          </w:tcPr>
          <w:p w14:paraId="68552CDD">
            <w:pPr>
              <w:jc w:val="center"/>
              <w:rPr>
                <w:sz w:val="18"/>
                <w:szCs w:val="18"/>
              </w:rPr>
            </w:pPr>
            <w:r>
              <w:rPr>
                <w:sz w:val="18"/>
                <w:szCs w:val="18"/>
              </w:rPr>
              <w:t>300</w:t>
            </w:r>
          </w:p>
        </w:tc>
        <w:tc>
          <w:tcPr>
            <w:vAlign w:val="center"/>
          </w:tcPr>
          <w:p w14:paraId="51C53E9C">
            <w:pPr>
              <w:jc w:val="center"/>
              <w:rPr>
                <w:sz w:val="18"/>
                <w:szCs w:val="18"/>
              </w:rPr>
            </w:pPr>
            <w:r>
              <w:rPr>
                <w:sz w:val="18"/>
                <w:szCs w:val="18"/>
              </w:rPr>
              <w:t>19.76</w:t>
            </w:r>
          </w:p>
        </w:tc>
        <w:tc>
          <w:tcPr>
            <w:gridSpan w:val="2"/>
            <w:vAlign w:val="center"/>
          </w:tcPr>
          <w:p w14:paraId="0CBA2D4B">
            <w:pPr>
              <w:jc w:val="center"/>
              <w:rPr>
                <w:sz w:val="18"/>
                <w:szCs w:val="18"/>
              </w:rPr>
            </w:pPr>
            <w:r>
              <w:rPr>
                <w:sz w:val="18"/>
                <w:szCs w:val="18"/>
              </w:rPr>
              <w:t>100</w:t>
            </w:r>
          </w:p>
        </w:tc>
        <w:tc>
          <w:tcPr>
            <w:vAlign w:val="center"/>
          </w:tcPr>
          <w:p w14:paraId="12E9E6DB">
            <w:pPr>
              <w:jc w:val="center"/>
              <w:rPr>
                <w:sz w:val="18"/>
                <w:szCs w:val="18"/>
              </w:rPr>
            </w:pPr>
            <w:r>
              <w:rPr>
                <w:sz w:val="18"/>
                <w:szCs w:val="18"/>
              </w:rPr>
              <w:t>满足</w:t>
            </w:r>
          </w:p>
        </w:tc>
      </w:tr>
      <w:tr w14:paraId="5DFC3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2BDC98">
            <w:pPr>
              <w:jc w:val="center"/>
            </w:pPr>
            <w:r>
              <w:t>房间类型</w:t>
            </w:r>
          </w:p>
        </w:tc>
        <w:tc>
          <w:tcPr>
            <w:gridSpan w:val="2"/>
            <w:shd w:val="clear" w:color="auto" w:fill="E6E6E6"/>
            <w:vAlign w:val="center"/>
          </w:tcPr>
          <w:p w14:paraId="7621F37E">
            <w:pPr>
              <w:jc w:val="center"/>
            </w:pPr>
            <w:r>
              <w:t>采光类型</w:t>
            </w:r>
          </w:p>
        </w:tc>
        <w:tc>
          <w:tcPr>
            <w:gridSpan w:val="2"/>
            <w:shd w:val="clear" w:color="auto" w:fill="E6E6E6"/>
            <w:vAlign w:val="center"/>
          </w:tcPr>
          <w:p w14:paraId="30760038">
            <w:pPr>
              <w:jc w:val="center"/>
            </w:pPr>
            <w:r>
              <w:t>设计照度(Lx)</w:t>
            </w:r>
          </w:p>
        </w:tc>
        <w:tc>
          <w:tcPr>
            <w:gridSpan w:val="3"/>
            <w:shd w:val="clear" w:color="auto" w:fill="E6E6E6"/>
            <w:vAlign w:val="center"/>
          </w:tcPr>
          <w:p w14:paraId="55A38C17">
            <w:pPr>
              <w:jc w:val="center"/>
            </w:pPr>
            <w:r>
              <w:t>总面积(m2)</w:t>
            </w:r>
          </w:p>
        </w:tc>
        <w:tc>
          <w:tcPr>
            <w:gridSpan w:val="3"/>
            <w:shd w:val="clear" w:color="auto" w:fill="E6E6E6"/>
            <w:vAlign w:val="center"/>
          </w:tcPr>
          <w:p w14:paraId="4622EF16">
            <w:pPr>
              <w:jc w:val="center"/>
            </w:pPr>
            <w:r>
              <w:t>达标面积比例(%)</w:t>
            </w:r>
          </w:p>
        </w:tc>
        <w:tc>
          <w:tcPr>
            <w:gridSpan w:val="3"/>
            <w:shd w:val="clear" w:color="auto" w:fill="E6E6E6"/>
            <w:vAlign w:val="center"/>
          </w:tcPr>
          <w:p w14:paraId="551EFBE4">
            <w:pPr>
              <w:jc w:val="center"/>
            </w:pPr>
            <w:r>
              <w:t>结论</w:t>
            </w:r>
          </w:p>
        </w:tc>
      </w:tr>
      <w:tr w14:paraId="4D85A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A71CBC9">
            <w:pPr>
              <w:jc w:val="center"/>
            </w:pPr>
            <w:r>
              <w:t>起居室</w:t>
            </w:r>
          </w:p>
        </w:tc>
        <w:tc>
          <w:tcPr>
            <w:gridSpan w:val="2"/>
            <w:vAlign w:val="center"/>
          </w:tcPr>
          <w:p w14:paraId="70067F00">
            <w:pPr>
              <w:jc w:val="center"/>
            </w:pPr>
            <w:r>
              <w:t>混合</w:t>
            </w:r>
          </w:p>
        </w:tc>
        <w:tc>
          <w:tcPr>
            <w:gridSpan w:val="2"/>
            <w:vAlign w:val="center"/>
          </w:tcPr>
          <w:p w14:paraId="2076BFBE">
            <w:pPr>
              <w:jc w:val="center"/>
            </w:pPr>
            <w:r>
              <w:t>150</w:t>
            </w:r>
          </w:p>
        </w:tc>
        <w:tc>
          <w:tcPr>
            <w:gridSpan w:val="3"/>
            <w:vAlign w:val="center"/>
          </w:tcPr>
          <w:p w14:paraId="47ED01B5">
            <w:pPr>
              <w:jc w:val="center"/>
            </w:pPr>
            <w:r>
              <w:t>82.54</w:t>
            </w:r>
          </w:p>
        </w:tc>
        <w:tc>
          <w:tcPr>
            <w:gridSpan w:val="3"/>
            <w:vAlign w:val="center"/>
          </w:tcPr>
          <w:p w14:paraId="7664927E">
            <w:pPr>
              <w:jc w:val="center"/>
            </w:pPr>
            <w:r>
              <w:t>100</w:t>
            </w:r>
          </w:p>
        </w:tc>
        <w:tc>
          <w:tcPr>
            <w:gridSpan w:val="3"/>
            <w:vAlign w:val="center"/>
          </w:tcPr>
          <w:p w14:paraId="4785FCF9">
            <w:pPr>
              <w:jc w:val="center"/>
            </w:pPr>
            <w:r>
              <w:t>满足</w:t>
            </w:r>
          </w:p>
        </w:tc>
      </w:tr>
      <w:tr w14:paraId="50876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DAF2D6">
            <w:pPr>
              <w:jc w:val="center"/>
            </w:pPr>
            <w:r>
              <w:t>卧室</w:t>
            </w:r>
          </w:p>
        </w:tc>
        <w:tc>
          <w:tcPr>
            <w:gridSpan w:val="2"/>
            <w:vAlign w:val="center"/>
          </w:tcPr>
          <w:p w14:paraId="60D46909">
            <w:pPr>
              <w:jc w:val="center"/>
            </w:pPr>
            <w:r>
              <w:t>侧面</w:t>
            </w:r>
          </w:p>
        </w:tc>
        <w:tc>
          <w:tcPr>
            <w:gridSpan w:val="2"/>
            <w:vAlign w:val="center"/>
          </w:tcPr>
          <w:p w14:paraId="53A7D74A">
            <w:pPr>
              <w:jc w:val="center"/>
            </w:pPr>
            <w:r>
              <w:t>300</w:t>
            </w:r>
          </w:p>
        </w:tc>
        <w:tc>
          <w:tcPr>
            <w:gridSpan w:val="3"/>
            <w:vAlign w:val="center"/>
          </w:tcPr>
          <w:p w14:paraId="64B9FF65">
            <w:pPr>
              <w:jc w:val="center"/>
            </w:pPr>
            <w:r>
              <w:t>112.37</w:t>
            </w:r>
          </w:p>
        </w:tc>
        <w:tc>
          <w:tcPr>
            <w:gridSpan w:val="3"/>
            <w:vAlign w:val="center"/>
          </w:tcPr>
          <w:p w14:paraId="52F38648">
            <w:pPr>
              <w:jc w:val="center"/>
            </w:pPr>
            <w:r>
              <w:t>100</w:t>
            </w:r>
          </w:p>
        </w:tc>
        <w:tc>
          <w:tcPr>
            <w:gridSpan w:val="3"/>
            <w:vAlign w:val="center"/>
          </w:tcPr>
          <w:p w14:paraId="3117ECB3">
            <w:pPr>
              <w:jc w:val="center"/>
            </w:pPr>
            <w:r>
              <w:t>满足</w:t>
            </w:r>
          </w:p>
        </w:tc>
      </w:tr>
      <w:tr w14:paraId="08B34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CE85452">
            <w:pPr>
              <w:jc w:val="center"/>
            </w:pPr>
            <w:r>
              <w:t>起居室</w:t>
            </w:r>
          </w:p>
        </w:tc>
        <w:tc>
          <w:tcPr>
            <w:gridSpan w:val="2"/>
            <w:vAlign w:val="center"/>
          </w:tcPr>
          <w:p w14:paraId="34490E52">
            <w:pPr>
              <w:jc w:val="center"/>
            </w:pPr>
            <w:r>
              <w:t>侧面</w:t>
            </w:r>
          </w:p>
        </w:tc>
        <w:tc>
          <w:tcPr>
            <w:gridSpan w:val="2"/>
            <w:vAlign w:val="center"/>
          </w:tcPr>
          <w:p w14:paraId="384FEC2A">
            <w:pPr>
              <w:jc w:val="center"/>
            </w:pPr>
            <w:r>
              <w:t>300</w:t>
            </w:r>
          </w:p>
        </w:tc>
        <w:tc>
          <w:tcPr>
            <w:gridSpan w:val="3"/>
            <w:vAlign w:val="center"/>
          </w:tcPr>
          <w:p w14:paraId="53308D51">
            <w:pPr>
              <w:jc w:val="center"/>
            </w:pPr>
            <w:r>
              <w:t>53.52</w:t>
            </w:r>
          </w:p>
        </w:tc>
        <w:tc>
          <w:tcPr>
            <w:gridSpan w:val="3"/>
            <w:vAlign w:val="center"/>
          </w:tcPr>
          <w:p w14:paraId="47483F76">
            <w:pPr>
              <w:jc w:val="center"/>
            </w:pPr>
            <w:r>
              <w:t>100</w:t>
            </w:r>
          </w:p>
        </w:tc>
        <w:tc>
          <w:tcPr>
            <w:gridSpan w:val="3"/>
            <w:vAlign w:val="center"/>
          </w:tcPr>
          <w:p w14:paraId="498C82F5">
            <w:pPr>
              <w:jc w:val="center"/>
            </w:pPr>
            <w:r>
              <w:t>满足</w:t>
            </w:r>
          </w:p>
        </w:tc>
      </w:tr>
      <w:tr w14:paraId="7EB64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06233E0F">
            <w:pPr>
              <w:jc w:val="center"/>
            </w:pPr>
            <w:r>
              <w:t>多区域面积加权平均</w:t>
            </w:r>
          </w:p>
        </w:tc>
        <w:tc>
          <w:tcPr>
            <w:gridSpan w:val="3"/>
            <w:vAlign w:val="center"/>
          </w:tcPr>
          <w:p w14:paraId="181CAFA0">
            <w:pPr>
              <w:jc w:val="center"/>
            </w:pPr>
            <w:r>
              <w:t>100</w:t>
            </w:r>
          </w:p>
        </w:tc>
        <w:tc>
          <w:tcPr>
            <w:gridSpan w:val="3"/>
            <w:vAlign w:val="center"/>
          </w:tcPr>
          <w:p w14:paraId="52B53FA9">
            <w:pPr>
              <w:jc w:val="center"/>
            </w:pPr>
            <w:r>
              <w:rPr>
                <w:b/>
              </w:rPr>
              <w:t>9分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23629"/>
      <w:bookmarkStart w:id="88" w:name="_Toc38990802"/>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29337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9337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4322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26767"/>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45148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4514850"/>
                    </a:xfrm>
                    <a:prstGeom prst="rect">
                      <a:avLst/>
                    </a:prstGeom>
                  </pic:spPr>
                </pic:pic>
              </a:graphicData>
            </a:graphic>
          </wp:inline>
        </w:drawing>
      </w:r>
    </w:p>
    <w:p w14:paraId="7D780C85">
      <w:pPr>
        <w:pStyle w:val="3"/>
        <w:jc w:val="center"/>
        <w:rPr>
          <w:rFonts w:hint="eastAsia"/>
          <w:b/>
          <w:bCs/>
          <w:lang w:val="en-US"/>
        </w:rPr>
      </w:pPr>
      <w:r>
        <w:rPr>
          <w:rFonts w:hint="eastAsia"/>
          <w:b/>
          <w:bCs/>
          <w:lang w:val="en-US"/>
        </w:rPr>
        <w:t>1层</w:t>
      </w:r>
    </w:p>
    <w:p w14:paraId="301CAC01">
      <w:pPr>
        <w:pStyle w:val="3"/>
        <w:jc w:val="center"/>
        <w:rPr>
          <w:rFonts w:hint="eastAsia"/>
          <w:b/>
          <w:bCs/>
          <w:lang w:val="en-US"/>
        </w:rPr>
      </w:pPr>
      <w:r>
        <w:drawing>
          <wp:inline distT="0" distB="0" distL="0" distR="0">
            <wp:extent cx="5667375" cy="34004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3400425"/>
                    </a:xfrm>
                    <a:prstGeom prst="rect">
                      <a:avLst/>
                    </a:prstGeom>
                  </pic:spPr>
                </pic:pic>
              </a:graphicData>
            </a:graphic>
          </wp:inline>
        </w:drawing>
      </w:r>
    </w:p>
    <w:p w14:paraId="5C2FEA27">
      <w:pPr>
        <w:pStyle w:val="3"/>
        <w:jc w:val="center"/>
        <w:rPr>
          <w:rFonts w:hint="eastAsia"/>
          <w:b/>
          <w:bCs/>
          <w:lang w:val="en-US"/>
        </w:rPr>
      </w:pPr>
      <w:r>
        <w:rPr>
          <w:rFonts w:hint="eastAsia"/>
          <w:b/>
          <w:bCs/>
          <w:lang w:val="en-US"/>
        </w:rPr>
        <w:t>2层</w:t>
      </w:r>
    </w:p>
    <w:p w14:paraId="26BEE6B5">
      <w:pPr>
        <w:pStyle w:val="3"/>
        <w:jc w:val="center"/>
        <w:rPr>
          <w:rFonts w:hint="eastAsia"/>
          <w:b/>
          <w:bCs/>
          <w:lang w:val="en-US"/>
        </w:rPr>
      </w:pPr>
      <w:r>
        <w:drawing>
          <wp:inline distT="0" distB="0" distL="0" distR="0">
            <wp:extent cx="5667375" cy="28575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2857500"/>
                    </a:xfrm>
                    <a:prstGeom prst="rect">
                      <a:avLst/>
                    </a:prstGeom>
                  </pic:spPr>
                </pic:pic>
              </a:graphicData>
            </a:graphic>
          </wp:inline>
        </w:drawing>
      </w:r>
    </w:p>
    <w:p w14:paraId="002BAF15">
      <w:pPr>
        <w:pStyle w:val="3"/>
        <w:jc w:val="center"/>
        <w:rPr>
          <w:rFonts w:hint="eastAsia"/>
          <w:b/>
          <w:bCs/>
          <w:lang w:val="en-US"/>
        </w:rPr>
      </w:pPr>
      <w:r>
        <w:rPr>
          <w:rFonts w:hint="eastAsia"/>
          <w:b/>
          <w:bCs/>
          <w:lang w:val="en-US"/>
        </w:rPr>
        <w:t>3层</w:t>
      </w:r>
    </w:p>
    <w:p w14:paraId="33C97A8D">
      <w:pPr>
        <w:pStyle w:val="3"/>
        <w:jc w:val="center"/>
        <w:rPr>
          <w:rFonts w:hint="eastAsia"/>
          <w:b/>
          <w:bCs/>
          <w:lang w:val="en-US"/>
        </w:rPr>
      </w:pPr>
      <w:r>
        <w:drawing>
          <wp:inline distT="0" distB="0" distL="0" distR="0">
            <wp:extent cx="5667375" cy="1504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1504950"/>
                    </a:xfrm>
                    <a:prstGeom prst="rect">
                      <a:avLst/>
                    </a:prstGeom>
                  </pic:spPr>
                </pic:pic>
              </a:graphicData>
            </a:graphic>
          </wp:inline>
        </w:drawing>
      </w:r>
    </w:p>
    <w:p w14:paraId="3257808F">
      <w:pPr>
        <w:pStyle w:val="3"/>
        <w:jc w:val="center"/>
        <w:rPr>
          <w:rFonts w:hint="eastAsia"/>
          <w:b/>
          <w:bCs/>
          <w:lang w:val="en-US"/>
        </w:rPr>
      </w:pPr>
      <w:r>
        <w:rPr>
          <w:rFonts w:hint="eastAsia"/>
          <w:b/>
          <w:bCs/>
          <w:lang w:val="en-US"/>
        </w:rPr>
        <w:t>4层</w:t>
      </w:r>
    </w:p>
    <w:p w14:paraId="12AA1DAB">
      <w:pPr>
        <w:pStyle w:val="3"/>
        <w:jc w:val="center"/>
        <w:rPr>
          <w:rFonts w:hint="eastAsia"/>
          <w:b/>
          <w:bCs/>
          <w:lang w:val="en-US"/>
        </w:rPr>
      </w:pPr>
    </w:p>
    <w:p w14:paraId="2A4AEF89">
      <w:pPr>
        <w:pStyle w:val="2"/>
        <w:rPr>
          <w:rFonts w:hint="eastAsia" w:ascii="微软雅黑" w:hAnsi="微软雅黑"/>
        </w:rPr>
      </w:pPr>
      <w:bookmarkStart w:id="94" w:name="_Toc24221"/>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248.43</w:t>
            </w:r>
            <w:bookmarkEnd w:id="98"/>
          </w:p>
        </w:tc>
        <w:tc>
          <w:tcPr>
            <w:tcW w:w="2255" w:type="dxa"/>
            <w:vAlign w:val="center"/>
          </w:tcPr>
          <w:p w14:paraId="77BA635B">
            <w:pPr>
              <w:pStyle w:val="3"/>
              <w:jc w:val="center"/>
              <w:rPr>
                <w:rFonts w:hint="eastAsia"/>
              </w:rPr>
            </w:pPr>
            <w:bookmarkStart w:id="99" w:name="平均时数"/>
            <w:r>
              <w:t>100</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9</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A6806BE"/>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137147BA"/>
    <w:rsid w:val="346024EB"/>
    <w:rsid w:val="43D4345C"/>
    <w:rsid w:val="63D66822"/>
    <w:rsid w:val="703776A5"/>
    <w:rsid w:val="7A6806BE"/>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tmp13.dotx</Template>
  <Pages>10</Pages>
  <Words>3185</Words>
  <Characters>3917</Characters>
  <Lines>31</Lines>
  <Paragraphs>8</Paragraphs>
  <TotalTime>1</TotalTime>
  <ScaleCrop>false</ScaleCrop>
  <LinksUpToDate>false</LinksUpToDate>
  <CharactersWithSpaces>4001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2025-12-20T07:25:00Z</dcterms:created>
  <dc:creator>少女贩卖机.</dc:creator>
  <cp:lastModifiedBy>少女贩卖机.</cp:lastModifiedBy>
  <dcterms:modified xsi:type="dcterms:W3CDTF">2026-01-03T07:05:36Z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EA5305A6610C4B19B67085C424F86F1B_11</vt:lpwstr>
  </property>
  <property fmtid="{D5CDD505-2E9C-101B-9397-08002B2CF9AE}" pid="4" name="KSOTemplateDocerSaveRecord">
    <vt:lpwstr>eyJoZGlkIjoiODcxMWM5NzE4YTYzMzBiODA3NDVhYjgyN2QzYjgzYWMiLCJ1c2VySWQiOiI4MjMwMjI5NTQifQ==</vt:lpwstr>
  </property>
</Properties>
</file>