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01A15F16">
      <w:pPr>
        <w:pStyle w:val="2"/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泰安师范附属学校虎山路校区项目（小学）项目</w:t>
      </w:r>
    </w:p>
    <w:p w14:paraId="4204A6CB">
      <w:pPr>
        <w:pStyle w:val="2"/>
        <w:jc w:val="center"/>
        <w:rPr>
          <w:rFonts w:hint="eastAsia" w:ascii="宋体" w:hAnsi="宋体" w:cs="宋体"/>
          <w:sz w:val="32"/>
          <w:szCs w:val="32"/>
          <w:lang w:val="en-US" w:eastAsia="zh-CN"/>
        </w:rPr>
      </w:pP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67A0715D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 w:ascii="Times New Roman" w:hAnsi="Times New Roman" w:eastAsia="宋体"/>
          <w:sz w:val="24"/>
          <w:szCs w:val="24"/>
        </w:rPr>
        <w:t xml:space="preserve">本项目为公建项目，水泰安师范附属学校虎山路校区项目（小学）项目位于山东省泰安市泰山区内,东侧紧邻次干道虎山路，北侧靠支路岱庙北街，西侧与南侧无城市道路衔接。   </w:t>
      </w:r>
    </w:p>
    <w:p w14:paraId="63612C1B">
      <w:pPr>
        <w:spacing w:line="360" w:lineRule="auto"/>
        <w:ind w:firstLine="480" w:firstLineChars="200"/>
        <w:jc w:val="left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项目规划总用地面积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32900.00</w:t>
      </w:r>
      <w:r>
        <w:rPr>
          <w:rFonts w:hint="eastAsia" w:ascii="Times New Roman" w:hAnsi="Times New Roman" w:eastAsia="宋体"/>
          <w:sz w:val="24"/>
          <w:szCs w:val="24"/>
        </w:rPr>
        <w:t>平方米，总建筑面积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40697.75</w:t>
      </w:r>
      <w:r>
        <w:rPr>
          <w:rFonts w:hint="eastAsia" w:ascii="Times New Roman" w:hAnsi="Times New Roman" w:eastAsia="宋体"/>
          <w:sz w:val="24"/>
          <w:szCs w:val="24"/>
        </w:rPr>
        <w:t>平方米。容积率0.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79</w:t>
      </w:r>
      <w:r>
        <w:rPr>
          <w:rFonts w:hint="eastAsia" w:ascii="Times New Roman" w:hAnsi="Times New Roman" w:eastAsia="宋体"/>
          <w:sz w:val="24"/>
          <w:szCs w:val="24"/>
        </w:rPr>
        <w:t>；绿地率3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5.3</w:t>
      </w:r>
      <w:r>
        <w:rPr>
          <w:rFonts w:hint="eastAsia" w:ascii="Times New Roman" w:hAnsi="Times New Roman" w:eastAsia="宋体"/>
          <w:sz w:val="24"/>
          <w:szCs w:val="24"/>
        </w:rPr>
        <w:t>%；建筑密度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31.5</w:t>
      </w:r>
      <w:r>
        <w:rPr>
          <w:rFonts w:hint="eastAsia" w:ascii="Times New Roman" w:hAnsi="Times New Roman" w:eastAsia="宋体"/>
          <w:sz w:val="24"/>
          <w:szCs w:val="24"/>
        </w:rPr>
        <w:t>%。结构形式为框架结构。</w:t>
      </w:r>
    </w:p>
    <w:p w14:paraId="40DB7756">
      <w:pPr>
        <w:spacing w:line="360" w:lineRule="auto"/>
        <w:ind w:firstLine="480" w:firstLineChars="200"/>
        <w:jc w:val="center"/>
        <w:rPr>
          <w:rFonts w:hint="eastAsia" w:eastAsiaTheme="minorEastAsia"/>
          <w:sz w:val="24"/>
          <w:szCs w:val="24"/>
          <w:highlight w:val="yellow"/>
          <w:lang w:val="en-US" w:eastAsia="zh-CN"/>
        </w:rPr>
      </w:pPr>
      <w:r>
        <w:rPr>
          <w:rFonts w:hint="eastAsia" w:eastAsiaTheme="minorEastAsia"/>
          <w:sz w:val="24"/>
          <w:szCs w:val="24"/>
          <w:highlight w:val="yellow"/>
          <w:lang w:val="en-US" w:eastAsia="zh-CN"/>
        </w:rPr>
        <w:drawing>
          <wp:inline distT="0" distB="0" distL="114300" distR="114300">
            <wp:extent cx="5678170" cy="3653790"/>
            <wp:effectExtent l="0" t="0" r="17780" b="3810"/>
            <wp:docPr id="1" name="图片 1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F84D">
      <w:pPr>
        <w:ind w:firstLine="480" w:firstLineChars="200"/>
        <w:rPr>
          <w:rFonts w:hint="eastAsia" w:eastAsiaTheme="minorEastAsia"/>
          <w:sz w:val="24"/>
          <w:lang w:eastAsia="zh-CN"/>
        </w:rPr>
      </w:pP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39284.53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27586.08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22DE57D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11698.45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27586.08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11698.45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11698.45/27586.08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42.4%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11698.45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32900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=</w:t>
      </w: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1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3B06F5DE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11698.45/32900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35.56%</w:t>
      </w:r>
      <w:r>
        <w:rPr>
          <w:u w:val="single"/>
        </w:rPr>
        <w:t xml:space="preserve"> </w:t>
      </w: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42.4%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35.56%</w:t>
      </w:r>
      <w:r>
        <w:rPr>
          <w:rFonts w:hint="eastAsia" w:asciiTheme="minorEastAsia" w:hAnsiTheme="minorEastAsia"/>
          <w:sz w:val="24"/>
          <w:szCs w:val="21"/>
        </w:rPr>
        <w:t>；</w:t>
      </w:r>
      <w:bookmarkStart w:id="0" w:name="_GoBack"/>
      <w:bookmarkEnd w:id="0"/>
      <w:r>
        <w:rPr>
          <w:rFonts w:asciiTheme="minorEastAsia" w:hAnsiTheme="minorEastAsia"/>
          <w:sz w:val="24"/>
          <w:szCs w:val="21"/>
        </w:rPr>
        <w:t>得</w:t>
      </w:r>
      <w:r>
        <w:rPr>
          <w:rFonts w:hint="eastAsia" w:asciiTheme="minorEastAsia" w:hAnsiTheme="minorEastAsia"/>
          <w:sz w:val="24"/>
          <w:szCs w:val="21"/>
          <w:highlight w:val="cyan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52B46A-0108-4E9B-9981-E207D9BDE0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08F12C-CF34-4C57-96DD-02637B2FB7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2D02CE9-034A-4119-8831-A6D65F5EAB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FB4496C-49D6-47DF-AF70-72AA5E3E87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CD008EB-0D96-4390-8D80-6B19CCA407BA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A5AC0ADF-602F-4AD0-B2D5-E80D01AD175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F4551136-B53F-4DF1-81C9-DCDFF28315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2AE01F34"/>
    <w:rsid w:val="3E180379"/>
    <w:rsid w:val="4CAC623C"/>
    <w:rsid w:val="61DC6B01"/>
    <w:rsid w:val="71E7672C"/>
    <w:rsid w:val="78AC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670</Characters>
  <Lines>4</Lines>
  <Paragraphs>1</Paragraphs>
  <TotalTime>1</TotalTime>
  <ScaleCrop>false</ScaleCrop>
  <LinksUpToDate>false</LinksUpToDate>
  <CharactersWithSpaces>726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:D</cp:lastModifiedBy>
  <dcterms:modified xsi:type="dcterms:W3CDTF">2026-03-26T07:30:06Z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eyJoZGlkIjoiZmFjMGFiM2ZiMDU1ODBlZDBlZjc0MGExZDkyZmUwYTMiLCJ1c2VySWQiOiIxMzMzNDkxNzQ1In0=</vt:lpwstr>
  </property>
  <property fmtid="{D5CDD505-2E9C-101B-9397-08002B2CF9AE}" pid="3" name="KSOProductBuildVer">
    <vt:lpwstr>2052-12.1.0.25225</vt:lpwstr>
  </property>
  <property fmtid="{D5CDD505-2E9C-101B-9397-08002B2CF9AE}" pid="4" name="ICV">
    <vt:lpwstr>CF9E0778D132498DB8F9DC33C89DF629_12</vt:lpwstr>
  </property>
</Properties>
</file>