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01A15F16">
      <w:pPr>
        <w:pStyle w:val="2"/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泰安师范附属学校虎山路校区项目（小学）项目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67A0715D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 xml:space="preserve">本项目为公建项目，水泰安师范附属学校虎山路校区项目（小学）项目位于山东省泰安市泰山区内,东侧紧邻次干道虎山路，北侧靠支路岱庙北街，西侧与南侧无城市道路衔接。   </w:t>
      </w:r>
    </w:p>
    <w:p w14:paraId="63612C1B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项目规划总用地面积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32900.00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40697.75</w:t>
      </w:r>
      <w:r>
        <w:rPr>
          <w:rFonts w:hint="eastAsia" w:ascii="Times New Roman" w:hAnsi="Times New Roman" w:eastAsia="宋体"/>
          <w:sz w:val="24"/>
          <w:szCs w:val="24"/>
        </w:rPr>
        <w:t>平方米。容积率0.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79</w:t>
      </w:r>
      <w:r>
        <w:rPr>
          <w:rFonts w:hint="eastAsia" w:ascii="Times New Roman" w:hAnsi="Times New Roman" w:eastAsia="宋体"/>
          <w:sz w:val="24"/>
          <w:szCs w:val="24"/>
        </w:rPr>
        <w:t>；绿地率3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5.3</w:t>
      </w:r>
      <w:r>
        <w:rPr>
          <w:rFonts w:hint="eastAsia" w:ascii="Times New Roman" w:hAnsi="Times New Roman" w:eastAsia="宋体"/>
          <w:sz w:val="24"/>
          <w:szCs w:val="24"/>
        </w:rPr>
        <w:t>%；建筑密度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31.5</w:t>
      </w:r>
      <w:r>
        <w:rPr>
          <w:rFonts w:hint="eastAsia" w:ascii="Times New Roman" w:hAnsi="Times New Roman" w:eastAsia="宋体"/>
          <w:sz w:val="24"/>
          <w:szCs w:val="24"/>
        </w:rPr>
        <w:t>%。结构形式为框架结构。</w:t>
      </w:r>
    </w:p>
    <w:p w14:paraId="40DB7756"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 w:eastAsiaTheme="minorEastAsia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5544820" cy="3568065"/>
            <wp:effectExtent l="0" t="0" r="17780" b="13335"/>
            <wp:docPr id="1" name="图片 1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2248">
      <w:pPr>
        <w:ind w:firstLine="480" w:firstLineChars="200"/>
        <w:rPr>
          <w:sz w:val="24"/>
        </w:rPr>
      </w:pPr>
    </w:p>
    <w:p w14:paraId="17FB8423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地面</w:t>
      </w:r>
      <w:r>
        <w:t>停车位</w:t>
      </w:r>
      <w:r>
        <w:rPr>
          <w:rFonts w:hint="eastAsia"/>
          <w:lang w:val="en-US" w:eastAsia="zh-CN"/>
        </w:rPr>
        <w:t>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108㎡</w:t>
      </w:r>
    </w:p>
    <w:p w14:paraId="31D3C59A">
      <w:pPr>
        <w:ind w:firstLine="420"/>
      </w:pPr>
    </w:p>
    <w:p w14:paraId="7215996D">
      <w:pPr>
        <w:ind w:firstLine="420"/>
        <w:rPr>
          <w:rFonts w:hint="default"/>
          <w:u w:val="single"/>
          <w:lang w:val="en-US"/>
        </w:rPr>
      </w:pPr>
      <w:r>
        <w:rPr>
          <w:rFonts w:hint="eastAsia"/>
          <w:lang w:val="en-US" w:eastAsia="zh-CN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32900㎡</w:t>
      </w:r>
    </w:p>
    <w:p w14:paraId="67CA43DF">
      <w:pPr>
        <w:rPr>
          <w:rFonts w:hint="eastAsia"/>
        </w:rPr>
      </w:pPr>
      <w:bookmarkStart w:id="0" w:name="_GoBack"/>
      <w:bookmarkEnd w:id="0"/>
    </w:p>
    <w:p w14:paraId="686B82C3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</w:rPr>
        <w:t>地面停车率=地面</w:t>
      </w:r>
      <w:r>
        <w:t>停车位</w:t>
      </w:r>
      <w:r>
        <w:rPr>
          <w:rFonts w:hint="eastAsia"/>
          <w:lang w:val="en-US" w:eastAsia="zh-CN"/>
        </w:rPr>
        <w:t>面积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>总用地面积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108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32900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0.3%</w:t>
      </w:r>
      <w:r>
        <w:rPr>
          <w:u w:val="single"/>
        </w:rPr>
        <w:t xml:space="preserve"> 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公共建筑地面停车占地面积与其总建设用地面积的比率为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0.3%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8AA5336"/>
    <w:rsid w:val="0C832EE0"/>
    <w:rsid w:val="1286046F"/>
    <w:rsid w:val="24264B88"/>
    <w:rsid w:val="34A728B5"/>
    <w:rsid w:val="419D27EA"/>
    <w:rsid w:val="6AF1694E"/>
    <w:rsid w:val="6D58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368</Characters>
  <Lines>3</Lines>
  <Paragraphs>1</Paragraphs>
  <TotalTime>3</TotalTime>
  <ScaleCrop>false</ScaleCrop>
  <LinksUpToDate>false</LinksUpToDate>
  <CharactersWithSpaces>432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:D</cp:lastModifiedBy>
  <dcterms:modified xsi:type="dcterms:W3CDTF">2026-03-26T07:37:57Z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59F6C25E4DB74E209FFD09B5789FCCA5_12</vt:lpwstr>
  </property>
</Properties>
</file>