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25514"/>
      <w:bookmarkStart w:id="1" w:name="_Hlk172641977"/>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09650" cy="10096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0B209234"/>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包头</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2025年12月30日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20241110</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P491DFAAA</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01F93167">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_Toc16958 </w:instrText>
          </w:r>
          <w:r>
            <w:fldChar w:fldCharType="separate"/>
          </w:r>
          <w:r>
            <w:rPr>
              <w:rFonts w:hint="eastAsia"/>
            </w:rPr>
            <w:t>1. 建筑概况</w:t>
          </w:r>
          <w:r>
            <w:tab/>
          </w:r>
          <w:r>
            <w:fldChar w:fldCharType="begin"/>
          </w:r>
          <w:r>
            <w:instrText xml:space="preserve"> PAGEREF _Toc16958 \h </w:instrText>
          </w:r>
          <w:r>
            <w:fldChar w:fldCharType="separate"/>
          </w:r>
          <w:r>
            <w:t>3</w:t>
          </w:r>
          <w:r>
            <w:fldChar w:fldCharType="end"/>
          </w:r>
          <w:r>
            <w:fldChar w:fldCharType="end"/>
          </w:r>
        </w:p>
        <w:p w14:paraId="45FE3B3E">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_Toc14329 </w:instrText>
          </w:r>
          <w:r>
            <w:rPr>
              <w:bCs/>
              <w:lang w:val="zh-CN"/>
            </w:rPr>
            <w:fldChar w:fldCharType="separate"/>
          </w:r>
          <w:r>
            <w:rPr>
              <w:rFonts w:hint="eastAsia"/>
            </w:rPr>
            <w:t>2. 设计依据</w:t>
          </w:r>
          <w:r>
            <w:tab/>
          </w:r>
          <w:r>
            <w:fldChar w:fldCharType="begin"/>
          </w:r>
          <w:r>
            <w:instrText xml:space="preserve"> PAGEREF _Toc14329 \h </w:instrText>
          </w:r>
          <w:r>
            <w:fldChar w:fldCharType="separate"/>
          </w:r>
          <w:r>
            <w:t>3</w:t>
          </w:r>
          <w:r>
            <w:fldChar w:fldCharType="end"/>
          </w:r>
          <w:r>
            <w:rPr>
              <w:bCs/>
              <w:lang w:val="zh-CN"/>
            </w:rPr>
            <w:fldChar w:fldCharType="end"/>
          </w:r>
        </w:p>
        <w:p w14:paraId="7BFCE6C9">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_Toc5700 </w:instrText>
          </w:r>
          <w:r>
            <w:rPr>
              <w:bCs/>
              <w:lang w:val="zh-CN"/>
            </w:rPr>
            <w:fldChar w:fldCharType="separate"/>
          </w:r>
          <w:r>
            <w:rPr>
              <w:rFonts w:hint="eastAsia"/>
            </w:rPr>
            <w:t>3. 标准要求</w:t>
          </w:r>
          <w:r>
            <w:tab/>
          </w:r>
          <w:r>
            <w:fldChar w:fldCharType="begin"/>
          </w:r>
          <w:r>
            <w:instrText xml:space="preserve"> PAGEREF _Toc5700 \h </w:instrText>
          </w:r>
          <w:r>
            <w:fldChar w:fldCharType="separate"/>
          </w:r>
          <w:r>
            <w:t>3</w:t>
          </w:r>
          <w:r>
            <w:fldChar w:fldCharType="end"/>
          </w:r>
          <w:r>
            <w:rPr>
              <w:bCs/>
              <w:lang w:val="zh-CN"/>
            </w:rPr>
            <w:fldChar w:fldCharType="end"/>
          </w:r>
        </w:p>
        <w:p w14:paraId="043DE23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_Toc14876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_Toc14876 \h </w:instrText>
          </w:r>
          <w:r>
            <w:fldChar w:fldCharType="separate"/>
          </w:r>
          <w:r>
            <w:t>4</w:t>
          </w:r>
          <w:r>
            <w:fldChar w:fldCharType="end"/>
          </w:r>
          <w:r>
            <w:rPr>
              <w:bCs/>
              <w:lang w:val="zh-CN"/>
            </w:rPr>
            <w:fldChar w:fldCharType="end"/>
          </w:r>
        </w:p>
        <w:p w14:paraId="5061D8D6">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_Toc23260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_Toc23260 \h </w:instrText>
          </w:r>
          <w:r>
            <w:fldChar w:fldCharType="separate"/>
          </w:r>
          <w:r>
            <w:t>5</w:t>
          </w:r>
          <w:r>
            <w:fldChar w:fldCharType="end"/>
          </w:r>
          <w:r>
            <w:rPr>
              <w:bCs/>
              <w:lang w:val="zh-CN"/>
            </w:rPr>
            <w:fldChar w:fldCharType="end"/>
          </w:r>
        </w:p>
        <w:p w14:paraId="4162C3E0">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_Toc14960 </w:instrText>
          </w:r>
          <w:r>
            <w:rPr>
              <w:bCs/>
              <w:lang w:val="zh-CN"/>
            </w:rPr>
            <w:fldChar w:fldCharType="separate"/>
          </w:r>
          <w:r>
            <w:rPr>
              <w:rFonts w:hint="eastAsia"/>
              <w:lang w:val="en-GB"/>
            </w:rPr>
            <w:t xml:space="preserve">4.2 </w:t>
          </w:r>
          <w:r>
            <w:t>分析软件</w:t>
          </w:r>
          <w:r>
            <w:tab/>
          </w:r>
          <w:r>
            <w:fldChar w:fldCharType="begin"/>
          </w:r>
          <w:r>
            <w:instrText xml:space="preserve"> PAGEREF _Toc14960 \h </w:instrText>
          </w:r>
          <w:r>
            <w:fldChar w:fldCharType="separate"/>
          </w:r>
          <w:r>
            <w:t>5</w:t>
          </w:r>
          <w:r>
            <w:fldChar w:fldCharType="end"/>
          </w:r>
          <w:r>
            <w:rPr>
              <w:bCs/>
              <w:lang w:val="zh-CN"/>
            </w:rPr>
            <w:fldChar w:fldCharType="end"/>
          </w:r>
        </w:p>
        <w:p w14:paraId="784F82E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_Toc25134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_Toc25134 \h </w:instrText>
          </w:r>
          <w:r>
            <w:fldChar w:fldCharType="separate"/>
          </w:r>
          <w:r>
            <w:t>5</w:t>
          </w:r>
          <w:r>
            <w:fldChar w:fldCharType="end"/>
          </w:r>
          <w:r>
            <w:rPr>
              <w:bCs/>
              <w:lang w:val="zh-CN"/>
            </w:rPr>
            <w:fldChar w:fldCharType="end"/>
          </w:r>
        </w:p>
        <w:p w14:paraId="3D96475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_Toc13240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_Toc13240 \h </w:instrText>
          </w:r>
          <w:r>
            <w:fldChar w:fldCharType="separate"/>
          </w:r>
          <w:r>
            <w:t>6</w:t>
          </w:r>
          <w:r>
            <w:fldChar w:fldCharType="end"/>
          </w:r>
          <w:r>
            <w:rPr>
              <w:bCs/>
              <w:lang w:val="zh-CN"/>
            </w:rPr>
            <w:fldChar w:fldCharType="end"/>
          </w:r>
        </w:p>
        <w:p w14:paraId="43948949">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_Toc20540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_Toc20540 \h </w:instrText>
          </w:r>
          <w:r>
            <w:fldChar w:fldCharType="separate"/>
          </w:r>
          <w:r>
            <w:t>6</w:t>
          </w:r>
          <w:r>
            <w:fldChar w:fldCharType="end"/>
          </w:r>
          <w:r>
            <w:rPr>
              <w:bCs/>
              <w:lang w:val="zh-CN"/>
            </w:rPr>
            <w:fldChar w:fldCharType="end"/>
          </w:r>
        </w:p>
        <w:p w14:paraId="65A6990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_Toc17654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_Toc17654 \h </w:instrText>
          </w:r>
          <w:r>
            <w:fldChar w:fldCharType="separate"/>
          </w:r>
          <w:r>
            <w:t>7</w:t>
          </w:r>
          <w:r>
            <w:fldChar w:fldCharType="end"/>
          </w:r>
          <w:r>
            <w:rPr>
              <w:bCs/>
              <w:lang w:val="zh-CN"/>
            </w:rPr>
            <w:fldChar w:fldCharType="end"/>
          </w:r>
        </w:p>
        <w:p w14:paraId="242EC862">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_Toc20200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_Toc20200 \h </w:instrText>
          </w:r>
          <w:r>
            <w:fldChar w:fldCharType="separate"/>
          </w:r>
          <w:r>
            <w:t>7</w:t>
          </w:r>
          <w:r>
            <w:fldChar w:fldCharType="end"/>
          </w:r>
          <w:r>
            <w:rPr>
              <w:bCs/>
              <w:lang w:val="zh-CN"/>
            </w:rPr>
            <w:fldChar w:fldCharType="end"/>
          </w:r>
        </w:p>
        <w:p w14:paraId="4A1B7FB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_Toc25569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_Toc25569 \h </w:instrText>
          </w:r>
          <w:r>
            <w:fldChar w:fldCharType="separate"/>
          </w:r>
          <w:r>
            <w:t>7</w:t>
          </w:r>
          <w:r>
            <w:fldChar w:fldCharType="end"/>
          </w:r>
          <w:r>
            <w:rPr>
              <w:bCs/>
              <w:lang w:val="zh-CN"/>
            </w:rPr>
            <w:fldChar w:fldCharType="end"/>
          </w:r>
        </w:p>
        <w:p w14:paraId="145F90A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_Toc2815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_Toc2815 \h </w:instrText>
          </w:r>
          <w:r>
            <w:fldChar w:fldCharType="separate"/>
          </w:r>
          <w:r>
            <w:t>7</w:t>
          </w:r>
          <w:r>
            <w:fldChar w:fldCharType="end"/>
          </w:r>
          <w:r>
            <w:rPr>
              <w:bCs/>
              <w:lang w:val="zh-CN"/>
            </w:rPr>
            <w:fldChar w:fldCharType="end"/>
          </w:r>
        </w:p>
        <w:p w14:paraId="514769FC">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_Toc10297 </w:instrText>
          </w:r>
          <w:r>
            <w:rPr>
              <w:bCs/>
              <w:lang w:val="zh-CN"/>
            </w:rPr>
            <w:fldChar w:fldCharType="separate"/>
          </w:r>
          <w:r>
            <w:rPr>
              <w:rFonts w:hint="eastAsia" w:eastAsia="宋体"/>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_Toc10297 \h </w:instrText>
          </w:r>
          <w:r>
            <w:fldChar w:fldCharType="separate"/>
          </w:r>
          <w:r>
            <w:t>8</w:t>
          </w:r>
          <w:r>
            <w:fldChar w:fldCharType="end"/>
          </w:r>
          <w:r>
            <w:rPr>
              <w:bCs/>
              <w:lang w:val="zh-CN"/>
            </w:rPr>
            <w:fldChar w:fldCharType="end"/>
          </w:r>
        </w:p>
        <w:p w14:paraId="4F4F734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_Toc2750 </w:instrText>
          </w:r>
          <w:r>
            <w:rPr>
              <w:bCs/>
              <w:lang w:val="zh-CN"/>
            </w:rPr>
            <w:fldChar w:fldCharType="separate"/>
          </w:r>
          <w:r>
            <w:rPr>
              <w:rFonts w:hint="eastAsia"/>
            </w:rPr>
            <w:t>6. 房间模拟</w:t>
          </w:r>
          <w:r>
            <w:t>结果</w:t>
          </w:r>
          <w:r>
            <w:tab/>
          </w:r>
          <w:r>
            <w:fldChar w:fldCharType="begin"/>
          </w:r>
          <w:r>
            <w:instrText xml:space="preserve"> PAGEREF _Toc2750 \h </w:instrText>
          </w:r>
          <w:r>
            <w:fldChar w:fldCharType="separate"/>
          </w:r>
          <w:r>
            <w:t>8</w:t>
          </w:r>
          <w:r>
            <w:fldChar w:fldCharType="end"/>
          </w:r>
          <w:r>
            <w:rPr>
              <w:bCs/>
              <w:lang w:val="zh-CN"/>
            </w:rPr>
            <w:fldChar w:fldCharType="end"/>
          </w:r>
        </w:p>
        <w:p w14:paraId="7FD79442">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_Toc7872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_Toc7872 \h </w:instrText>
          </w:r>
          <w:r>
            <w:fldChar w:fldCharType="separate"/>
          </w:r>
          <w:r>
            <w:t>8</w:t>
          </w:r>
          <w:r>
            <w:fldChar w:fldCharType="end"/>
          </w:r>
          <w:r>
            <w:rPr>
              <w:bCs/>
              <w:lang w:val="zh-CN"/>
            </w:rPr>
            <w:fldChar w:fldCharType="end"/>
          </w:r>
        </w:p>
        <w:p w14:paraId="427CC90C">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_Toc12661 </w:instrText>
          </w:r>
          <w:r>
            <w:rPr>
              <w:bCs/>
              <w:lang w:val="zh-CN"/>
            </w:rPr>
            <w:fldChar w:fldCharType="separate"/>
          </w:r>
          <w:r>
            <w:rPr>
              <w:rFonts w:hint="eastAsia"/>
            </w:rPr>
            <w:t>8. 结论</w:t>
          </w:r>
          <w:r>
            <w:tab/>
          </w:r>
          <w:r>
            <w:fldChar w:fldCharType="begin"/>
          </w:r>
          <w:r>
            <w:instrText xml:space="preserve"> PAGEREF _Toc12661 \h </w:instrText>
          </w:r>
          <w:r>
            <w:fldChar w:fldCharType="separate"/>
          </w:r>
          <w:r>
            <w:t>9</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16958"/>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包头</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2620.74</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11.50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7E5908CD">
      <w:pPr>
        <w:rPr>
          <w:lang w:val="en-US"/>
        </w:rPr>
      </w:pPr>
      <w:bookmarkStart w:id="25" w:name="模型观察"/>
      <w:bookmarkEnd w:id="25"/>
    </w:p>
    <w:p w14:paraId="38B394B0">
      <w:pPr>
        <w:rPr>
          <w:lang w:val="en-US"/>
        </w:rPr>
      </w:pPr>
      <w:r>
        <w:drawing>
          <wp:inline distT="0" distB="0" distL="0" distR="0">
            <wp:extent cx="5667375" cy="28860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1"/>
                    <a:stretch>
                      <a:fillRect/>
                    </a:stretch>
                  </pic:blipFill>
                  <pic:spPr>
                    <a:xfrm>
                      <a:off x="0" y="0"/>
                      <a:ext cx="5667375" cy="2886075"/>
                    </a:xfrm>
                    <a:prstGeom prst="rect">
                      <a:avLst/>
                    </a:prstGeom>
                  </pic:spPr>
                </pic:pic>
              </a:graphicData>
            </a:graphic>
          </wp:inline>
        </w:drawing>
      </w:r>
    </w:p>
    <w:p w14:paraId="19E90014">
      <w:pPr>
        <w:rPr>
          <w:lang w:val="en-US"/>
        </w:rPr>
      </w:pPr>
      <w:r>
        <w:rPr>
          <w:lang w:val="en-US"/>
        </w:rPr>
        <w:t>分析模型</w:t>
      </w:r>
    </w:p>
    <w:p w14:paraId="2B00F78E">
      <w:pPr>
        <w:rPr>
          <w:lang w:val="en-US"/>
        </w:rPr>
      </w:pPr>
    </w:p>
    <w:p w14:paraId="5C5BF349">
      <w:pPr>
        <w:pStyle w:val="2"/>
        <w:ind w:left="432" w:hanging="432"/>
      </w:pPr>
      <w:bookmarkStart w:id="26" w:name="_Toc14329"/>
      <w:r>
        <w:rPr>
          <w:rFonts w:hint="eastAsia"/>
        </w:rPr>
        <w:t>设计依据</w:t>
      </w:r>
      <w:bookmarkEnd w:id="26"/>
    </w:p>
    <w:p w14:paraId="4E911F12">
      <w:pPr>
        <w:pStyle w:val="3"/>
        <w:spacing w:line="360" w:lineRule="exact"/>
        <w:ind w:left="840" w:hanging="420"/>
        <w:rPr>
          <w:lang w:val="en-US"/>
        </w:rPr>
      </w:pPr>
      <w:r>
        <w:rPr>
          <w:rFonts w:hint="eastAsia"/>
          <w:lang w:val="en-US"/>
        </w:rPr>
        <w:t xml:space="preserve">1） 《建筑采光设计标准》 ( </w:t>
      </w:r>
      <w:bookmarkStart w:id="27" w:name="采光标准"/>
      <w:r>
        <w:t>GB50033-2013</w:t>
      </w:r>
      <w:bookmarkEnd w:id="27"/>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8" w:name="_Toc5700"/>
      <w:r>
        <w:rPr>
          <w:rFonts w:hint="eastAsia"/>
        </w:rPr>
        <w:t>标准要求</w:t>
      </w:r>
      <w:bookmarkEnd w:id="28"/>
    </w:p>
    <w:p w14:paraId="06B9D680">
      <w:pPr>
        <w:pStyle w:val="3"/>
        <w:ind w:firstLine="420"/>
        <w:rPr>
          <w:lang w:val="en-US"/>
        </w:rPr>
      </w:pPr>
      <w:r>
        <w:rPr>
          <w:rFonts w:hint="eastAsia"/>
          <w:lang w:val="en-US"/>
        </w:rPr>
        <w:t>本项目为</w:t>
      </w:r>
      <w:bookmarkStart w:id="29" w:name="建筑类型"/>
      <w:r>
        <w:rPr>
          <w:rFonts w:hint="eastAsia"/>
          <w:lang w:val="en-US"/>
        </w:rPr>
        <w:t>展览建筑、办公建筑</w:t>
      </w:r>
      <w:bookmarkEnd w:id="29"/>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1ECA8739">
      <w:pPr>
        <w:ind w:firstLine="171" w:firstLineChars="95"/>
        <w:jc w:val="left"/>
        <w:rPr>
          <w:rFonts w:ascii="微软雅黑" w:hAnsi="微软雅黑" w:eastAsia="微软雅黑"/>
        </w:rPr>
      </w:pPr>
      <w:bookmarkStart w:id="31" w:name="条文描述_展览建筑"/>
      <w:r>
        <w:rPr>
          <w:rFonts w:ascii="微软雅黑" w:hAnsi="微软雅黑" w:eastAsia="微软雅黑"/>
        </w:rPr>
        <w:t>4.0.</w:t>
      </w:r>
      <w:r>
        <w:rPr>
          <w:rFonts w:hint="eastAsia" w:ascii="微软雅黑" w:hAnsi="微软雅黑" w:eastAsia="微软雅黑"/>
        </w:rPr>
        <w:t>12</w:t>
      </w:r>
      <w:r>
        <w:rPr>
          <w:rFonts w:ascii="微软雅黑" w:hAnsi="微软雅黑" w:eastAsia="微软雅黑"/>
        </w:rPr>
        <w:t xml:space="preserve"> </w:t>
      </w:r>
      <w:r>
        <w:rPr>
          <w:rFonts w:hint="eastAsia" w:ascii="微软雅黑" w:hAnsi="微软雅黑" w:eastAsia="微软雅黑"/>
        </w:rPr>
        <w:t>展览建筑的采光标准值不应低于表4.0.12的规定。</w:t>
      </w:r>
    </w:p>
    <w:p w14:paraId="5AB246B5">
      <w:pPr>
        <w:ind w:left="902" w:firstLine="0" w:firstLineChars="0"/>
        <w:jc w:val="center"/>
        <w:rPr>
          <w:szCs w:val="21"/>
        </w:rPr>
      </w:pPr>
      <w:r>
        <w:rPr>
          <w:rFonts w:hint="eastAsia"/>
          <w:szCs w:val="21"/>
        </w:rPr>
        <w:t>表</w:t>
      </w:r>
      <w:r>
        <w:rPr>
          <w:szCs w:val="21"/>
        </w:rPr>
        <w:t>4.0.</w:t>
      </w:r>
      <w:r>
        <w:rPr>
          <w:rFonts w:hint="eastAsia"/>
          <w:szCs w:val="21"/>
        </w:rPr>
        <w:t>12</w:t>
      </w:r>
      <w:r>
        <w:rPr>
          <w:szCs w:val="21"/>
        </w:rPr>
        <w:t xml:space="preserve">  </w:t>
      </w:r>
      <w:r>
        <w:rPr>
          <w:rFonts w:hint="eastAsia"/>
          <w:szCs w:val="21"/>
        </w:rPr>
        <w:t>展览建筑的采光标准值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693"/>
        <w:gridCol w:w="1276"/>
        <w:gridCol w:w="1321"/>
        <w:gridCol w:w="1134"/>
        <w:gridCol w:w="1574"/>
      </w:tblGrid>
      <w:tr w14:paraId="19EE79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044F8605">
            <w:pPr>
              <w:widowControl w:val="0"/>
              <w:rPr>
                <w:szCs w:val="18"/>
              </w:rPr>
            </w:pPr>
            <w:r>
              <w:rPr>
                <w:rFonts w:hint="eastAsia"/>
                <w:szCs w:val="18"/>
              </w:rPr>
              <w:t>采光等级</w:t>
            </w:r>
          </w:p>
        </w:tc>
        <w:tc>
          <w:tcPr>
            <w:tcW w:w="2693" w:type="dxa"/>
            <w:vMerge w:val="restart"/>
            <w:vAlign w:val="center"/>
          </w:tcPr>
          <w:p w14:paraId="79D50F62">
            <w:pPr>
              <w:widowControl w:val="0"/>
              <w:jc w:val="center"/>
              <w:rPr>
                <w:szCs w:val="18"/>
              </w:rPr>
            </w:pPr>
            <w:r>
              <w:rPr>
                <w:rFonts w:hint="eastAsia"/>
                <w:szCs w:val="18"/>
              </w:rPr>
              <w:t>场所名称</w:t>
            </w:r>
          </w:p>
        </w:tc>
        <w:tc>
          <w:tcPr>
            <w:tcW w:w="2597" w:type="dxa"/>
            <w:gridSpan w:val="2"/>
            <w:vAlign w:val="center"/>
          </w:tcPr>
          <w:p w14:paraId="7DBC0AD3">
            <w:pPr>
              <w:widowControl w:val="0"/>
              <w:jc w:val="center"/>
              <w:rPr>
                <w:szCs w:val="18"/>
              </w:rPr>
            </w:pPr>
            <w:r>
              <w:rPr>
                <w:rFonts w:hint="eastAsia"/>
                <w:szCs w:val="18"/>
              </w:rPr>
              <w:t>侧面采光</w:t>
            </w:r>
          </w:p>
        </w:tc>
        <w:tc>
          <w:tcPr>
            <w:tcW w:w="2708" w:type="dxa"/>
            <w:gridSpan w:val="2"/>
          </w:tcPr>
          <w:p w14:paraId="31F833F8">
            <w:pPr>
              <w:widowControl w:val="0"/>
              <w:jc w:val="center"/>
              <w:rPr>
                <w:szCs w:val="18"/>
              </w:rPr>
            </w:pPr>
            <w:r>
              <w:rPr>
                <w:rFonts w:hint="eastAsia"/>
                <w:szCs w:val="18"/>
              </w:rPr>
              <w:t>顶部采光</w:t>
            </w:r>
          </w:p>
        </w:tc>
      </w:tr>
      <w:tr w14:paraId="76517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6CB9E27F">
            <w:pPr>
              <w:widowControl w:val="0"/>
              <w:rPr>
                <w:szCs w:val="18"/>
              </w:rPr>
            </w:pPr>
          </w:p>
        </w:tc>
        <w:tc>
          <w:tcPr>
            <w:tcW w:w="2693" w:type="dxa"/>
            <w:vMerge w:val="continue"/>
            <w:vAlign w:val="center"/>
          </w:tcPr>
          <w:p w14:paraId="32331EE5">
            <w:pPr>
              <w:widowControl w:val="0"/>
              <w:rPr>
                <w:szCs w:val="18"/>
              </w:rPr>
            </w:pPr>
          </w:p>
        </w:tc>
        <w:tc>
          <w:tcPr>
            <w:tcW w:w="1276" w:type="dxa"/>
            <w:vAlign w:val="center"/>
          </w:tcPr>
          <w:p w14:paraId="6E34FB4C">
            <w:pPr>
              <w:widowControl w:val="0"/>
              <w:jc w:val="center"/>
              <w:rPr>
                <w:szCs w:val="18"/>
              </w:rPr>
            </w:pPr>
            <w:r>
              <w:rPr>
                <w:rFonts w:hint="eastAsia"/>
                <w:szCs w:val="18"/>
              </w:rPr>
              <w:t>采光系数</w:t>
            </w:r>
          </w:p>
          <w:p w14:paraId="01999716">
            <w:pPr>
              <w:widowControl w:val="0"/>
              <w:jc w:val="center"/>
              <w:rPr>
                <w:szCs w:val="18"/>
              </w:rPr>
            </w:pPr>
            <w:r>
              <w:rPr>
                <w:rFonts w:hint="eastAsia"/>
                <w:szCs w:val="18"/>
              </w:rPr>
              <w:t>标准值（%）</w:t>
            </w:r>
          </w:p>
        </w:tc>
        <w:tc>
          <w:tcPr>
            <w:tcW w:w="1321" w:type="dxa"/>
            <w:vAlign w:val="center"/>
          </w:tcPr>
          <w:p w14:paraId="7C45DFDC">
            <w:pPr>
              <w:widowControl w:val="0"/>
              <w:jc w:val="center"/>
              <w:rPr>
                <w:szCs w:val="18"/>
              </w:rPr>
            </w:pPr>
            <w:r>
              <w:rPr>
                <w:rFonts w:hint="eastAsia"/>
                <w:szCs w:val="18"/>
              </w:rPr>
              <w:t>室</w:t>
            </w:r>
            <w:r>
              <w:rPr>
                <w:rFonts w:hint="eastAsia"/>
                <w:szCs w:val="21"/>
              </w:rPr>
              <w:t>内</w:t>
            </w:r>
            <w:r>
              <w:rPr>
                <w:rFonts w:hint="eastAsia"/>
                <w:szCs w:val="18"/>
              </w:rPr>
              <w:t>天然光照度标准值（lx）</w:t>
            </w:r>
          </w:p>
        </w:tc>
        <w:tc>
          <w:tcPr>
            <w:tcW w:w="1134" w:type="dxa"/>
            <w:vAlign w:val="center"/>
          </w:tcPr>
          <w:p w14:paraId="1FA9F5F5">
            <w:pPr>
              <w:widowControl w:val="0"/>
              <w:jc w:val="center"/>
              <w:rPr>
                <w:szCs w:val="18"/>
              </w:rPr>
            </w:pPr>
            <w:r>
              <w:rPr>
                <w:rFonts w:hint="eastAsia"/>
                <w:szCs w:val="18"/>
              </w:rPr>
              <w:t>采光系数标准值（%）</w:t>
            </w:r>
          </w:p>
        </w:tc>
        <w:tc>
          <w:tcPr>
            <w:tcW w:w="1574" w:type="dxa"/>
            <w:vAlign w:val="center"/>
          </w:tcPr>
          <w:p w14:paraId="564D80C2">
            <w:pPr>
              <w:widowControl w:val="0"/>
              <w:jc w:val="center"/>
              <w:rPr>
                <w:szCs w:val="18"/>
              </w:rPr>
            </w:pPr>
            <w:r>
              <w:rPr>
                <w:rFonts w:hint="eastAsia"/>
                <w:szCs w:val="18"/>
              </w:rPr>
              <w:t>室</w:t>
            </w:r>
            <w:r>
              <w:rPr>
                <w:rFonts w:hint="eastAsia"/>
                <w:szCs w:val="21"/>
              </w:rPr>
              <w:t>内</w:t>
            </w:r>
            <w:r>
              <w:rPr>
                <w:rFonts w:hint="eastAsia"/>
                <w:szCs w:val="18"/>
              </w:rPr>
              <w:t>天然光照度标准值（lx）</w:t>
            </w:r>
          </w:p>
        </w:tc>
      </w:tr>
      <w:tr w14:paraId="19A356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5" w:hRule="exact"/>
          <w:jc w:val="center"/>
        </w:trPr>
        <w:tc>
          <w:tcPr>
            <w:tcW w:w="694" w:type="dxa"/>
            <w:vAlign w:val="center"/>
          </w:tcPr>
          <w:p w14:paraId="2EDA3866">
            <w:pPr>
              <w:widowControl w:val="0"/>
              <w:jc w:val="center"/>
              <w:rPr>
                <w:szCs w:val="18"/>
              </w:rPr>
            </w:pPr>
            <w:r>
              <w:rPr>
                <w:rFonts w:hint="eastAsia"/>
                <w:szCs w:val="18"/>
              </w:rPr>
              <w:t>Ⅲ</w:t>
            </w:r>
          </w:p>
        </w:tc>
        <w:tc>
          <w:tcPr>
            <w:tcW w:w="2693" w:type="dxa"/>
            <w:vAlign w:val="center"/>
          </w:tcPr>
          <w:p w14:paraId="04B266AB">
            <w:pPr>
              <w:widowControl w:val="0"/>
              <w:rPr>
                <w:szCs w:val="18"/>
              </w:rPr>
            </w:pPr>
            <w:r>
              <w:rPr>
                <w:rFonts w:hint="eastAsia"/>
                <w:szCs w:val="18"/>
              </w:rPr>
              <w:t>展厅（单层及顶层）</w:t>
            </w:r>
          </w:p>
        </w:tc>
        <w:tc>
          <w:tcPr>
            <w:tcW w:w="1276" w:type="dxa"/>
            <w:vAlign w:val="center"/>
          </w:tcPr>
          <w:p w14:paraId="4B1957C8">
            <w:pPr>
              <w:widowControl w:val="0"/>
              <w:jc w:val="center"/>
              <w:rPr>
                <w:szCs w:val="18"/>
              </w:rPr>
            </w:pPr>
            <w:r>
              <w:rPr>
                <w:rFonts w:hint="eastAsia"/>
                <w:szCs w:val="18"/>
              </w:rPr>
              <w:t>3.0</w:t>
            </w:r>
          </w:p>
        </w:tc>
        <w:tc>
          <w:tcPr>
            <w:tcW w:w="1321" w:type="dxa"/>
            <w:vAlign w:val="center"/>
          </w:tcPr>
          <w:p w14:paraId="26496D33">
            <w:pPr>
              <w:widowControl w:val="0"/>
              <w:jc w:val="center"/>
              <w:rPr>
                <w:szCs w:val="18"/>
              </w:rPr>
            </w:pPr>
            <w:r>
              <w:rPr>
                <w:rFonts w:hint="eastAsia"/>
                <w:szCs w:val="18"/>
              </w:rPr>
              <w:t>450</w:t>
            </w:r>
          </w:p>
        </w:tc>
        <w:tc>
          <w:tcPr>
            <w:tcW w:w="1134" w:type="dxa"/>
            <w:vAlign w:val="center"/>
          </w:tcPr>
          <w:p w14:paraId="69EEF353">
            <w:pPr>
              <w:widowControl w:val="0"/>
              <w:jc w:val="center"/>
              <w:rPr>
                <w:szCs w:val="18"/>
              </w:rPr>
            </w:pPr>
            <w:r>
              <w:rPr>
                <w:rFonts w:hint="eastAsia"/>
                <w:szCs w:val="18"/>
              </w:rPr>
              <w:t>2.0</w:t>
            </w:r>
          </w:p>
        </w:tc>
        <w:tc>
          <w:tcPr>
            <w:tcW w:w="1574" w:type="dxa"/>
            <w:vAlign w:val="center"/>
          </w:tcPr>
          <w:p w14:paraId="0EF9A108">
            <w:pPr>
              <w:widowControl w:val="0"/>
              <w:jc w:val="center"/>
              <w:rPr>
                <w:szCs w:val="18"/>
              </w:rPr>
            </w:pPr>
            <w:r>
              <w:rPr>
                <w:rFonts w:hint="eastAsia"/>
                <w:szCs w:val="18"/>
              </w:rPr>
              <w:t>300</w:t>
            </w:r>
          </w:p>
        </w:tc>
      </w:tr>
      <w:tr w14:paraId="734B5C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5" w:hRule="exact"/>
          <w:jc w:val="center"/>
        </w:trPr>
        <w:tc>
          <w:tcPr>
            <w:tcW w:w="694" w:type="dxa"/>
            <w:vAlign w:val="center"/>
          </w:tcPr>
          <w:p w14:paraId="2A316EE8">
            <w:pPr>
              <w:widowControl w:val="0"/>
              <w:jc w:val="center"/>
              <w:rPr>
                <w:szCs w:val="18"/>
              </w:rPr>
            </w:pPr>
            <w:r>
              <w:rPr>
                <w:rFonts w:hint="eastAsia"/>
                <w:szCs w:val="18"/>
              </w:rPr>
              <w:t>Ⅳ</w:t>
            </w:r>
          </w:p>
        </w:tc>
        <w:tc>
          <w:tcPr>
            <w:tcW w:w="2693" w:type="dxa"/>
            <w:vAlign w:val="center"/>
          </w:tcPr>
          <w:p w14:paraId="45788BF4">
            <w:pPr>
              <w:widowControl w:val="0"/>
              <w:rPr>
                <w:szCs w:val="18"/>
              </w:rPr>
            </w:pPr>
            <w:r>
              <w:rPr>
                <w:rFonts w:hint="eastAsia"/>
                <w:szCs w:val="18"/>
              </w:rPr>
              <w:t>登录厅、连接通道</w:t>
            </w:r>
          </w:p>
        </w:tc>
        <w:tc>
          <w:tcPr>
            <w:tcW w:w="1276" w:type="dxa"/>
            <w:vAlign w:val="center"/>
          </w:tcPr>
          <w:p w14:paraId="3C9DE908">
            <w:pPr>
              <w:widowControl w:val="0"/>
              <w:jc w:val="center"/>
              <w:rPr>
                <w:szCs w:val="18"/>
              </w:rPr>
            </w:pPr>
            <w:r>
              <w:rPr>
                <w:rFonts w:hint="eastAsia"/>
                <w:szCs w:val="18"/>
              </w:rPr>
              <w:t>2.0</w:t>
            </w:r>
          </w:p>
        </w:tc>
        <w:tc>
          <w:tcPr>
            <w:tcW w:w="1321" w:type="dxa"/>
            <w:vAlign w:val="center"/>
          </w:tcPr>
          <w:p w14:paraId="1101A622">
            <w:pPr>
              <w:widowControl w:val="0"/>
              <w:jc w:val="center"/>
              <w:rPr>
                <w:szCs w:val="18"/>
              </w:rPr>
            </w:pPr>
            <w:r>
              <w:rPr>
                <w:rFonts w:hint="eastAsia"/>
                <w:szCs w:val="18"/>
              </w:rPr>
              <w:t>300</w:t>
            </w:r>
          </w:p>
        </w:tc>
        <w:tc>
          <w:tcPr>
            <w:tcW w:w="1134" w:type="dxa"/>
            <w:vAlign w:val="center"/>
          </w:tcPr>
          <w:p w14:paraId="074F321C">
            <w:pPr>
              <w:widowControl w:val="0"/>
              <w:jc w:val="center"/>
              <w:rPr>
                <w:szCs w:val="18"/>
              </w:rPr>
            </w:pPr>
            <w:r>
              <w:rPr>
                <w:rFonts w:hint="eastAsia"/>
                <w:szCs w:val="18"/>
              </w:rPr>
              <w:t>1.0</w:t>
            </w:r>
          </w:p>
        </w:tc>
        <w:tc>
          <w:tcPr>
            <w:tcW w:w="1574" w:type="dxa"/>
            <w:vAlign w:val="center"/>
          </w:tcPr>
          <w:p w14:paraId="044201CA">
            <w:pPr>
              <w:widowControl w:val="0"/>
              <w:jc w:val="center"/>
              <w:rPr>
                <w:szCs w:val="18"/>
              </w:rPr>
            </w:pPr>
            <w:r>
              <w:rPr>
                <w:rFonts w:hint="eastAsia"/>
                <w:szCs w:val="18"/>
              </w:rPr>
              <w:t>150</w:t>
            </w:r>
          </w:p>
        </w:tc>
      </w:tr>
      <w:tr w14:paraId="485E9B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6" w:hRule="exact"/>
          <w:jc w:val="center"/>
        </w:trPr>
        <w:tc>
          <w:tcPr>
            <w:tcW w:w="694" w:type="dxa"/>
            <w:vAlign w:val="center"/>
          </w:tcPr>
          <w:p w14:paraId="2D37DE70">
            <w:pPr>
              <w:widowControl w:val="0"/>
              <w:jc w:val="center"/>
              <w:rPr>
                <w:szCs w:val="18"/>
              </w:rPr>
            </w:pPr>
            <w:r>
              <w:rPr>
                <w:rFonts w:hint="eastAsia"/>
                <w:szCs w:val="18"/>
              </w:rPr>
              <w:t>Ⅴ</w:t>
            </w:r>
          </w:p>
        </w:tc>
        <w:tc>
          <w:tcPr>
            <w:tcW w:w="2693" w:type="dxa"/>
            <w:vAlign w:val="center"/>
          </w:tcPr>
          <w:p w14:paraId="535D4454">
            <w:pPr>
              <w:widowControl w:val="0"/>
              <w:rPr>
                <w:szCs w:val="18"/>
              </w:rPr>
            </w:pPr>
            <w:r>
              <w:rPr>
                <w:rFonts w:hint="eastAsia"/>
                <w:szCs w:val="18"/>
              </w:rPr>
              <w:t>库房、楼梯间、卫生间</w:t>
            </w:r>
          </w:p>
        </w:tc>
        <w:tc>
          <w:tcPr>
            <w:tcW w:w="1276" w:type="dxa"/>
            <w:vAlign w:val="center"/>
          </w:tcPr>
          <w:p w14:paraId="3C133BF5">
            <w:pPr>
              <w:widowControl w:val="0"/>
              <w:jc w:val="center"/>
              <w:rPr>
                <w:szCs w:val="18"/>
              </w:rPr>
            </w:pPr>
            <w:r>
              <w:rPr>
                <w:rFonts w:hint="eastAsia"/>
                <w:szCs w:val="18"/>
              </w:rPr>
              <w:t>1.0</w:t>
            </w:r>
          </w:p>
        </w:tc>
        <w:tc>
          <w:tcPr>
            <w:tcW w:w="1321" w:type="dxa"/>
            <w:vAlign w:val="center"/>
          </w:tcPr>
          <w:p w14:paraId="48EFFFFE">
            <w:pPr>
              <w:widowControl w:val="0"/>
              <w:jc w:val="center"/>
              <w:rPr>
                <w:szCs w:val="18"/>
              </w:rPr>
            </w:pPr>
            <w:r>
              <w:rPr>
                <w:rFonts w:hint="eastAsia"/>
                <w:szCs w:val="18"/>
              </w:rPr>
              <w:t>150</w:t>
            </w:r>
          </w:p>
        </w:tc>
        <w:tc>
          <w:tcPr>
            <w:tcW w:w="1134" w:type="dxa"/>
            <w:vAlign w:val="center"/>
          </w:tcPr>
          <w:p w14:paraId="3A3C92E2">
            <w:pPr>
              <w:widowControl w:val="0"/>
              <w:jc w:val="center"/>
              <w:rPr>
                <w:szCs w:val="18"/>
              </w:rPr>
            </w:pPr>
            <w:r>
              <w:rPr>
                <w:rFonts w:hint="eastAsia"/>
                <w:szCs w:val="18"/>
              </w:rPr>
              <w:t>0.5</w:t>
            </w:r>
          </w:p>
        </w:tc>
        <w:tc>
          <w:tcPr>
            <w:tcW w:w="1574" w:type="dxa"/>
            <w:vAlign w:val="center"/>
          </w:tcPr>
          <w:p w14:paraId="40DBB940">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312399791"/>
      <w:bookmarkStart w:id="33" w:name="_Toc264043625"/>
      <w:bookmarkStart w:id="34" w:name="_Toc264569232"/>
      <w:bookmarkStart w:id="35" w:name="_Toc290209336"/>
      <w:bookmarkStart w:id="36" w:name="_Toc290209312"/>
      <w:bookmarkStart w:id="37" w:name="_Toc290149054"/>
      <w:bookmarkStart w:id="38" w:name="_Toc275165382"/>
      <w:bookmarkStart w:id="39" w:name="_Toc14876"/>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23260"/>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312399796"/>
      <w:bookmarkStart w:id="42" w:name="_Toc264569237"/>
      <w:bookmarkStart w:id="43" w:name="_Toc264043630"/>
      <w:bookmarkStart w:id="44" w:name="_Toc275165387"/>
      <w:bookmarkStart w:id="45" w:name="_Toc290209341"/>
      <w:bookmarkStart w:id="46" w:name="_Toc290209317"/>
      <w:bookmarkStart w:id="47" w:name="_Toc290149059"/>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14960"/>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5134"/>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13240"/>
      <w:r>
        <w:rPr>
          <w:rFonts w:hint="eastAsia"/>
        </w:rPr>
        <w:t>采光计算</w:t>
      </w:r>
      <w:r>
        <w:t>参数</w:t>
      </w:r>
      <w:r>
        <w:rPr>
          <w:rFonts w:hint="eastAsia"/>
        </w:rPr>
        <w:t>取值</w:t>
      </w:r>
      <w:bookmarkEnd w:id="51"/>
    </w:p>
    <w:p w14:paraId="1DF8A62E">
      <w:pPr>
        <w:pStyle w:val="4"/>
      </w:pPr>
      <w:bookmarkStart w:id="52" w:name="_Toc275165386"/>
      <w:bookmarkStart w:id="53" w:name="_Toc290149058"/>
      <w:bookmarkStart w:id="54" w:name="_Toc264043629"/>
      <w:bookmarkStart w:id="55" w:name="_Toc290209340"/>
      <w:bookmarkStart w:id="56" w:name="_Toc264569236"/>
      <w:bookmarkStart w:id="57" w:name="_Toc312399795"/>
      <w:bookmarkStart w:id="58" w:name="_Toc290209316"/>
      <w:bookmarkStart w:id="59" w:name="_Toc20540"/>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17654"/>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9" w:name="顶棚反射比"/>
            <w:r>
              <w:rPr>
                <w:rFonts w:hint="eastAsia"/>
                <w:szCs w:val="18"/>
              </w:rPr>
              <w:t>0.75</w:t>
            </w:r>
            <w:bookmarkEnd w:id="69"/>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0" w:name="地面反射比"/>
            <w:r>
              <w:rPr>
                <w:rFonts w:hint="eastAsia"/>
                <w:szCs w:val="18"/>
              </w:rPr>
              <w:t>0.30</w:t>
            </w:r>
            <w:bookmarkEnd w:id="70"/>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1" w:name="墙面反射比"/>
            <w:r>
              <w:rPr>
                <w:rFonts w:hint="eastAsia"/>
                <w:szCs w:val="18"/>
              </w:rPr>
              <w:t>0.60</w:t>
            </w:r>
            <w:bookmarkEnd w:id="71"/>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2" w:name="外表面反射比"/>
            <w:r>
              <w:rPr>
                <w:rFonts w:hint="eastAsia"/>
                <w:szCs w:val="18"/>
              </w:rPr>
              <w:t>0.30</w:t>
            </w:r>
            <w:bookmarkEnd w:id="72"/>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20200"/>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25569"/>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A64E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360520">
            <w:pPr>
              <w:jc w:val="center"/>
              <w:rPr>
                <w:sz w:val="18"/>
                <w:szCs w:val="18"/>
              </w:rPr>
            </w:pPr>
            <w:r>
              <w:rPr>
                <w:sz w:val="18"/>
                <w:szCs w:val="18"/>
              </w:rPr>
              <w:t>门窗编号</w:t>
            </w:r>
          </w:p>
        </w:tc>
        <w:tc>
          <w:tcPr>
            <w:shd w:val="clear" w:color="auto" w:fill="E6E6E6"/>
            <w:vAlign w:val="center"/>
          </w:tcPr>
          <w:p w14:paraId="365F0F1E">
            <w:pPr>
              <w:jc w:val="center"/>
              <w:rPr>
                <w:sz w:val="18"/>
                <w:szCs w:val="18"/>
              </w:rPr>
            </w:pPr>
            <w:r>
              <w:rPr>
                <w:sz w:val="18"/>
                <w:szCs w:val="18"/>
              </w:rPr>
              <w:t>宽度(mm)</w:t>
            </w:r>
          </w:p>
        </w:tc>
        <w:tc>
          <w:tcPr>
            <w:shd w:val="clear" w:color="auto" w:fill="E6E6E6"/>
            <w:vAlign w:val="center"/>
          </w:tcPr>
          <w:p w14:paraId="0E90D4C6">
            <w:pPr>
              <w:jc w:val="center"/>
              <w:rPr>
                <w:sz w:val="18"/>
                <w:szCs w:val="18"/>
              </w:rPr>
            </w:pPr>
            <w:r>
              <w:rPr>
                <w:sz w:val="18"/>
                <w:szCs w:val="18"/>
              </w:rPr>
              <w:t>高度(mm)</w:t>
            </w:r>
          </w:p>
        </w:tc>
        <w:tc>
          <w:tcPr>
            <w:shd w:val="clear" w:color="auto" w:fill="E6E6E6"/>
            <w:vAlign w:val="center"/>
          </w:tcPr>
          <w:p w14:paraId="245E8DA7">
            <w:pPr>
              <w:jc w:val="center"/>
              <w:rPr>
                <w:sz w:val="18"/>
                <w:szCs w:val="18"/>
              </w:rPr>
            </w:pPr>
            <w:r>
              <w:rPr>
                <w:sz w:val="18"/>
                <w:szCs w:val="18"/>
              </w:rPr>
              <w:t>窗框类型</w:t>
            </w:r>
          </w:p>
        </w:tc>
        <w:tc>
          <w:tcPr>
            <w:shd w:val="clear" w:color="auto" w:fill="E6E6E6"/>
            <w:vAlign w:val="center"/>
          </w:tcPr>
          <w:p w14:paraId="6D9822BA">
            <w:pPr>
              <w:jc w:val="center"/>
              <w:rPr>
                <w:sz w:val="18"/>
                <w:szCs w:val="18"/>
              </w:rPr>
            </w:pPr>
            <w:r>
              <w:rPr>
                <w:sz w:val="18"/>
                <w:szCs w:val="18"/>
              </w:rPr>
              <w:t>玻璃类型</w:t>
            </w:r>
          </w:p>
        </w:tc>
        <w:tc>
          <w:tcPr>
            <w:shd w:val="clear" w:color="auto" w:fill="E6E6E6"/>
            <w:vAlign w:val="center"/>
          </w:tcPr>
          <w:p w14:paraId="3AD33497">
            <w:pPr>
              <w:jc w:val="center"/>
              <w:rPr>
                <w:sz w:val="18"/>
                <w:szCs w:val="18"/>
              </w:rPr>
            </w:pPr>
            <w:r>
              <w:rPr>
                <w:sz w:val="18"/>
                <w:szCs w:val="18"/>
              </w:rPr>
              <w:t>可见光透射比</w:t>
            </w:r>
          </w:p>
        </w:tc>
        <w:tc>
          <w:tcPr>
            <w:shd w:val="clear" w:color="auto" w:fill="E6E6E6"/>
            <w:vAlign w:val="center"/>
          </w:tcPr>
          <w:p w14:paraId="185A7A39">
            <w:pPr>
              <w:jc w:val="center"/>
              <w:rPr>
                <w:sz w:val="18"/>
                <w:szCs w:val="18"/>
              </w:rPr>
            </w:pPr>
            <w:r>
              <w:rPr>
                <w:sz w:val="18"/>
                <w:szCs w:val="18"/>
              </w:rPr>
              <w:t>玻璃反射比</w:t>
            </w:r>
          </w:p>
        </w:tc>
      </w:tr>
      <w:tr w14:paraId="069E3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15C8C5D">
            <w:pPr>
              <w:jc w:val="center"/>
              <w:rPr>
                <w:sz w:val="18"/>
                <w:szCs w:val="18"/>
              </w:rPr>
            </w:pPr>
          </w:p>
        </w:tc>
        <w:tc>
          <w:tcPr>
            <w:vAlign w:val="center"/>
          </w:tcPr>
          <w:p w14:paraId="3BC63DFE">
            <w:pPr>
              <w:jc w:val="center"/>
              <w:rPr>
                <w:sz w:val="18"/>
                <w:szCs w:val="18"/>
              </w:rPr>
            </w:pPr>
            <w:r>
              <w:rPr>
                <w:sz w:val="18"/>
                <w:szCs w:val="18"/>
              </w:rPr>
              <w:t>3300</w:t>
            </w:r>
          </w:p>
        </w:tc>
        <w:tc>
          <w:tcPr>
            <w:vAlign w:val="center"/>
          </w:tcPr>
          <w:p w14:paraId="39B87244">
            <w:pPr>
              <w:jc w:val="center"/>
              <w:rPr>
                <w:sz w:val="18"/>
                <w:szCs w:val="18"/>
              </w:rPr>
            </w:pPr>
            <w:r>
              <w:rPr>
                <w:sz w:val="18"/>
                <w:szCs w:val="18"/>
              </w:rPr>
              <w:t>1500</w:t>
            </w:r>
          </w:p>
        </w:tc>
        <w:tc>
          <w:tcPr>
            <w:vAlign w:val="center"/>
          </w:tcPr>
          <w:p w14:paraId="20086410">
            <w:pPr>
              <w:jc w:val="center"/>
              <w:rPr>
                <w:sz w:val="18"/>
                <w:szCs w:val="18"/>
              </w:rPr>
            </w:pPr>
            <w:r>
              <w:rPr>
                <w:sz w:val="18"/>
                <w:szCs w:val="18"/>
              </w:rPr>
              <w:t>单层铝窗</w:t>
            </w:r>
          </w:p>
        </w:tc>
        <w:tc>
          <w:tcPr>
            <w:vAlign w:val="center"/>
          </w:tcPr>
          <w:p w14:paraId="5A275088">
            <w:pPr>
              <w:jc w:val="center"/>
              <w:rPr>
                <w:sz w:val="18"/>
                <w:szCs w:val="18"/>
              </w:rPr>
            </w:pPr>
            <w:r>
              <w:rPr>
                <w:sz w:val="18"/>
                <w:szCs w:val="18"/>
              </w:rPr>
              <w:t>普通玻璃</w:t>
            </w:r>
          </w:p>
        </w:tc>
        <w:tc>
          <w:tcPr>
            <w:vAlign w:val="center"/>
          </w:tcPr>
          <w:p w14:paraId="3256EC23">
            <w:pPr>
              <w:jc w:val="center"/>
              <w:rPr>
                <w:sz w:val="18"/>
                <w:szCs w:val="18"/>
              </w:rPr>
            </w:pPr>
            <w:r>
              <w:rPr>
                <w:sz w:val="18"/>
                <w:szCs w:val="18"/>
              </w:rPr>
              <w:t>0.89</w:t>
            </w:r>
          </w:p>
        </w:tc>
        <w:tc>
          <w:tcPr>
            <w:vAlign w:val="center"/>
          </w:tcPr>
          <w:p w14:paraId="7721A00B">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6B314F0">
      <w:pPr>
        <w:pStyle w:val="3"/>
        <w:rPr>
          <w:rFonts w:ascii="宋体" w:hAnsi="宋体"/>
          <w:sz w:val="18"/>
          <w:szCs w:val="18"/>
          <w:lang w:val="en-US"/>
        </w:rPr>
      </w:pPr>
    </w:p>
    <w:p w14:paraId="67812B75">
      <w:pPr>
        <w:pStyle w:val="5"/>
      </w:pPr>
      <w:bookmarkStart w:id="76" w:name="_Toc2815"/>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BDF3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DEB69">
            <w:pPr>
              <w:jc w:val="center"/>
              <w:rPr>
                <w:sz w:val="18"/>
                <w:szCs w:val="18"/>
              </w:rPr>
            </w:pPr>
            <w:r>
              <w:rPr>
                <w:sz w:val="18"/>
                <w:szCs w:val="18"/>
              </w:rPr>
              <w:t>门窗编号</w:t>
            </w:r>
          </w:p>
        </w:tc>
        <w:tc>
          <w:tcPr>
            <w:shd w:val="clear" w:color="auto" w:fill="E6E6E6"/>
            <w:vAlign w:val="center"/>
          </w:tcPr>
          <w:p w14:paraId="33767524">
            <w:pPr>
              <w:jc w:val="center"/>
              <w:rPr>
                <w:sz w:val="18"/>
                <w:szCs w:val="18"/>
              </w:rPr>
            </w:pPr>
            <w:r>
              <w:rPr>
                <w:sz w:val="18"/>
                <w:szCs w:val="18"/>
              </w:rPr>
              <w:t>宽度(mm)</w:t>
            </w:r>
          </w:p>
        </w:tc>
        <w:tc>
          <w:tcPr>
            <w:shd w:val="clear" w:color="auto" w:fill="E6E6E6"/>
            <w:vAlign w:val="center"/>
          </w:tcPr>
          <w:p w14:paraId="7E41373F">
            <w:pPr>
              <w:jc w:val="center"/>
              <w:rPr>
                <w:sz w:val="18"/>
                <w:szCs w:val="18"/>
              </w:rPr>
            </w:pPr>
            <w:r>
              <w:rPr>
                <w:sz w:val="18"/>
                <w:szCs w:val="18"/>
              </w:rPr>
              <w:t>高度(mm)</w:t>
            </w:r>
          </w:p>
        </w:tc>
        <w:tc>
          <w:tcPr>
            <w:shd w:val="clear" w:color="auto" w:fill="E6E6E6"/>
            <w:vAlign w:val="center"/>
          </w:tcPr>
          <w:p w14:paraId="6BE20535">
            <w:pPr>
              <w:jc w:val="center"/>
              <w:rPr>
                <w:sz w:val="18"/>
                <w:szCs w:val="18"/>
              </w:rPr>
            </w:pPr>
            <w:r>
              <w:rPr>
                <w:sz w:val="18"/>
                <w:szCs w:val="18"/>
              </w:rPr>
              <w:t>窗框类型</w:t>
            </w:r>
          </w:p>
        </w:tc>
        <w:tc>
          <w:tcPr>
            <w:shd w:val="clear" w:color="auto" w:fill="E6E6E6"/>
            <w:vAlign w:val="center"/>
          </w:tcPr>
          <w:p w14:paraId="266CAD2B">
            <w:pPr>
              <w:jc w:val="center"/>
              <w:rPr>
                <w:sz w:val="18"/>
                <w:szCs w:val="18"/>
              </w:rPr>
            </w:pPr>
            <w:r>
              <w:rPr>
                <w:sz w:val="18"/>
                <w:szCs w:val="18"/>
              </w:rPr>
              <w:t>玻璃类型</w:t>
            </w:r>
          </w:p>
        </w:tc>
        <w:tc>
          <w:tcPr>
            <w:shd w:val="clear" w:color="auto" w:fill="E6E6E6"/>
            <w:vAlign w:val="center"/>
          </w:tcPr>
          <w:p w14:paraId="2D584178">
            <w:pPr>
              <w:jc w:val="center"/>
              <w:rPr>
                <w:sz w:val="18"/>
                <w:szCs w:val="18"/>
              </w:rPr>
            </w:pPr>
            <w:r>
              <w:rPr>
                <w:sz w:val="18"/>
                <w:szCs w:val="18"/>
              </w:rPr>
              <w:t>可见光透射比</w:t>
            </w:r>
          </w:p>
        </w:tc>
        <w:tc>
          <w:tcPr>
            <w:shd w:val="clear" w:color="auto" w:fill="E6E6E6"/>
            <w:vAlign w:val="center"/>
          </w:tcPr>
          <w:p w14:paraId="2D4E630F">
            <w:pPr>
              <w:jc w:val="center"/>
              <w:rPr>
                <w:sz w:val="18"/>
                <w:szCs w:val="18"/>
              </w:rPr>
            </w:pPr>
            <w:r>
              <w:rPr>
                <w:sz w:val="18"/>
                <w:szCs w:val="18"/>
              </w:rPr>
              <w:t>玻璃反射比</w:t>
            </w:r>
          </w:p>
        </w:tc>
      </w:tr>
      <w:tr w14:paraId="7B76B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9FBCE5">
            <w:pPr>
              <w:jc w:val="center"/>
              <w:rPr>
                <w:sz w:val="18"/>
                <w:szCs w:val="18"/>
              </w:rPr>
            </w:pPr>
          </w:p>
        </w:tc>
        <w:tc>
          <w:tcPr>
            <w:vAlign w:val="center"/>
          </w:tcPr>
          <w:p w14:paraId="4865F442">
            <w:pPr>
              <w:jc w:val="center"/>
              <w:rPr>
                <w:sz w:val="18"/>
                <w:szCs w:val="18"/>
              </w:rPr>
            </w:pPr>
            <w:r>
              <w:rPr>
                <w:sz w:val="18"/>
                <w:szCs w:val="18"/>
              </w:rPr>
              <w:t>7522</w:t>
            </w:r>
          </w:p>
        </w:tc>
        <w:tc>
          <w:tcPr>
            <w:vAlign w:val="center"/>
          </w:tcPr>
          <w:p w14:paraId="0476AF37">
            <w:pPr>
              <w:jc w:val="center"/>
              <w:rPr>
                <w:sz w:val="18"/>
                <w:szCs w:val="18"/>
              </w:rPr>
            </w:pPr>
            <w:r>
              <w:rPr>
                <w:sz w:val="18"/>
                <w:szCs w:val="18"/>
              </w:rPr>
              <w:t>3000</w:t>
            </w:r>
          </w:p>
        </w:tc>
        <w:tc>
          <w:tcPr>
            <w:vAlign w:val="center"/>
          </w:tcPr>
          <w:p w14:paraId="721E77EE">
            <w:pPr>
              <w:jc w:val="center"/>
              <w:rPr>
                <w:sz w:val="18"/>
                <w:szCs w:val="18"/>
              </w:rPr>
            </w:pPr>
            <w:r>
              <w:rPr>
                <w:sz w:val="18"/>
                <w:szCs w:val="18"/>
              </w:rPr>
              <w:t>单层铝窗</w:t>
            </w:r>
          </w:p>
        </w:tc>
        <w:tc>
          <w:tcPr>
            <w:vAlign w:val="center"/>
          </w:tcPr>
          <w:p w14:paraId="27BF571A">
            <w:pPr>
              <w:jc w:val="center"/>
              <w:rPr>
                <w:sz w:val="18"/>
                <w:szCs w:val="18"/>
              </w:rPr>
            </w:pPr>
            <w:r>
              <w:rPr>
                <w:sz w:val="18"/>
                <w:szCs w:val="18"/>
              </w:rPr>
              <w:t>普通玻璃</w:t>
            </w:r>
          </w:p>
        </w:tc>
        <w:tc>
          <w:tcPr>
            <w:vAlign w:val="center"/>
          </w:tcPr>
          <w:p w14:paraId="2324C6CB">
            <w:pPr>
              <w:jc w:val="center"/>
              <w:rPr>
                <w:sz w:val="18"/>
                <w:szCs w:val="18"/>
              </w:rPr>
            </w:pPr>
            <w:r>
              <w:rPr>
                <w:sz w:val="18"/>
                <w:szCs w:val="18"/>
              </w:rPr>
              <w:t>0.89</w:t>
            </w:r>
          </w:p>
        </w:tc>
        <w:tc>
          <w:tcPr>
            <w:vAlign w:val="center"/>
          </w:tcPr>
          <w:p w14:paraId="20961051">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709E7A10">
      <w:pPr>
        <w:pStyle w:val="3"/>
        <w:rPr>
          <w:rFonts w:ascii="宋体" w:hAnsi="宋体"/>
          <w:sz w:val="18"/>
          <w:szCs w:val="18"/>
          <w:lang w:val="en-US"/>
        </w:rPr>
      </w:pPr>
    </w:p>
    <w:p w14:paraId="30ADBE0D">
      <w:pPr>
        <w:pStyle w:val="5"/>
      </w:pPr>
      <w:bookmarkStart w:id="78" w:name="_Toc10297"/>
      <w:bookmarkStart w:id="79" w:name="天窗"/>
      <w:r>
        <w:rPr>
          <w:rFonts w:hint="eastAsia"/>
        </w:rPr>
        <w:t xml:space="preserve">天 </w:t>
      </w:r>
      <w:r>
        <w:t xml:space="preserve"> </w:t>
      </w:r>
      <w:r>
        <w:rPr>
          <w:rFonts w:hint="eastAsia"/>
        </w:rPr>
        <w:t>窗</w:t>
      </w:r>
      <w:bookmarkEnd w:id="78"/>
    </w:p>
    <w:bookmarkEnd w:id="79"/>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EC0B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B1C23F">
            <w:pPr>
              <w:jc w:val="center"/>
              <w:rPr>
                <w:sz w:val="18"/>
                <w:szCs w:val="18"/>
              </w:rPr>
            </w:pPr>
            <w:r>
              <w:rPr>
                <w:sz w:val="18"/>
                <w:szCs w:val="18"/>
              </w:rPr>
              <w:t>门窗编号</w:t>
            </w:r>
          </w:p>
        </w:tc>
        <w:tc>
          <w:tcPr>
            <w:shd w:val="clear" w:color="auto" w:fill="E6E6E6"/>
            <w:vAlign w:val="center"/>
          </w:tcPr>
          <w:p w14:paraId="6461B6CB">
            <w:pPr>
              <w:jc w:val="center"/>
              <w:rPr>
                <w:sz w:val="18"/>
                <w:szCs w:val="18"/>
              </w:rPr>
            </w:pPr>
            <w:r>
              <w:rPr>
                <w:sz w:val="18"/>
                <w:szCs w:val="18"/>
              </w:rPr>
              <w:t>宽度(mm)</w:t>
            </w:r>
          </w:p>
        </w:tc>
        <w:tc>
          <w:tcPr>
            <w:shd w:val="clear" w:color="auto" w:fill="E6E6E6"/>
            <w:vAlign w:val="center"/>
          </w:tcPr>
          <w:p w14:paraId="18E00056">
            <w:pPr>
              <w:jc w:val="center"/>
              <w:rPr>
                <w:sz w:val="18"/>
                <w:szCs w:val="18"/>
              </w:rPr>
            </w:pPr>
            <w:r>
              <w:rPr>
                <w:sz w:val="18"/>
                <w:szCs w:val="18"/>
              </w:rPr>
              <w:t>高度(mm)</w:t>
            </w:r>
          </w:p>
        </w:tc>
        <w:tc>
          <w:tcPr>
            <w:shd w:val="clear" w:color="auto" w:fill="E6E6E6"/>
            <w:vAlign w:val="center"/>
          </w:tcPr>
          <w:p w14:paraId="264F9979">
            <w:pPr>
              <w:jc w:val="center"/>
              <w:rPr>
                <w:sz w:val="18"/>
                <w:szCs w:val="18"/>
              </w:rPr>
            </w:pPr>
            <w:r>
              <w:rPr>
                <w:sz w:val="18"/>
                <w:szCs w:val="18"/>
              </w:rPr>
              <w:t>面积</w:t>
            </w:r>
          </w:p>
        </w:tc>
        <w:tc>
          <w:tcPr>
            <w:shd w:val="clear" w:color="auto" w:fill="E6E6E6"/>
            <w:vAlign w:val="center"/>
          </w:tcPr>
          <w:p w14:paraId="1721DA24">
            <w:pPr>
              <w:jc w:val="center"/>
              <w:rPr>
                <w:sz w:val="18"/>
                <w:szCs w:val="18"/>
              </w:rPr>
            </w:pPr>
            <w:r>
              <w:rPr>
                <w:sz w:val="18"/>
                <w:szCs w:val="18"/>
              </w:rPr>
              <w:t>窗框类型</w:t>
            </w:r>
          </w:p>
        </w:tc>
        <w:tc>
          <w:tcPr>
            <w:shd w:val="clear" w:color="auto" w:fill="E6E6E6"/>
            <w:vAlign w:val="center"/>
          </w:tcPr>
          <w:p w14:paraId="4F5D1861">
            <w:pPr>
              <w:jc w:val="center"/>
              <w:rPr>
                <w:sz w:val="18"/>
                <w:szCs w:val="18"/>
              </w:rPr>
            </w:pPr>
            <w:r>
              <w:rPr>
                <w:sz w:val="18"/>
                <w:szCs w:val="18"/>
              </w:rPr>
              <w:t>玻璃类型</w:t>
            </w:r>
          </w:p>
        </w:tc>
        <w:tc>
          <w:tcPr>
            <w:shd w:val="clear" w:color="auto" w:fill="E6E6E6"/>
            <w:vAlign w:val="center"/>
          </w:tcPr>
          <w:p w14:paraId="26EC87A7">
            <w:pPr>
              <w:jc w:val="center"/>
              <w:rPr>
                <w:sz w:val="18"/>
                <w:szCs w:val="18"/>
              </w:rPr>
            </w:pPr>
            <w:r>
              <w:rPr>
                <w:sz w:val="18"/>
                <w:szCs w:val="18"/>
              </w:rPr>
              <w:t>可见光透射比</w:t>
            </w:r>
          </w:p>
        </w:tc>
        <w:tc>
          <w:tcPr>
            <w:shd w:val="clear" w:color="auto" w:fill="E6E6E6"/>
            <w:vAlign w:val="center"/>
          </w:tcPr>
          <w:p w14:paraId="691CB07A">
            <w:pPr>
              <w:jc w:val="center"/>
              <w:rPr>
                <w:sz w:val="18"/>
                <w:szCs w:val="18"/>
              </w:rPr>
            </w:pPr>
            <w:r>
              <w:rPr>
                <w:sz w:val="18"/>
                <w:szCs w:val="18"/>
              </w:rPr>
              <w:t>玻璃反射比</w:t>
            </w:r>
          </w:p>
        </w:tc>
      </w:tr>
      <w:tr w14:paraId="16C0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A2A490">
            <w:pPr>
              <w:jc w:val="center"/>
              <w:rPr>
                <w:sz w:val="18"/>
                <w:szCs w:val="18"/>
              </w:rPr>
            </w:pPr>
          </w:p>
        </w:tc>
        <w:tc>
          <w:tcPr>
            <w:vAlign w:val="center"/>
          </w:tcPr>
          <w:p w14:paraId="1A065436">
            <w:pPr>
              <w:jc w:val="center"/>
              <w:rPr>
                <w:sz w:val="18"/>
                <w:szCs w:val="18"/>
              </w:rPr>
            </w:pPr>
            <w:r>
              <w:rPr>
                <w:sz w:val="18"/>
                <w:szCs w:val="18"/>
              </w:rPr>
              <w:t>9492</w:t>
            </w:r>
          </w:p>
        </w:tc>
        <w:tc>
          <w:tcPr>
            <w:vAlign w:val="center"/>
          </w:tcPr>
          <w:p w14:paraId="51F2D14D">
            <w:pPr>
              <w:jc w:val="center"/>
              <w:rPr>
                <w:sz w:val="18"/>
                <w:szCs w:val="18"/>
              </w:rPr>
            </w:pPr>
            <w:r>
              <w:rPr>
                <w:sz w:val="18"/>
                <w:szCs w:val="18"/>
              </w:rPr>
              <w:t>9492</w:t>
            </w:r>
          </w:p>
        </w:tc>
        <w:tc>
          <w:tcPr>
            <w:vAlign w:val="center"/>
          </w:tcPr>
          <w:p w14:paraId="3A67050B">
            <w:pPr>
              <w:jc w:val="center"/>
              <w:rPr>
                <w:sz w:val="18"/>
                <w:szCs w:val="18"/>
              </w:rPr>
            </w:pPr>
            <w:r>
              <w:rPr>
                <w:sz w:val="18"/>
                <w:szCs w:val="18"/>
              </w:rPr>
              <w:t>70.709</w:t>
            </w:r>
          </w:p>
        </w:tc>
        <w:tc>
          <w:tcPr>
            <w:vAlign w:val="center"/>
          </w:tcPr>
          <w:p w14:paraId="709172FD">
            <w:pPr>
              <w:jc w:val="center"/>
              <w:rPr>
                <w:sz w:val="18"/>
                <w:szCs w:val="18"/>
              </w:rPr>
            </w:pPr>
            <w:r>
              <w:rPr>
                <w:sz w:val="18"/>
                <w:szCs w:val="18"/>
              </w:rPr>
              <w:t>单层铝窗</w:t>
            </w:r>
          </w:p>
        </w:tc>
        <w:tc>
          <w:tcPr>
            <w:vAlign w:val="center"/>
          </w:tcPr>
          <w:p w14:paraId="29603A21">
            <w:pPr>
              <w:jc w:val="center"/>
              <w:rPr>
                <w:sz w:val="18"/>
                <w:szCs w:val="18"/>
              </w:rPr>
            </w:pPr>
            <w:r>
              <w:rPr>
                <w:sz w:val="18"/>
                <w:szCs w:val="18"/>
              </w:rPr>
              <w:t>普通玻璃</w:t>
            </w:r>
          </w:p>
        </w:tc>
        <w:tc>
          <w:tcPr>
            <w:vAlign w:val="center"/>
          </w:tcPr>
          <w:p w14:paraId="149A0966">
            <w:pPr>
              <w:jc w:val="center"/>
              <w:rPr>
                <w:sz w:val="18"/>
                <w:szCs w:val="18"/>
              </w:rPr>
            </w:pPr>
            <w:r>
              <w:rPr>
                <w:sz w:val="18"/>
                <w:szCs w:val="18"/>
              </w:rPr>
              <w:t>0.89</w:t>
            </w:r>
          </w:p>
        </w:tc>
        <w:tc>
          <w:tcPr>
            <w:vAlign w:val="center"/>
          </w:tcPr>
          <w:p w14:paraId="490FDC19">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5F4F300F">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80" w:name="窗污染折减系数"/>
      <w:bookmarkEnd w:id="80"/>
    </w:p>
    <w:p w14:paraId="2330D088">
      <w:pPr>
        <w:pStyle w:val="2"/>
        <w:ind w:left="432" w:hanging="432"/>
      </w:pPr>
      <w:bookmarkStart w:id="81" w:name="_Toc2750"/>
      <w:r>
        <w:rPr>
          <w:rFonts w:hint="eastAsia"/>
        </w:rPr>
        <w:t>房间模拟</w:t>
      </w:r>
      <w:r>
        <w:t>结果</w:t>
      </w:r>
      <w:bookmarkEnd w:id="81"/>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2" w:name="房间采光表"/>
      <w:bookmarkEnd w:id="82"/>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40C4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426F455">
            <w:pPr>
              <w:jc w:val="center"/>
              <w:rPr>
                <w:sz w:val="18"/>
                <w:szCs w:val="18"/>
              </w:rPr>
            </w:pPr>
            <w:r>
              <w:rPr>
                <w:sz w:val="18"/>
                <w:szCs w:val="18"/>
              </w:rPr>
              <w:t>楼层</w:t>
            </w:r>
          </w:p>
        </w:tc>
        <w:tc>
          <w:tcPr>
            <w:shd w:val="clear" w:color="auto" w:fill="E6E6E6"/>
            <w:vAlign w:val="center"/>
          </w:tcPr>
          <w:p w14:paraId="03E7DAE6">
            <w:pPr>
              <w:jc w:val="center"/>
              <w:rPr>
                <w:sz w:val="18"/>
                <w:szCs w:val="18"/>
              </w:rPr>
            </w:pPr>
            <w:r>
              <w:rPr>
                <w:sz w:val="18"/>
                <w:szCs w:val="18"/>
              </w:rPr>
              <w:t>房间</w:t>
            </w:r>
          </w:p>
        </w:tc>
        <w:tc>
          <w:tcPr>
            <w:shd w:val="clear" w:color="auto" w:fill="E6E6E6"/>
            <w:vAlign w:val="center"/>
          </w:tcPr>
          <w:p w14:paraId="02FA3BDB">
            <w:pPr>
              <w:jc w:val="center"/>
              <w:rPr>
                <w:sz w:val="18"/>
                <w:szCs w:val="18"/>
              </w:rPr>
            </w:pPr>
            <w:r>
              <w:rPr>
                <w:sz w:val="18"/>
                <w:szCs w:val="18"/>
              </w:rPr>
              <w:t>对标功能</w:t>
            </w:r>
          </w:p>
        </w:tc>
        <w:tc>
          <w:tcPr>
            <w:shd w:val="clear" w:color="auto" w:fill="E6E6E6"/>
            <w:vAlign w:val="center"/>
          </w:tcPr>
          <w:p w14:paraId="42715738">
            <w:pPr>
              <w:jc w:val="center"/>
              <w:rPr>
                <w:sz w:val="18"/>
                <w:szCs w:val="18"/>
              </w:rPr>
            </w:pPr>
            <w:r>
              <w:rPr>
                <w:sz w:val="18"/>
                <w:szCs w:val="18"/>
              </w:rPr>
              <w:t>采光等级</w:t>
            </w:r>
          </w:p>
        </w:tc>
        <w:tc>
          <w:tcPr>
            <w:shd w:val="clear" w:color="auto" w:fill="E6E6E6"/>
            <w:vAlign w:val="center"/>
          </w:tcPr>
          <w:p w14:paraId="60F7026E">
            <w:pPr>
              <w:jc w:val="center"/>
              <w:rPr>
                <w:sz w:val="18"/>
                <w:szCs w:val="18"/>
              </w:rPr>
            </w:pPr>
            <w:r>
              <w:rPr>
                <w:sz w:val="18"/>
                <w:szCs w:val="18"/>
              </w:rPr>
              <w:t>采光类型</w:t>
            </w:r>
          </w:p>
        </w:tc>
        <w:tc>
          <w:tcPr>
            <w:shd w:val="clear" w:color="auto" w:fill="E6E6E6"/>
            <w:vAlign w:val="center"/>
          </w:tcPr>
          <w:p w14:paraId="67E1D3D1">
            <w:pPr>
              <w:jc w:val="center"/>
              <w:rPr>
                <w:sz w:val="18"/>
                <w:szCs w:val="18"/>
              </w:rPr>
            </w:pPr>
            <w:r>
              <w:rPr>
                <w:sz w:val="18"/>
                <w:szCs w:val="18"/>
              </w:rPr>
              <w:t>房间面积</w:t>
            </w:r>
          </w:p>
        </w:tc>
        <w:tc>
          <w:tcPr>
            <w:shd w:val="clear" w:color="auto" w:fill="E6E6E6"/>
            <w:vAlign w:val="center"/>
          </w:tcPr>
          <w:p w14:paraId="6AD86F0F">
            <w:pPr>
              <w:jc w:val="center"/>
              <w:rPr>
                <w:sz w:val="18"/>
                <w:szCs w:val="18"/>
              </w:rPr>
            </w:pPr>
            <w:r>
              <w:rPr>
                <w:sz w:val="18"/>
                <w:szCs w:val="18"/>
              </w:rPr>
              <w:t>采光系数C(%)</w:t>
            </w:r>
          </w:p>
        </w:tc>
        <w:tc>
          <w:tcPr>
            <w:shd w:val="clear" w:color="auto" w:fill="E6E6E6"/>
            <w:vAlign w:val="center"/>
          </w:tcPr>
          <w:p w14:paraId="6C53567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74E72498">
            <w:pPr>
              <w:jc w:val="center"/>
              <w:rPr>
                <w:sz w:val="18"/>
                <w:szCs w:val="18"/>
              </w:rPr>
            </w:pPr>
            <w:r>
              <w:rPr>
                <w:sz w:val="18"/>
                <w:szCs w:val="18"/>
              </w:rPr>
              <w:t>结论</w:t>
            </w:r>
          </w:p>
        </w:tc>
      </w:tr>
      <w:tr w14:paraId="3BEB5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600877A">
            <w:pPr>
              <w:rPr>
                <w:sz w:val="18"/>
                <w:szCs w:val="18"/>
              </w:rPr>
            </w:pPr>
            <w:r>
              <w:rPr>
                <w:sz w:val="18"/>
                <w:szCs w:val="18"/>
              </w:rPr>
              <w:t>1</w:t>
            </w:r>
          </w:p>
        </w:tc>
        <w:tc>
          <w:tcPr>
            <w:vAlign w:val="center"/>
          </w:tcPr>
          <w:p w14:paraId="0036CFB3">
            <w:pPr>
              <w:rPr>
                <w:sz w:val="18"/>
                <w:szCs w:val="18"/>
              </w:rPr>
            </w:pPr>
            <w:r>
              <w:rPr>
                <w:sz w:val="18"/>
                <w:szCs w:val="18"/>
              </w:rPr>
              <w:t>1001[展览馆]</w:t>
            </w:r>
          </w:p>
        </w:tc>
        <w:tc>
          <w:tcPr>
            <w:vAlign w:val="center"/>
          </w:tcPr>
          <w:p w14:paraId="1D3D04A2">
            <w:pPr>
              <w:rPr>
                <w:sz w:val="18"/>
                <w:szCs w:val="18"/>
              </w:rPr>
            </w:pPr>
            <w:r>
              <w:rPr>
                <w:sz w:val="18"/>
                <w:szCs w:val="18"/>
              </w:rPr>
              <w:t>展厅（单层及顶层）</w:t>
            </w:r>
          </w:p>
        </w:tc>
        <w:tc>
          <w:tcPr>
            <w:vAlign w:val="center"/>
          </w:tcPr>
          <w:p w14:paraId="115E977D">
            <w:pPr>
              <w:rPr>
                <w:sz w:val="18"/>
                <w:szCs w:val="18"/>
              </w:rPr>
            </w:pPr>
            <w:r>
              <w:rPr>
                <w:sz w:val="18"/>
                <w:szCs w:val="18"/>
              </w:rPr>
              <w:t>III</w:t>
            </w:r>
          </w:p>
        </w:tc>
        <w:tc>
          <w:tcPr>
            <w:vAlign w:val="center"/>
          </w:tcPr>
          <w:p w14:paraId="123B26A9">
            <w:pPr>
              <w:rPr>
                <w:sz w:val="18"/>
                <w:szCs w:val="18"/>
              </w:rPr>
            </w:pPr>
            <w:r>
              <w:rPr>
                <w:sz w:val="18"/>
                <w:szCs w:val="18"/>
              </w:rPr>
              <w:t>混合</w:t>
            </w:r>
          </w:p>
        </w:tc>
        <w:tc>
          <w:tcPr>
            <w:vAlign w:val="center"/>
          </w:tcPr>
          <w:p w14:paraId="39297176">
            <w:pPr>
              <w:rPr>
                <w:sz w:val="18"/>
                <w:szCs w:val="18"/>
              </w:rPr>
            </w:pPr>
            <w:r>
              <w:rPr>
                <w:sz w:val="18"/>
                <w:szCs w:val="18"/>
              </w:rPr>
              <w:t>949.28</w:t>
            </w:r>
          </w:p>
        </w:tc>
        <w:tc>
          <w:tcPr>
            <w:vAlign w:val="center"/>
          </w:tcPr>
          <w:p w14:paraId="68B0E0BB">
            <w:pPr>
              <w:rPr>
                <w:sz w:val="18"/>
                <w:szCs w:val="18"/>
              </w:rPr>
            </w:pPr>
            <w:r>
              <w:rPr>
                <w:sz w:val="18"/>
                <w:szCs w:val="18"/>
              </w:rPr>
              <w:t>2.21</w:t>
            </w:r>
          </w:p>
        </w:tc>
        <w:tc>
          <w:tcPr>
            <w:vAlign w:val="center"/>
          </w:tcPr>
          <w:p w14:paraId="2FE2CB95">
            <w:pPr>
              <w:rPr>
                <w:sz w:val="18"/>
                <w:szCs w:val="18"/>
              </w:rPr>
            </w:pPr>
            <w:r>
              <w:rPr>
                <w:sz w:val="18"/>
                <w:szCs w:val="18"/>
              </w:rPr>
              <w:t>2.00</w:t>
            </w:r>
          </w:p>
        </w:tc>
        <w:tc>
          <w:tcPr>
            <w:vAlign w:val="center"/>
          </w:tcPr>
          <w:p w14:paraId="709CED85">
            <w:pPr>
              <w:rPr>
                <w:sz w:val="18"/>
                <w:szCs w:val="18"/>
              </w:rPr>
            </w:pPr>
            <w:r>
              <w:rPr>
                <w:sz w:val="18"/>
                <w:szCs w:val="18"/>
              </w:rPr>
              <w:t>满足</w:t>
            </w:r>
          </w:p>
        </w:tc>
      </w:tr>
      <w:tr w14:paraId="63FDC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AF44F0">
            <w:pPr>
              <w:rPr>
                <w:sz w:val="18"/>
                <w:szCs w:val="18"/>
              </w:rPr>
            </w:pPr>
          </w:p>
        </w:tc>
        <w:tc>
          <w:tcPr>
            <w:vAlign w:val="center"/>
          </w:tcPr>
          <w:p w14:paraId="177B3E71">
            <w:pPr>
              <w:rPr>
                <w:sz w:val="18"/>
                <w:szCs w:val="18"/>
              </w:rPr>
            </w:pPr>
            <w:r>
              <w:rPr>
                <w:sz w:val="18"/>
                <w:szCs w:val="18"/>
              </w:rPr>
              <w:t>1233[会议室]</w:t>
            </w:r>
          </w:p>
        </w:tc>
        <w:tc>
          <w:tcPr>
            <w:vAlign w:val="center"/>
          </w:tcPr>
          <w:p w14:paraId="2AFEEF8C">
            <w:pPr>
              <w:rPr>
                <w:sz w:val="18"/>
                <w:szCs w:val="18"/>
              </w:rPr>
            </w:pPr>
            <w:r>
              <w:rPr>
                <w:sz w:val="18"/>
                <w:szCs w:val="18"/>
              </w:rPr>
              <w:t>会议室</w:t>
            </w:r>
          </w:p>
        </w:tc>
        <w:tc>
          <w:tcPr>
            <w:vAlign w:val="center"/>
          </w:tcPr>
          <w:p w14:paraId="67E95CB5">
            <w:pPr>
              <w:rPr>
                <w:sz w:val="18"/>
                <w:szCs w:val="18"/>
              </w:rPr>
            </w:pPr>
            <w:r>
              <w:rPr>
                <w:sz w:val="18"/>
                <w:szCs w:val="18"/>
              </w:rPr>
              <w:t>III</w:t>
            </w:r>
          </w:p>
        </w:tc>
        <w:tc>
          <w:tcPr>
            <w:vAlign w:val="center"/>
          </w:tcPr>
          <w:p w14:paraId="414981A9">
            <w:pPr>
              <w:rPr>
                <w:sz w:val="18"/>
                <w:szCs w:val="18"/>
              </w:rPr>
            </w:pPr>
            <w:r>
              <w:rPr>
                <w:sz w:val="18"/>
                <w:szCs w:val="18"/>
              </w:rPr>
              <w:t>侧面</w:t>
            </w:r>
          </w:p>
        </w:tc>
        <w:tc>
          <w:tcPr>
            <w:vAlign w:val="center"/>
          </w:tcPr>
          <w:p w14:paraId="6054C1C2">
            <w:pPr>
              <w:rPr>
                <w:sz w:val="18"/>
                <w:szCs w:val="18"/>
              </w:rPr>
            </w:pPr>
            <w:r>
              <w:rPr>
                <w:sz w:val="18"/>
                <w:szCs w:val="18"/>
              </w:rPr>
              <w:t>69.93</w:t>
            </w:r>
          </w:p>
        </w:tc>
        <w:tc>
          <w:tcPr>
            <w:vAlign w:val="center"/>
          </w:tcPr>
          <w:p w14:paraId="4B9D746D">
            <w:pPr>
              <w:rPr>
                <w:sz w:val="18"/>
                <w:szCs w:val="18"/>
              </w:rPr>
            </w:pPr>
            <w:r>
              <w:rPr>
                <w:sz w:val="18"/>
                <w:szCs w:val="18"/>
              </w:rPr>
              <w:t>6.46</w:t>
            </w:r>
          </w:p>
        </w:tc>
        <w:tc>
          <w:tcPr>
            <w:vAlign w:val="center"/>
          </w:tcPr>
          <w:p w14:paraId="4BDD65D5">
            <w:pPr>
              <w:rPr>
                <w:sz w:val="18"/>
                <w:szCs w:val="18"/>
              </w:rPr>
            </w:pPr>
            <w:r>
              <w:rPr>
                <w:sz w:val="18"/>
                <w:szCs w:val="18"/>
              </w:rPr>
              <w:t>3.00</w:t>
            </w:r>
          </w:p>
        </w:tc>
        <w:tc>
          <w:tcPr>
            <w:vAlign w:val="center"/>
          </w:tcPr>
          <w:p w14:paraId="2E2A2633">
            <w:pPr>
              <w:rPr>
                <w:sz w:val="18"/>
                <w:szCs w:val="18"/>
              </w:rPr>
            </w:pPr>
            <w:r>
              <w:rPr>
                <w:sz w:val="18"/>
                <w:szCs w:val="18"/>
              </w:rPr>
              <w:t>满足</w:t>
            </w:r>
          </w:p>
        </w:tc>
      </w:tr>
      <w:tr w14:paraId="50715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B9565">
            <w:pPr>
              <w:rPr>
                <w:sz w:val="18"/>
                <w:szCs w:val="18"/>
              </w:rPr>
            </w:pPr>
          </w:p>
        </w:tc>
        <w:tc>
          <w:tcPr>
            <w:vAlign w:val="center"/>
          </w:tcPr>
          <w:p w14:paraId="513BBF2A">
            <w:pPr>
              <w:rPr>
                <w:sz w:val="18"/>
                <w:szCs w:val="18"/>
              </w:rPr>
            </w:pPr>
            <w:r>
              <w:rPr>
                <w:sz w:val="18"/>
                <w:szCs w:val="18"/>
              </w:rPr>
              <w:t>1234[连接通道]</w:t>
            </w:r>
          </w:p>
        </w:tc>
        <w:tc>
          <w:tcPr>
            <w:vAlign w:val="center"/>
          </w:tcPr>
          <w:p w14:paraId="08A96A20">
            <w:pPr>
              <w:rPr>
                <w:sz w:val="18"/>
                <w:szCs w:val="18"/>
              </w:rPr>
            </w:pPr>
            <w:r>
              <w:rPr>
                <w:sz w:val="18"/>
                <w:szCs w:val="18"/>
              </w:rPr>
              <w:t>连接通道</w:t>
            </w:r>
          </w:p>
        </w:tc>
        <w:tc>
          <w:tcPr>
            <w:vAlign w:val="center"/>
          </w:tcPr>
          <w:p w14:paraId="01F671D3">
            <w:pPr>
              <w:rPr>
                <w:sz w:val="18"/>
                <w:szCs w:val="18"/>
              </w:rPr>
            </w:pPr>
            <w:r>
              <w:rPr>
                <w:sz w:val="18"/>
                <w:szCs w:val="18"/>
              </w:rPr>
              <w:t>IV</w:t>
            </w:r>
          </w:p>
        </w:tc>
        <w:tc>
          <w:tcPr>
            <w:vAlign w:val="center"/>
          </w:tcPr>
          <w:p w14:paraId="0AA356A2">
            <w:pPr>
              <w:rPr>
                <w:sz w:val="18"/>
                <w:szCs w:val="18"/>
              </w:rPr>
            </w:pPr>
            <w:r>
              <w:rPr>
                <w:sz w:val="18"/>
                <w:szCs w:val="18"/>
              </w:rPr>
              <w:t>侧面</w:t>
            </w:r>
          </w:p>
        </w:tc>
        <w:tc>
          <w:tcPr>
            <w:vAlign w:val="center"/>
          </w:tcPr>
          <w:p w14:paraId="0ABEE7AD">
            <w:pPr>
              <w:rPr>
                <w:sz w:val="18"/>
                <w:szCs w:val="18"/>
              </w:rPr>
            </w:pPr>
            <w:r>
              <w:rPr>
                <w:sz w:val="18"/>
                <w:szCs w:val="18"/>
              </w:rPr>
              <w:t>18.60</w:t>
            </w:r>
          </w:p>
        </w:tc>
        <w:tc>
          <w:tcPr>
            <w:vAlign w:val="center"/>
          </w:tcPr>
          <w:p w14:paraId="4F7AEBB5">
            <w:pPr>
              <w:rPr>
                <w:sz w:val="18"/>
                <w:szCs w:val="18"/>
              </w:rPr>
            </w:pPr>
            <w:r>
              <w:rPr>
                <w:sz w:val="18"/>
                <w:szCs w:val="18"/>
              </w:rPr>
              <w:t>12.79</w:t>
            </w:r>
          </w:p>
        </w:tc>
        <w:tc>
          <w:tcPr>
            <w:vAlign w:val="center"/>
          </w:tcPr>
          <w:p w14:paraId="45F42BEB">
            <w:pPr>
              <w:rPr>
                <w:sz w:val="18"/>
                <w:szCs w:val="18"/>
              </w:rPr>
            </w:pPr>
            <w:r>
              <w:rPr>
                <w:sz w:val="18"/>
                <w:szCs w:val="18"/>
              </w:rPr>
              <w:t>2.00</w:t>
            </w:r>
          </w:p>
        </w:tc>
        <w:tc>
          <w:tcPr>
            <w:vAlign w:val="center"/>
          </w:tcPr>
          <w:p w14:paraId="48B7466A">
            <w:pPr>
              <w:rPr>
                <w:sz w:val="18"/>
                <w:szCs w:val="18"/>
              </w:rPr>
            </w:pPr>
            <w:r>
              <w:rPr>
                <w:color w:val="0000FF"/>
                <w:sz w:val="18"/>
                <w:szCs w:val="18"/>
              </w:rPr>
              <w:t>过亮不宜</w:t>
            </w:r>
          </w:p>
        </w:tc>
      </w:tr>
      <w:tr w14:paraId="50C20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56DE3">
            <w:pPr>
              <w:rPr>
                <w:sz w:val="18"/>
                <w:szCs w:val="18"/>
              </w:rPr>
            </w:pPr>
          </w:p>
        </w:tc>
        <w:tc>
          <w:tcPr>
            <w:vAlign w:val="center"/>
          </w:tcPr>
          <w:p w14:paraId="530E8322">
            <w:pPr>
              <w:rPr>
                <w:sz w:val="18"/>
                <w:szCs w:val="18"/>
              </w:rPr>
            </w:pPr>
            <w:r>
              <w:rPr>
                <w:sz w:val="18"/>
                <w:szCs w:val="18"/>
              </w:rPr>
              <w:t>1240[普通办公室]</w:t>
            </w:r>
          </w:p>
        </w:tc>
        <w:tc>
          <w:tcPr>
            <w:vAlign w:val="center"/>
          </w:tcPr>
          <w:p w14:paraId="26A136CE">
            <w:pPr>
              <w:rPr>
                <w:sz w:val="18"/>
                <w:szCs w:val="18"/>
              </w:rPr>
            </w:pPr>
            <w:r>
              <w:rPr>
                <w:sz w:val="18"/>
                <w:szCs w:val="18"/>
              </w:rPr>
              <w:t>办公室</w:t>
            </w:r>
          </w:p>
        </w:tc>
        <w:tc>
          <w:tcPr>
            <w:vAlign w:val="center"/>
          </w:tcPr>
          <w:p w14:paraId="468C759B">
            <w:pPr>
              <w:rPr>
                <w:sz w:val="18"/>
                <w:szCs w:val="18"/>
              </w:rPr>
            </w:pPr>
            <w:r>
              <w:rPr>
                <w:sz w:val="18"/>
                <w:szCs w:val="18"/>
              </w:rPr>
              <w:t>III</w:t>
            </w:r>
          </w:p>
        </w:tc>
        <w:tc>
          <w:tcPr>
            <w:vAlign w:val="center"/>
          </w:tcPr>
          <w:p w14:paraId="02837DCC">
            <w:pPr>
              <w:rPr>
                <w:sz w:val="18"/>
                <w:szCs w:val="18"/>
              </w:rPr>
            </w:pPr>
            <w:r>
              <w:rPr>
                <w:sz w:val="18"/>
                <w:szCs w:val="18"/>
              </w:rPr>
              <w:t>混合</w:t>
            </w:r>
          </w:p>
        </w:tc>
        <w:tc>
          <w:tcPr>
            <w:vAlign w:val="center"/>
          </w:tcPr>
          <w:p w14:paraId="199BE14C">
            <w:pPr>
              <w:rPr>
                <w:sz w:val="18"/>
                <w:szCs w:val="18"/>
              </w:rPr>
            </w:pPr>
            <w:r>
              <w:rPr>
                <w:sz w:val="18"/>
                <w:szCs w:val="18"/>
              </w:rPr>
              <w:t>39.24</w:t>
            </w:r>
          </w:p>
        </w:tc>
        <w:tc>
          <w:tcPr>
            <w:vAlign w:val="center"/>
          </w:tcPr>
          <w:p w14:paraId="0525DF03">
            <w:pPr>
              <w:rPr>
                <w:sz w:val="18"/>
                <w:szCs w:val="18"/>
              </w:rPr>
            </w:pPr>
            <w:r>
              <w:rPr>
                <w:sz w:val="18"/>
                <w:szCs w:val="18"/>
              </w:rPr>
              <w:t>3.88</w:t>
            </w:r>
          </w:p>
        </w:tc>
        <w:tc>
          <w:tcPr>
            <w:vAlign w:val="center"/>
          </w:tcPr>
          <w:p w14:paraId="417DAF9B">
            <w:pPr>
              <w:rPr>
                <w:sz w:val="18"/>
                <w:szCs w:val="18"/>
              </w:rPr>
            </w:pPr>
            <w:r>
              <w:rPr>
                <w:sz w:val="18"/>
                <w:szCs w:val="18"/>
              </w:rPr>
              <w:t>2.00</w:t>
            </w:r>
          </w:p>
        </w:tc>
        <w:tc>
          <w:tcPr>
            <w:vAlign w:val="center"/>
          </w:tcPr>
          <w:p w14:paraId="71D84416">
            <w:pPr>
              <w:rPr>
                <w:sz w:val="18"/>
                <w:szCs w:val="18"/>
              </w:rPr>
            </w:pPr>
            <w:r>
              <w:rPr>
                <w:sz w:val="18"/>
                <w:szCs w:val="18"/>
              </w:rPr>
              <w:t>满足</w:t>
            </w:r>
          </w:p>
        </w:tc>
      </w:tr>
      <w:tr w14:paraId="63F83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8361E5">
            <w:pPr>
              <w:rPr>
                <w:sz w:val="18"/>
                <w:szCs w:val="18"/>
              </w:rPr>
            </w:pPr>
            <w:r>
              <w:rPr>
                <w:sz w:val="18"/>
                <w:szCs w:val="18"/>
              </w:rPr>
              <w:t>2</w:t>
            </w:r>
          </w:p>
        </w:tc>
        <w:tc>
          <w:tcPr>
            <w:vAlign w:val="center"/>
          </w:tcPr>
          <w:p w14:paraId="3C50177B">
            <w:pPr>
              <w:rPr>
                <w:sz w:val="18"/>
                <w:szCs w:val="18"/>
              </w:rPr>
            </w:pPr>
            <w:r>
              <w:rPr>
                <w:sz w:val="18"/>
                <w:szCs w:val="18"/>
              </w:rPr>
              <w:t>2003[展览馆]</w:t>
            </w:r>
          </w:p>
        </w:tc>
        <w:tc>
          <w:tcPr>
            <w:vAlign w:val="center"/>
          </w:tcPr>
          <w:p w14:paraId="35AFF164">
            <w:pPr>
              <w:rPr>
                <w:sz w:val="18"/>
                <w:szCs w:val="18"/>
              </w:rPr>
            </w:pPr>
            <w:r>
              <w:rPr>
                <w:sz w:val="18"/>
                <w:szCs w:val="18"/>
              </w:rPr>
              <w:t>展厅（单层及顶层）</w:t>
            </w:r>
          </w:p>
        </w:tc>
        <w:tc>
          <w:tcPr>
            <w:vAlign w:val="center"/>
          </w:tcPr>
          <w:p w14:paraId="2AE6A64A">
            <w:pPr>
              <w:rPr>
                <w:sz w:val="18"/>
                <w:szCs w:val="18"/>
              </w:rPr>
            </w:pPr>
            <w:r>
              <w:rPr>
                <w:sz w:val="18"/>
                <w:szCs w:val="18"/>
              </w:rPr>
              <w:t>III</w:t>
            </w:r>
          </w:p>
        </w:tc>
        <w:tc>
          <w:tcPr>
            <w:vAlign w:val="center"/>
          </w:tcPr>
          <w:p w14:paraId="558076E5">
            <w:pPr>
              <w:rPr>
                <w:sz w:val="18"/>
                <w:szCs w:val="18"/>
              </w:rPr>
            </w:pPr>
            <w:r>
              <w:rPr>
                <w:sz w:val="18"/>
                <w:szCs w:val="18"/>
              </w:rPr>
              <w:t>混合</w:t>
            </w:r>
          </w:p>
        </w:tc>
        <w:tc>
          <w:tcPr>
            <w:vAlign w:val="center"/>
          </w:tcPr>
          <w:p w14:paraId="2782492A">
            <w:pPr>
              <w:rPr>
                <w:sz w:val="18"/>
                <w:szCs w:val="18"/>
              </w:rPr>
            </w:pPr>
            <w:r>
              <w:rPr>
                <w:sz w:val="18"/>
                <w:szCs w:val="18"/>
              </w:rPr>
              <w:t>1021.39</w:t>
            </w:r>
          </w:p>
        </w:tc>
        <w:tc>
          <w:tcPr>
            <w:vAlign w:val="center"/>
          </w:tcPr>
          <w:p w14:paraId="452661AC">
            <w:pPr>
              <w:rPr>
                <w:sz w:val="18"/>
                <w:szCs w:val="18"/>
              </w:rPr>
            </w:pPr>
            <w:r>
              <w:rPr>
                <w:sz w:val="18"/>
                <w:szCs w:val="18"/>
              </w:rPr>
              <w:t>3.40</w:t>
            </w:r>
          </w:p>
        </w:tc>
        <w:tc>
          <w:tcPr>
            <w:vAlign w:val="center"/>
          </w:tcPr>
          <w:p w14:paraId="4F98B576">
            <w:pPr>
              <w:rPr>
                <w:sz w:val="18"/>
                <w:szCs w:val="18"/>
              </w:rPr>
            </w:pPr>
            <w:r>
              <w:rPr>
                <w:sz w:val="18"/>
                <w:szCs w:val="18"/>
              </w:rPr>
              <w:t>2.00</w:t>
            </w:r>
          </w:p>
        </w:tc>
        <w:tc>
          <w:tcPr>
            <w:vAlign w:val="center"/>
          </w:tcPr>
          <w:p w14:paraId="3F0D4C5B">
            <w:pPr>
              <w:rPr>
                <w:sz w:val="18"/>
                <w:szCs w:val="18"/>
              </w:rPr>
            </w:pPr>
            <w:r>
              <w:rPr>
                <w:sz w:val="18"/>
                <w:szCs w:val="18"/>
              </w:rPr>
              <w:t>满足</w:t>
            </w:r>
          </w:p>
        </w:tc>
      </w:tr>
      <w:tr w14:paraId="457F8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7723B">
            <w:pPr>
              <w:rPr>
                <w:sz w:val="18"/>
                <w:szCs w:val="18"/>
              </w:rPr>
            </w:pPr>
          </w:p>
        </w:tc>
        <w:tc>
          <w:tcPr>
            <w:vAlign w:val="center"/>
          </w:tcPr>
          <w:p w14:paraId="7F112509">
            <w:pPr>
              <w:rPr>
                <w:sz w:val="18"/>
                <w:szCs w:val="18"/>
              </w:rPr>
            </w:pPr>
            <w:r>
              <w:rPr>
                <w:sz w:val="18"/>
                <w:szCs w:val="18"/>
              </w:rPr>
              <w:t>2005[普通办公室]</w:t>
            </w:r>
          </w:p>
        </w:tc>
        <w:tc>
          <w:tcPr>
            <w:vAlign w:val="center"/>
          </w:tcPr>
          <w:p w14:paraId="2C1D5E64">
            <w:pPr>
              <w:rPr>
                <w:sz w:val="18"/>
                <w:szCs w:val="18"/>
              </w:rPr>
            </w:pPr>
            <w:r>
              <w:rPr>
                <w:sz w:val="18"/>
                <w:szCs w:val="18"/>
              </w:rPr>
              <w:t>办公室</w:t>
            </w:r>
          </w:p>
        </w:tc>
        <w:tc>
          <w:tcPr>
            <w:vAlign w:val="center"/>
          </w:tcPr>
          <w:p w14:paraId="613E3730">
            <w:pPr>
              <w:rPr>
                <w:sz w:val="18"/>
                <w:szCs w:val="18"/>
              </w:rPr>
            </w:pPr>
            <w:r>
              <w:rPr>
                <w:sz w:val="18"/>
                <w:szCs w:val="18"/>
              </w:rPr>
              <w:t>III</w:t>
            </w:r>
          </w:p>
        </w:tc>
        <w:tc>
          <w:tcPr>
            <w:vAlign w:val="center"/>
          </w:tcPr>
          <w:p w14:paraId="29DC2A05">
            <w:pPr>
              <w:rPr>
                <w:sz w:val="18"/>
                <w:szCs w:val="18"/>
              </w:rPr>
            </w:pPr>
            <w:r>
              <w:rPr>
                <w:sz w:val="18"/>
                <w:szCs w:val="18"/>
              </w:rPr>
              <w:t>混合</w:t>
            </w:r>
          </w:p>
        </w:tc>
        <w:tc>
          <w:tcPr>
            <w:vAlign w:val="center"/>
          </w:tcPr>
          <w:p w14:paraId="39BEC08E">
            <w:pPr>
              <w:rPr>
                <w:sz w:val="18"/>
                <w:szCs w:val="18"/>
              </w:rPr>
            </w:pPr>
            <w:r>
              <w:rPr>
                <w:sz w:val="18"/>
                <w:szCs w:val="18"/>
              </w:rPr>
              <w:t>42.10</w:t>
            </w:r>
          </w:p>
        </w:tc>
        <w:tc>
          <w:tcPr>
            <w:vAlign w:val="center"/>
          </w:tcPr>
          <w:p w14:paraId="540FD632">
            <w:pPr>
              <w:rPr>
                <w:sz w:val="18"/>
                <w:szCs w:val="18"/>
              </w:rPr>
            </w:pPr>
            <w:r>
              <w:rPr>
                <w:sz w:val="18"/>
                <w:szCs w:val="18"/>
              </w:rPr>
              <w:t>3.21</w:t>
            </w:r>
          </w:p>
        </w:tc>
        <w:tc>
          <w:tcPr>
            <w:vAlign w:val="center"/>
          </w:tcPr>
          <w:p w14:paraId="6B512C62">
            <w:pPr>
              <w:rPr>
                <w:sz w:val="18"/>
                <w:szCs w:val="18"/>
              </w:rPr>
            </w:pPr>
            <w:r>
              <w:rPr>
                <w:sz w:val="18"/>
                <w:szCs w:val="18"/>
              </w:rPr>
              <w:t>2.00</w:t>
            </w:r>
          </w:p>
        </w:tc>
        <w:tc>
          <w:tcPr>
            <w:vAlign w:val="center"/>
          </w:tcPr>
          <w:p w14:paraId="38D0E6FF">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83" w:name="_Toc7872"/>
      <w:r>
        <w:rPr>
          <w:rFonts w:hint="eastAsia"/>
        </w:rPr>
        <w:t>采光</w:t>
      </w:r>
      <w:r>
        <w:t>效果分析</w:t>
      </w:r>
      <w:r>
        <w:rPr>
          <w:rFonts w:hint="eastAsia"/>
        </w:rPr>
        <w:t>彩图</w:t>
      </w:r>
      <w:bookmarkEnd w:id="83"/>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4" w:name="彩图"/>
      <w:bookmarkEnd w:id="84"/>
      <w:r>
        <w:rPr>
          <w:rFonts w:hint="eastAsia"/>
        </w:rPr>
        <w:t xml:space="preserve"> </w:t>
      </w:r>
    </w:p>
    <w:p w14:paraId="448B1919">
      <w:r>
        <w:drawing>
          <wp:inline distT="0" distB="0" distL="0" distR="0">
            <wp:extent cx="5667375" cy="21050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2105025"/>
                    </a:xfrm>
                    <a:prstGeom prst="rect">
                      <a:avLst/>
                    </a:prstGeom>
                  </pic:spPr>
                </pic:pic>
              </a:graphicData>
            </a:graphic>
          </wp:inline>
        </w:drawing>
      </w:r>
    </w:p>
    <w:p w14:paraId="7B93F4A8">
      <w:r>
        <w:t>1层</w:t>
      </w:r>
    </w:p>
    <w:p w14:paraId="325E8881">
      <w:bookmarkStart w:id="88" w:name="_GoBack"/>
      <w:bookmarkEnd w:id="88"/>
      <w:r>
        <w:drawing>
          <wp:inline distT="0" distB="0" distL="0" distR="0">
            <wp:extent cx="5667375" cy="18002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1800225"/>
                    </a:xfrm>
                    <a:prstGeom prst="rect">
                      <a:avLst/>
                    </a:prstGeom>
                  </pic:spPr>
                </pic:pic>
              </a:graphicData>
            </a:graphic>
          </wp:inline>
        </w:drawing>
      </w:r>
    </w:p>
    <w:p w14:paraId="7E420FC6">
      <w:r>
        <w:t>2层</w:t>
      </w:r>
    </w:p>
    <w:p w14:paraId="745DF679"/>
    <w:p w14:paraId="274E9D83">
      <w:pPr>
        <w:pStyle w:val="2"/>
        <w:ind w:left="432" w:hanging="432"/>
      </w:pPr>
      <w:bookmarkStart w:id="85" w:name="_Toc12661"/>
      <w:r>
        <w:rPr>
          <w:rFonts w:hint="eastAsia"/>
        </w:rPr>
        <w:t>结论</w:t>
      </w:r>
      <w:bookmarkEnd w:id="85"/>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6" w:name="综述"/>
      <w:bookmarkEnd w:id="86"/>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3EDC8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DED279">
            <w:pPr>
              <w:jc w:val="center"/>
            </w:pPr>
            <w:r>
              <w:t>房间/面积</w:t>
            </w:r>
          </w:p>
        </w:tc>
        <w:tc>
          <w:tcPr>
            <w:shd w:val="clear" w:color="auto" w:fill="E6E6E6"/>
            <w:vAlign w:val="center"/>
          </w:tcPr>
          <w:p w14:paraId="5244AFF7">
            <w:pPr>
              <w:jc w:val="center"/>
            </w:pPr>
            <w:r>
              <w:t>总数</w:t>
            </w:r>
          </w:p>
        </w:tc>
        <w:tc>
          <w:tcPr>
            <w:shd w:val="clear" w:color="auto" w:fill="E6E6E6"/>
            <w:vAlign w:val="center"/>
          </w:tcPr>
          <w:p w14:paraId="45D8CA5A">
            <w:pPr>
              <w:jc w:val="center"/>
            </w:pPr>
            <w:r>
              <w:t>满足要求数量</w:t>
            </w:r>
          </w:p>
        </w:tc>
        <w:tc>
          <w:tcPr>
            <w:shd w:val="clear" w:color="auto" w:fill="E6E6E6"/>
            <w:vAlign w:val="center"/>
          </w:tcPr>
          <w:p w14:paraId="6582C512">
            <w:pPr>
              <w:jc w:val="center"/>
            </w:pPr>
            <w:r>
              <w:t>满足要求比例(%)</w:t>
            </w:r>
          </w:p>
        </w:tc>
        <w:tc>
          <w:tcPr>
            <w:shd w:val="clear" w:color="auto" w:fill="E6E6E6"/>
            <w:vAlign w:val="center"/>
          </w:tcPr>
          <w:p w14:paraId="568F0F8C">
            <w:pPr>
              <w:jc w:val="center"/>
            </w:pPr>
            <w:r>
              <w:t>不满足非强条的房间</w:t>
            </w:r>
          </w:p>
        </w:tc>
        <w:tc>
          <w:tcPr>
            <w:shd w:val="clear" w:color="auto" w:fill="E6E6E6"/>
            <w:vAlign w:val="center"/>
          </w:tcPr>
          <w:p w14:paraId="6562FF55">
            <w:pPr>
              <w:jc w:val="center"/>
            </w:pPr>
            <w:r>
              <w:t>不满足强条的房间</w:t>
            </w:r>
          </w:p>
        </w:tc>
      </w:tr>
      <w:tr w14:paraId="3B133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DDF961">
            <w:r>
              <w:t>房间(个)</w:t>
            </w:r>
          </w:p>
        </w:tc>
        <w:tc>
          <w:tcPr>
            <w:vAlign w:val="center"/>
          </w:tcPr>
          <w:p w14:paraId="17787FE2">
            <w:r>
              <w:t>6</w:t>
            </w:r>
          </w:p>
        </w:tc>
        <w:tc>
          <w:tcPr>
            <w:vAlign w:val="center"/>
          </w:tcPr>
          <w:p w14:paraId="4ACA2B95">
            <w:r>
              <w:t>6</w:t>
            </w:r>
          </w:p>
        </w:tc>
        <w:tc>
          <w:tcPr>
            <w:vAlign w:val="center"/>
          </w:tcPr>
          <w:p w14:paraId="204607D5">
            <w:r>
              <w:t>100.00</w:t>
            </w:r>
          </w:p>
        </w:tc>
        <w:tc>
          <w:tcPr>
            <w:vAlign w:val="center"/>
          </w:tcPr>
          <w:p w14:paraId="1696965D"/>
        </w:tc>
        <w:tc>
          <w:tcPr>
            <w:vAlign w:val="center"/>
          </w:tcPr>
          <w:p w14:paraId="14EA0AA9"/>
        </w:tc>
      </w:tr>
      <w:tr w14:paraId="562E7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A8D57E1">
            <w:r>
              <w:t>采光面积(㎡)</w:t>
            </w:r>
          </w:p>
        </w:tc>
        <w:tc>
          <w:tcPr>
            <w:vAlign w:val="center"/>
          </w:tcPr>
          <w:p w14:paraId="403DBF12">
            <w:r>
              <w:t>2140.54</w:t>
            </w:r>
          </w:p>
        </w:tc>
        <w:tc>
          <w:tcPr>
            <w:vAlign w:val="center"/>
          </w:tcPr>
          <w:p w14:paraId="2B3FA6C4">
            <w:r>
              <w:t>2140.54</w:t>
            </w:r>
          </w:p>
        </w:tc>
        <w:tc>
          <w:tcPr>
            <w:vAlign w:val="center"/>
          </w:tcPr>
          <w:p w14:paraId="0B2C90B1">
            <w:r>
              <w:t>100.00</w:t>
            </w:r>
          </w:p>
        </w:tc>
        <w:tc>
          <w:tcPr>
            <w:vAlign w:val="center"/>
          </w:tcPr>
          <w:p w14:paraId="24E384F8">
            <w:pPr>
              <w:jc w:val="center"/>
            </w:pPr>
            <w:r>
              <w:t>－－</w:t>
            </w:r>
          </w:p>
        </w:tc>
        <w:tc>
          <w:tcPr>
            <w:vAlign w:val="center"/>
          </w:tcPr>
          <w:p w14:paraId="58F66375">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7" w:name="总平面图"/>
      <w:bookmarkEnd w:id="87"/>
      <w:r>
        <w:drawing>
          <wp:inline distT="0" distB="0" distL="0" distR="0">
            <wp:extent cx="5667375" cy="33813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6"/>
                    <a:stretch>
                      <a:fillRect/>
                    </a:stretch>
                  </pic:blipFill>
                  <pic:spPr>
                    <a:xfrm>
                      <a:off x="0" y="0"/>
                      <a:ext cx="5667375" cy="3381375"/>
                    </a:xfrm>
                    <a:prstGeom prst="rect">
                      <a:avLst/>
                    </a:prstGeom>
                  </pic:spPr>
                </pic:pic>
              </a:graphicData>
            </a:graphic>
          </wp:inline>
        </w:drawing>
      </w:r>
    </w:p>
    <w:p w14:paraId="069A89E9">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47383028"/>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47383028"/>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bmp"/><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tmp18.dotx</Template>
  <Pages>10</Pages>
  <Words>3330</Words>
  <Characters>4105</Characters>
  <Lines>32</Lines>
  <Paragraphs>9</Paragraphs>
  <TotalTime>0</TotalTime>
  <ScaleCrop>false</ScaleCrop>
  <LinksUpToDate>false</LinksUpToDate>
  <CharactersWithSpaces>5402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2025-12-30T09:16:00Z</dcterms:created>
  <dc:creator>殇最陌生</dc:creator>
  <cp:lastModifiedBy>殇最陌生</cp:lastModifiedBy>
  <dcterms:modified xsi:type="dcterms:W3CDTF">2025-12-30T09:17:56Z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7A5C2F7A80D540F09E21A2199152C7C4_11</vt:lpwstr>
  </property>
  <property fmtid="{D5CDD505-2E9C-101B-9397-08002B2CF9AE}" pid="4" name="KSOTemplateDocerSaveRecord">
    <vt:lpwstr>eyJoZGlkIjoiNmRlMTE5ODhkNzhlMDM1MjRiZjgyOGM2M2MzMmU4MjgiLCJ1c2VySWQiOiI1ODQyNDExNDkifQ==</vt:lpwstr>
  </property>
</Properties>
</file>