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DE46" w14:textId="77777777" w:rsidR="009105CA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展览馆专用接驳车服务实施方案</w:t>
      </w:r>
    </w:p>
    <w:p w14:paraId="7E3DF267" w14:textId="77777777" w:rsidR="009105CA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一、总则</w:t>
      </w:r>
      <w:bookmarkEnd w:id="0"/>
    </w:p>
    <w:p w14:paraId="2989447E" w14:textId="77777777" w:rsidR="009105CA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（一）方案目的</w:t>
      </w:r>
      <w:bookmarkEnd w:id="1"/>
    </w:p>
    <w:p w14:paraId="12155EFB" w14:textId="77777777" w:rsidR="009105C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为解决展览馆周边交通接驳不便、参展商及观众出行效率低、停车难等问题，构建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公共交通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专线接驳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应急保障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的立体交通网络，提升展览馆服务品质与整体形象，为参展商、专业观众、普通观众提供安全、便捷、高效、舒适的专属接驳服务，降低参展出行成本，打通观展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最后一公里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，同时助力会展流量与周边商业资源的双向赋能，保障各类展览活动顺利开展，特制定本方案。</w:t>
      </w:r>
    </w:p>
    <w:p w14:paraId="58E9886B" w14:textId="77777777" w:rsidR="009105CA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（二）适用范围</w:t>
      </w:r>
      <w:bookmarkEnd w:id="2"/>
    </w:p>
    <w:p w14:paraId="1223446B" w14:textId="77777777" w:rsidR="009105C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方案适用于展览馆各类展览、展会、大型活动期间，专用接驳车的线路规划、车辆调配、人员管理、安全保障、服务规范及后期复盘等所有相关工作，覆盖接驳车运营全流程，涉及参展商、观众、运营团队、合作单位等相关主体。</w:t>
      </w:r>
    </w:p>
    <w:p w14:paraId="6E0484A6" w14:textId="77777777" w:rsidR="009105CA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（三）核心原则</w:t>
      </w:r>
      <w:bookmarkEnd w:id="3"/>
    </w:p>
    <w:p w14:paraId="3E61D4F5" w14:textId="77777777" w:rsidR="009105CA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安全第一：坚守交通安全底线，严格落实车辆安全检查、人员安全管理，杜绝各类安全事故发生，确保乘客出行安全。</w:t>
      </w:r>
    </w:p>
    <w:p w14:paraId="4A339032" w14:textId="77777777" w:rsidR="009105CA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便捷高效：优化线路规划，合理设置站点与发车间隔，减少乘客候车时间，实现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无缝衔接、快进快出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，提升接驳效率。</w:t>
      </w:r>
    </w:p>
    <w:p w14:paraId="372FBC29" w14:textId="77777777" w:rsidR="009105CA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服务优质：规范服务流程，提升工作人员专业素养，提供贴心、周到的服务，满足不同人群的出行需求，提升乘客满意度。</w:t>
      </w:r>
    </w:p>
    <w:p w14:paraId="3D523D3F" w14:textId="77777777" w:rsidR="009105CA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灵活适配：根据展会规模、客流量变化，灵活调整车辆调配、发车间隔及线路走向，适配不同展会的个性化需求。</w:t>
      </w:r>
    </w:p>
    <w:p w14:paraId="17047740" w14:textId="77777777" w:rsidR="009105CA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规范有序：建立完善的运营管理体系，实现接驳车服务标准化、规范化，兼顾实用性与可操作性。</w:t>
      </w:r>
    </w:p>
    <w:p w14:paraId="215F922B" w14:textId="77777777" w:rsidR="009105CA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二、组织架构及职责分工</w:t>
      </w:r>
      <w:bookmarkEnd w:id="4"/>
    </w:p>
    <w:p w14:paraId="6A772CC6" w14:textId="77777777" w:rsidR="009105C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为确保接驳车服务有序推进，成立展览馆专用接驳车服务专项小组，明确各部门及人员职责，加强协同配合，形成工作合力。专项小组联合交通部门、交警、接驳服务机</w:t>
      </w:r>
      <w:r>
        <w:rPr>
          <w:rFonts w:ascii="Arial" w:eastAsia="等线" w:hAnsi="Arial" w:cs="Arial"/>
        </w:rPr>
        <w:lastRenderedPageBreak/>
        <w:t>构建立协同机制，每日沟通工作进度，及时解决运营过程中的各类问题，明确分工如下：</w:t>
      </w:r>
    </w:p>
    <w:p w14:paraId="78FD87C3" w14:textId="77777777" w:rsidR="009105CA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（一）专项小组组长（展览馆负责人）</w:t>
      </w:r>
      <w:bookmarkEnd w:id="5"/>
    </w:p>
    <w:p w14:paraId="314E29E5" w14:textId="77777777" w:rsidR="009105C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全面统筹接驳车服务各项工作，审批方案细则、车辆调配计划、经费预算等核心事项；协调交通、交警、城管等相关部门，保障接驳服务顺利推进；监督各部门职责落实情况，处理运营期间的重大突发问题，对整体服务质量负责。</w:t>
      </w:r>
    </w:p>
    <w:p w14:paraId="1EA9F8F4" w14:textId="77777777" w:rsidR="009105CA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（二）专项小组副组长（展览馆分管负责人）</w:t>
      </w:r>
      <w:bookmarkEnd w:id="6"/>
    </w:p>
    <w:p w14:paraId="79C07C68" w14:textId="77777777" w:rsidR="009105C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协助组长开展工作，负责方案的具体落地执行，统筹协调各工作小组；定期检查接驳车运营、安全保障、服务质量等情况，及时发现并整改问题；对接接驳服务合作单位，明确服务标准与要求，确保合作顺畅；负责展会期间接驳服务的日常调度与统筹。</w:t>
      </w:r>
    </w:p>
    <w:p w14:paraId="6871A4D4" w14:textId="77777777" w:rsidR="009105CA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（三）各工作小组职责</w:t>
      </w:r>
      <w:bookmarkEnd w:id="7"/>
    </w:p>
    <w:p w14:paraId="6ACD4D61" w14:textId="77777777" w:rsidR="009105CA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线路与调度组（</w:t>
      </w:r>
      <w:r>
        <w:rPr>
          <w:rFonts w:ascii="Arial" w:eastAsia="等线" w:hAnsi="Arial" w:cs="Arial"/>
        </w:rPr>
        <w:t>3-5</w:t>
      </w:r>
      <w:r>
        <w:rPr>
          <w:rFonts w:ascii="Arial" w:eastAsia="等线" w:hAnsi="Arial" w:cs="Arial"/>
        </w:rPr>
        <w:t>人，由展览馆运营人员组成）：负责线路规划、站点设置及优化；根据展会客流量、展会周期，制定车辆调配计划、发车间隔方案；实时监控客流量变化，灵活调整发车频次，做好车辆调度记录；对接交警部门，确认线路通行权限，避开拥堵路段。</w:t>
      </w:r>
    </w:p>
    <w:p w14:paraId="611E5F73" w14:textId="77777777" w:rsidR="009105CA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车辆与安全组（</w:t>
      </w:r>
      <w:r>
        <w:rPr>
          <w:rFonts w:ascii="Arial" w:eastAsia="等线" w:hAnsi="Arial" w:cs="Arial"/>
        </w:rPr>
        <w:t>4-6</w:t>
      </w:r>
      <w:r>
        <w:rPr>
          <w:rFonts w:ascii="Arial" w:eastAsia="等线" w:hAnsi="Arial" w:cs="Arial"/>
        </w:rPr>
        <w:t>人，由接驳服务机构人员、展览馆安全专员组成）：负责接驳车辆的筛选、检查与维护，确保车辆符合安全运营标准，具备营运资质、保险齐全；每日运营前、运营后对车辆进行全面检查（轮胎、刹车、空调、座椅等），及时排查安全隐患；负责驾驶员的管理、培训与考核，规范驾驶员操作行为；处理运营期间的车辆故障、交通事故等突发情况，做好应急处置与记录。</w:t>
      </w:r>
    </w:p>
    <w:p w14:paraId="6540971E" w14:textId="77777777" w:rsidR="009105CA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服务与接待组（</w:t>
      </w:r>
      <w:r>
        <w:rPr>
          <w:rFonts w:ascii="Arial" w:eastAsia="等线" w:hAnsi="Arial" w:cs="Arial"/>
        </w:rPr>
        <w:t>5-8</w:t>
      </w:r>
      <w:r>
        <w:rPr>
          <w:rFonts w:ascii="Arial" w:eastAsia="等线" w:hAnsi="Arial" w:cs="Arial"/>
        </w:rPr>
        <w:t>人，由展览馆服务人员、志愿者组成）：负责接驳站点的引导服务，佩戴统一标识，引导乘客有序上下车、核对乘车信息；解答乘客咨询（线路走向、发车间隔、展馆布局等），提供贴心服务（协助老人、儿童、残疾人上下车，妥善保管乘客遗失物品）；收集乘客反馈，记录服务过程中的问题，及时上报并整改；负责接驳服务相关物料（指引牌、宣传手册、急救包等）的摆放与补充。</w:t>
      </w:r>
    </w:p>
    <w:p w14:paraId="79F239A7" w14:textId="77777777" w:rsidR="009105CA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后勤与保障组（</w:t>
      </w:r>
      <w:r>
        <w:rPr>
          <w:rFonts w:ascii="Arial" w:eastAsia="等线" w:hAnsi="Arial" w:cs="Arial"/>
        </w:rPr>
        <w:t>2-3</w:t>
      </w:r>
      <w:r>
        <w:rPr>
          <w:rFonts w:ascii="Arial" w:eastAsia="等线" w:hAnsi="Arial" w:cs="Arial"/>
        </w:rPr>
        <w:t>人，由展览馆后勤人员组成）：负责接驳服务的经费管理、物料采购与储备；保障接驳站点的基础设施（遮阳棚、座椅、垃圾桶等）完好；负责工作人员的后勤保障（饮水、餐饮、防护用品等）；对接保洁单位，做好站点及车辆内的清洁工作。</w:t>
      </w:r>
    </w:p>
    <w:p w14:paraId="5C9AC11D" w14:textId="77777777" w:rsidR="009105CA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应急与处置组（</w:t>
      </w:r>
      <w:r>
        <w:rPr>
          <w:rFonts w:ascii="Arial" w:eastAsia="等线" w:hAnsi="Arial" w:cs="Arial"/>
        </w:rPr>
        <w:t>2-3</w:t>
      </w:r>
      <w:r>
        <w:rPr>
          <w:rFonts w:ascii="Arial" w:eastAsia="等线" w:hAnsi="Arial" w:cs="Arial"/>
        </w:rPr>
        <w:t>人，由展览馆安全人员、医护志愿者组成）：负责制定应急处置预案，应对客流量突增、车辆故障、交通事故、乘客突发疾病等突发情况；配备急</w:t>
      </w:r>
      <w:r>
        <w:rPr>
          <w:rFonts w:ascii="Arial" w:eastAsia="等线" w:hAnsi="Arial" w:cs="Arial"/>
        </w:rPr>
        <w:lastRenderedPageBreak/>
        <w:t>救包、应急车辆等物资，开展应急处置工作；对接医院、交警等部门，建立应急联动机制，确保突发情况快速响应、妥善解决。</w:t>
      </w:r>
    </w:p>
    <w:p w14:paraId="37EF62B5" w14:textId="77777777" w:rsidR="009105CA" w:rsidRDefault="00000000">
      <w:pPr>
        <w:spacing w:before="380" w:after="140" w:line="288" w:lineRule="auto"/>
        <w:outlineLvl w:val="0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6"/>
        </w:rPr>
        <w:t>三、核心运营实施内容</w:t>
      </w:r>
      <w:bookmarkEnd w:id="8"/>
    </w:p>
    <w:p w14:paraId="75AA862E" w14:textId="77777777" w:rsidR="009105CA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（一）线路规划与站点设置</w:t>
      </w:r>
      <w:bookmarkEnd w:id="9"/>
    </w:p>
    <w:p w14:paraId="29EA770B" w14:textId="77777777" w:rsidR="009105CA" w:rsidRDefault="00000000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 xml:space="preserve">1. </w:t>
      </w:r>
      <w:r>
        <w:rPr>
          <w:rFonts w:ascii="Arial" w:eastAsia="等线" w:hAnsi="Arial" w:cs="Arial"/>
          <w:b/>
          <w:sz w:val="30"/>
        </w:rPr>
        <w:t>线路规划原则</w:t>
      </w:r>
      <w:bookmarkEnd w:id="10"/>
    </w:p>
    <w:p w14:paraId="22E59CDE" w14:textId="77777777" w:rsidR="009105C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以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便捷衔接、覆盖核心、避开拥堵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为原则，结合展览馆地理位置、周边交通路网、展会客流量分布，规划专属接驳线路，重点衔接交通枢纽（火车站、地铁站、长途汽车站）、周边大型停车场、核心商圈及酒店集群，实现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展馆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交通枢纽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住宿餐饮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的无缝衔接，减少乘客换乘次数。</w:t>
      </w:r>
    </w:p>
    <w:p w14:paraId="5DBFA925" w14:textId="77777777" w:rsidR="009105CA" w:rsidRDefault="00000000">
      <w:pPr>
        <w:spacing w:before="300" w:after="120" w:line="288" w:lineRule="auto"/>
        <w:outlineLvl w:val="2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0"/>
        </w:rPr>
        <w:t xml:space="preserve">2. </w:t>
      </w:r>
      <w:r>
        <w:rPr>
          <w:rFonts w:ascii="Arial" w:eastAsia="等线" w:hAnsi="Arial" w:cs="Arial"/>
          <w:b/>
          <w:sz w:val="30"/>
        </w:rPr>
        <w:t>核心线路设置（可根据展会规模灵活调整）</w:t>
      </w:r>
      <w:bookmarkEnd w:id="11"/>
    </w:p>
    <w:p w14:paraId="1CC8C8A2" w14:textId="77777777" w:rsidR="009105CA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专线</w:t>
      </w:r>
      <w:proofErr w:type="gramStart"/>
      <w:r>
        <w:rPr>
          <w:rFonts w:ascii="Arial" w:eastAsia="等线" w:hAnsi="Arial" w:cs="Arial"/>
        </w:rPr>
        <w:t>一</w:t>
      </w:r>
      <w:proofErr w:type="gramEnd"/>
      <w:r>
        <w:rPr>
          <w:rFonts w:ascii="Arial" w:eastAsia="等线" w:hAnsi="Arial" w:cs="Arial"/>
        </w:rPr>
        <w:t>（交通枢纽接驳线）：展览馆</w:t>
      </w:r>
      <w:r>
        <w:rPr>
          <w:rFonts w:ascii="Arial" w:eastAsia="等线" w:hAnsi="Arial" w:cs="Arial"/>
        </w:rPr>
        <w:t xml:space="preserve"> ↔ </w:t>
      </w:r>
      <w:r>
        <w:rPr>
          <w:rFonts w:ascii="Arial" w:eastAsia="等线" w:hAnsi="Arial" w:cs="Arial"/>
        </w:rPr>
        <w:t>火车站</w:t>
      </w:r>
      <w:r>
        <w:rPr>
          <w:rFonts w:ascii="Arial" w:eastAsia="等线" w:hAnsi="Arial" w:cs="Arial"/>
        </w:rPr>
        <w:t xml:space="preserve"> ↔ </w:t>
      </w:r>
      <w:r>
        <w:rPr>
          <w:rFonts w:ascii="Arial" w:eastAsia="等线" w:hAnsi="Arial" w:cs="Arial"/>
        </w:rPr>
        <w:t>地铁站出入口，覆盖主要公共交通节点，方便外地参展商、观众快速抵达展馆。</w:t>
      </w:r>
    </w:p>
    <w:p w14:paraId="5DC5C0AC" w14:textId="77777777" w:rsidR="009105CA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专线二（停车场接驳线）：展览馆</w:t>
      </w:r>
      <w:r>
        <w:rPr>
          <w:rFonts w:ascii="Arial" w:eastAsia="等线" w:hAnsi="Arial" w:cs="Arial"/>
        </w:rPr>
        <w:t xml:space="preserve"> ↔ </w:t>
      </w:r>
      <w:r>
        <w:rPr>
          <w:rFonts w:ascii="Arial" w:eastAsia="等线" w:hAnsi="Arial" w:cs="Arial"/>
        </w:rPr>
        <w:t>周边大型临时停车场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固定停车场，解决观众停车难问题，实现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停车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接驳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观展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一站式服务。</w:t>
      </w:r>
    </w:p>
    <w:p w14:paraId="067D6DD0" w14:textId="77777777" w:rsidR="009105CA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专线三（酒店集群接驳线）：展览馆</w:t>
      </w:r>
      <w:r>
        <w:rPr>
          <w:rFonts w:ascii="Arial" w:eastAsia="等线" w:hAnsi="Arial" w:cs="Arial"/>
        </w:rPr>
        <w:t xml:space="preserve"> ↔ </w:t>
      </w:r>
      <w:r>
        <w:rPr>
          <w:rFonts w:ascii="Arial" w:eastAsia="等线" w:hAnsi="Arial" w:cs="Arial"/>
        </w:rPr>
        <w:t>周边核心酒店集群，针对参展商及</w:t>
      </w:r>
      <w:r>
        <w:rPr>
          <w:rFonts w:ascii="Arial" w:eastAsia="等线" w:hAnsi="Arial" w:cs="Arial"/>
        </w:rPr>
        <w:t>VIP</w:t>
      </w:r>
      <w:r>
        <w:rPr>
          <w:rFonts w:ascii="Arial" w:eastAsia="等线" w:hAnsi="Arial" w:cs="Arial"/>
        </w:rPr>
        <w:t>观众，提供便捷的住宿与展馆接驳服务，提升服务体验。</w:t>
      </w:r>
    </w:p>
    <w:p w14:paraId="14EA8A8C" w14:textId="77777777" w:rsidR="009105CA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应急备用线路：针对主线路拥堵、施工等情况，提前规划备用线路，确保接驳服务不中断。</w:t>
      </w:r>
    </w:p>
    <w:p w14:paraId="04D1E95D" w14:textId="77777777" w:rsidR="009105CA" w:rsidRDefault="00000000">
      <w:pPr>
        <w:spacing w:before="300" w:after="120" w:line="288" w:lineRule="auto"/>
        <w:outlineLvl w:val="2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0"/>
        </w:rPr>
        <w:t xml:space="preserve">3. </w:t>
      </w:r>
      <w:r>
        <w:rPr>
          <w:rFonts w:ascii="Arial" w:eastAsia="等线" w:hAnsi="Arial" w:cs="Arial"/>
          <w:b/>
          <w:sz w:val="30"/>
        </w:rPr>
        <w:t>站点设置要求</w:t>
      </w:r>
      <w:bookmarkEnd w:id="12"/>
    </w:p>
    <w:p w14:paraId="03F259B9" w14:textId="77777777" w:rsidR="009105C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个线路设置明确的上下客站点，站点选址需符合交通规范，避开交通拥堵路段、消防通道及展馆出入口瓶颈区域；每个站点配备指引牌（标明线路走向、发车间隔、目的地）、座椅、遮阳棚（户外站点）、垃圾桶等基础设施，重点站点安排服务人员引导；在展馆出入口、交通枢纽、停车场等关键节点，设置接驳服务宣传标识，方便乘客找到接驳站点。</w:t>
      </w:r>
    </w:p>
    <w:p w14:paraId="0368C5E2" w14:textId="77777777" w:rsidR="009105CA" w:rsidRDefault="00000000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>（二）车辆调配与运营时间</w:t>
      </w:r>
      <w:bookmarkEnd w:id="13"/>
    </w:p>
    <w:p w14:paraId="657C2100" w14:textId="77777777" w:rsidR="009105CA" w:rsidRDefault="00000000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t xml:space="preserve">1. </w:t>
      </w:r>
      <w:r>
        <w:rPr>
          <w:rFonts w:ascii="Arial" w:eastAsia="等线" w:hAnsi="Arial" w:cs="Arial"/>
          <w:b/>
          <w:sz w:val="30"/>
        </w:rPr>
        <w:t>车辆要求</w:t>
      </w:r>
      <w:bookmarkEnd w:id="14"/>
    </w:p>
    <w:p w14:paraId="660AFC27" w14:textId="77777777" w:rsidR="009105C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选用具备营运资质、车况良好、保险齐全的车辆，优先选用新能源客车（环保、静</w:t>
      </w:r>
      <w:r>
        <w:rPr>
          <w:rFonts w:ascii="Arial" w:eastAsia="等线" w:hAnsi="Arial" w:cs="Arial"/>
        </w:rPr>
        <w:lastRenderedPageBreak/>
        <w:t>音），车辆座位数根据客流量调整（常规选用</w:t>
      </w:r>
      <w:r>
        <w:rPr>
          <w:rFonts w:ascii="Arial" w:eastAsia="等线" w:hAnsi="Arial" w:cs="Arial"/>
        </w:rPr>
        <w:t>30-50</w:t>
      </w:r>
      <w:r>
        <w:rPr>
          <w:rFonts w:ascii="Arial" w:eastAsia="等线" w:hAnsi="Arial" w:cs="Arial"/>
        </w:rPr>
        <w:t>座）；车辆内部需保持干净整洁，配备空调、座椅、扶手、急救包、灭火器等设施，张贴接驳线路图、安全须知及服务电话；所有车辆需统一喷涂展览馆专属标识，提升辨识度。</w:t>
      </w:r>
    </w:p>
    <w:p w14:paraId="4E78475F" w14:textId="77777777" w:rsidR="009105CA" w:rsidRDefault="00000000">
      <w:pPr>
        <w:spacing w:before="300" w:after="120" w:line="288" w:lineRule="auto"/>
        <w:outlineLvl w:val="2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0"/>
        </w:rPr>
        <w:t xml:space="preserve">2. </w:t>
      </w:r>
      <w:r>
        <w:rPr>
          <w:rFonts w:ascii="Arial" w:eastAsia="等线" w:hAnsi="Arial" w:cs="Arial"/>
          <w:b/>
          <w:sz w:val="30"/>
        </w:rPr>
        <w:t>车辆调配计划</w:t>
      </w:r>
      <w:bookmarkEnd w:id="15"/>
    </w:p>
    <w:p w14:paraId="7756F43B" w14:textId="77777777" w:rsidR="009105C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根据展会规模（参展人数、观众流量），合理调配车辆数量：小型展会（参展人数</w:t>
      </w:r>
      <w:r>
        <w:rPr>
          <w:rFonts w:ascii="Arial" w:eastAsia="等线" w:hAnsi="Arial" w:cs="Arial"/>
        </w:rPr>
        <w:t>≤5000</w:t>
      </w:r>
      <w:r>
        <w:rPr>
          <w:rFonts w:ascii="Arial" w:eastAsia="等线" w:hAnsi="Arial" w:cs="Arial"/>
        </w:rPr>
        <w:t>人）配备</w:t>
      </w:r>
      <w:r>
        <w:rPr>
          <w:rFonts w:ascii="Arial" w:eastAsia="等线" w:hAnsi="Arial" w:cs="Arial"/>
        </w:rPr>
        <w:t>3-5</w:t>
      </w:r>
      <w:r>
        <w:rPr>
          <w:rFonts w:ascii="Arial" w:eastAsia="等线" w:hAnsi="Arial" w:cs="Arial"/>
        </w:rPr>
        <w:t>辆接驳车；中型展会（</w:t>
      </w:r>
      <w:r>
        <w:rPr>
          <w:rFonts w:ascii="Arial" w:eastAsia="等线" w:hAnsi="Arial" w:cs="Arial"/>
        </w:rPr>
        <w:t>5000</w:t>
      </w:r>
      <w:r>
        <w:rPr>
          <w:rFonts w:ascii="Arial" w:eastAsia="等线" w:hAnsi="Arial" w:cs="Arial"/>
        </w:rPr>
        <w:t>人＜参展人数</w:t>
      </w:r>
      <w:r>
        <w:rPr>
          <w:rFonts w:ascii="Arial" w:eastAsia="等线" w:hAnsi="Arial" w:cs="Arial"/>
        </w:rPr>
        <w:t>≤15000</w:t>
      </w:r>
      <w:r>
        <w:rPr>
          <w:rFonts w:ascii="Arial" w:eastAsia="等线" w:hAnsi="Arial" w:cs="Arial"/>
        </w:rPr>
        <w:t>人）配备</w:t>
      </w:r>
      <w:r>
        <w:rPr>
          <w:rFonts w:ascii="Arial" w:eastAsia="等线" w:hAnsi="Arial" w:cs="Arial"/>
        </w:rPr>
        <w:t>6-10</w:t>
      </w:r>
      <w:r>
        <w:rPr>
          <w:rFonts w:ascii="Arial" w:eastAsia="等线" w:hAnsi="Arial" w:cs="Arial"/>
        </w:rPr>
        <w:t>辆接驳车；大型展会（参展人数＞</w:t>
      </w:r>
      <w:r>
        <w:rPr>
          <w:rFonts w:ascii="Arial" w:eastAsia="等线" w:hAnsi="Arial" w:cs="Arial"/>
        </w:rPr>
        <w:t>15000</w:t>
      </w:r>
      <w:r>
        <w:rPr>
          <w:rFonts w:ascii="Arial" w:eastAsia="等线" w:hAnsi="Arial" w:cs="Arial"/>
        </w:rPr>
        <w:t>人）配备</w:t>
      </w:r>
      <w:r>
        <w:rPr>
          <w:rFonts w:ascii="Arial" w:eastAsia="等线" w:hAnsi="Arial" w:cs="Arial"/>
        </w:rPr>
        <w:t>11-20</w:t>
      </w:r>
      <w:r>
        <w:rPr>
          <w:rFonts w:ascii="Arial" w:eastAsia="等线" w:hAnsi="Arial" w:cs="Arial"/>
        </w:rPr>
        <w:t>辆接驳车，同时预留</w:t>
      </w:r>
      <w:r>
        <w:rPr>
          <w:rFonts w:ascii="Arial" w:eastAsia="等线" w:hAnsi="Arial" w:cs="Arial"/>
        </w:rPr>
        <w:t>2-3</w:t>
      </w:r>
      <w:r>
        <w:rPr>
          <w:rFonts w:ascii="Arial" w:eastAsia="等线" w:hAnsi="Arial" w:cs="Arial"/>
        </w:rPr>
        <w:t>辆应急备用车辆，应对客流量突增或车辆故障情况。</w:t>
      </w:r>
    </w:p>
    <w:p w14:paraId="5DE46AC7" w14:textId="77777777" w:rsidR="009105CA" w:rsidRDefault="00000000">
      <w:pPr>
        <w:spacing w:before="300" w:after="120" w:line="288" w:lineRule="auto"/>
        <w:outlineLvl w:val="2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0"/>
        </w:rPr>
        <w:t xml:space="preserve">3. </w:t>
      </w:r>
      <w:r>
        <w:rPr>
          <w:rFonts w:ascii="Arial" w:eastAsia="等线" w:hAnsi="Arial" w:cs="Arial"/>
          <w:b/>
          <w:sz w:val="30"/>
        </w:rPr>
        <w:t>运营时间安排</w:t>
      </w:r>
      <w:bookmarkEnd w:id="16"/>
    </w:p>
    <w:p w14:paraId="1EE12B23" w14:textId="77777777" w:rsidR="009105C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结合展会举办时间，合理设定接驳车运营时段，确保覆盖</w:t>
      </w:r>
      <w:proofErr w:type="gramStart"/>
      <w:r>
        <w:rPr>
          <w:rFonts w:ascii="Arial" w:eastAsia="等线" w:hAnsi="Arial" w:cs="Arial"/>
        </w:rPr>
        <w:t>展会全</w:t>
      </w:r>
      <w:proofErr w:type="gramEnd"/>
      <w:r>
        <w:rPr>
          <w:rFonts w:ascii="Arial" w:eastAsia="等线" w:hAnsi="Arial" w:cs="Arial"/>
        </w:rPr>
        <w:t>流程：</w:t>
      </w:r>
    </w:p>
    <w:p w14:paraId="3F40A532" w14:textId="77777777" w:rsidR="009105CA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展会布展期：每日</w:t>
      </w:r>
      <w:r>
        <w:rPr>
          <w:rFonts w:ascii="Arial" w:eastAsia="等线" w:hAnsi="Arial" w:cs="Arial"/>
        </w:rPr>
        <w:t>9:00-18:00</w:t>
      </w:r>
      <w:r>
        <w:rPr>
          <w:rFonts w:ascii="Arial" w:eastAsia="等线" w:hAnsi="Arial" w:cs="Arial"/>
        </w:rPr>
        <w:t>，发车间隔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分钟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班，重点服务参展商及搭建人员。</w:t>
      </w:r>
    </w:p>
    <w:p w14:paraId="2E0E53F2" w14:textId="77777777" w:rsidR="009105CA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展会开展期：每日</w:t>
      </w:r>
      <w:r>
        <w:rPr>
          <w:rFonts w:ascii="Arial" w:eastAsia="等线" w:hAnsi="Arial" w:cs="Arial"/>
        </w:rPr>
        <w:t>8:30-19:00</w:t>
      </w:r>
      <w:r>
        <w:rPr>
          <w:rFonts w:ascii="Arial" w:eastAsia="等线" w:hAnsi="Arial" w:cs="Arial"/>
        </w:rPr>
        <w:t>，高峰期（</w:t>
      </w:r>
      <w:r>
        <w:rPr>
          <w:rFonts w:ascii="Arial" w:eastAsia="等线" w:hAnsi="Arial" w:cs="Arial"/>
        </w:rPr>
        <w:t>9:00-10:30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16:30-18:00</w:t>
      </w:r>
      <w:r>
        <w:rPr>
          <w:rFonts w:ascii="Arial" w:eastAsia="等线" w:hAnsi="Arial" w:cs="Arial"/>
        </w:rPr>
        <w:t>）发车间隔</w:t>
      </w:r>
      <w:r>
        <w:rPr>
          <w:rFonts w:ascii="Arial" w:eastAsia="等线" w:hAnsi="Arial" w:cs="Arial"/>
        </w:rPr>
        <w:t>10-15</w:t>
      </w:r>
      <w:r>
        <w:rPr>
          <w:rFonts w:ascii="Arial" w:eastAsia="等线" w:hAnsi="Arial" w:cs="Arial"/>
        </w:rPr>
        <w:t>分钟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班，平峰期发车间隔</w:t>
      </w:r>
      <w:r>
        <w:rPr>
          <w:rFonts w:ascii="Arial" w:eastAsia="等线" w:hAnsi="Arial" w:cs="Arial"/>
        </w:rPr>
        <w:t>20-30</w:t>
      </w:r>
      <w:r>
        <w:rPr>
          <w:rFonts w:ascii="Arial" w:eastAsia="等线" w:hAnsi="Arial" w:cs="Arial"/>
        </w:rPr>
        <w:t>分钟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班，确保乘客快速接驳。</w:t>
      </w:r>
    </w:p>
    <w:p w14:paraId="76B72A27" w14:textId="77777777" w:rsidR="009105CA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展会撤展期：每日</w:t>
      </w:r>
      <w:r>
        <w:rPr>
          <w:rFonts w:ascii="Arial" w:eastAsia="等线" w:hAnsi="Arial" w:cs="Arial"/>
        </w:rPr>
        <w:t>9:00-18:00</w:t>
      </w:r>
      <w:r>
        <w:rPr>
          <w:rFonts w:ascii="Arial" w:eastAsia="等线" w:hAnsi="Arial" w:cs="Arial"/>
        </w:rPr>
        <w:t>，发车间隔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分钟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班，重点服务参展商及展品运输人员。</w:t>
      </w:r>
    </w:p>
    <w:p w14:paraId="6BD8FFB2" w14:textId="77777777" w:rsidR="009105CA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特殊情况：根据展会延长时间、客流量突增等情况，灵活延长运营时间、加密发车间隔。</w:t>
      </w:r>
    </w:p>
    <w:p w14:paraId="7ED62E4C" w14:textId="77777777" w:rsidR="009105CA" w:rsidRDefault="00000000">
      <w:pPr>
        <w:spacing w:before="320" w:after="120" w:line="288" w:lineRule="auto"/>
        <w:outlineLvl w:val="1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2"/>
        </w:rPr>
        <w:t>（三）人员管理与服务规范</w:t>
      </w:r>
      <w:bookmarkEnd w:id="17"/>
    </w:p>
    <w:p w14:paraId="79BB0354" w14:textId="77777777" w:rsidR="009105CA" w:rsidRDefault="00000000">
      <w:pPr>
        <w:spacing w:before="300" w:after="120" w:line="288" w:lineRule="auto"/>
        <w:outlineLvl w:val="2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0"/>
        </w:rPr>
        <w:t xml:space="preserve">1. </w:t>
      </w:r>
      <w:r>
        <w:rPr>
          <w:rFonts w:ascii="Arial" w:eastAsia="等线" w:hAnsi="Arial" w:cs="Arial"/>
          <w:b/>
          <w:sz w:val="30"/>
        </w:rPr>
        <w:t>工作人员要求</w:t>
      </w:r>
      <w:bookmarkEnd w:id="18"/>
    </w:p>
    <w:p w14:paraId="167BB91C" w14:textId="77777777" w:rsidR="009105CA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驾驶员：具备相应驾驶资质，驾龄</w:t>
      </w:r>
      <w:r>
        <w:rPr>
          <w:rFonts w:ascii="Arial" w:eastAsia="等线" w:hAnsi="Arial" w:cs="Arial"/>
        </w:rPr>
        <w:t>≥5</w:t>
      </w:r>
      <w:r>
        <w:rPr>
          <w:rFonts w:ascii="Arial" w:eastAsia="等线" w:hAnsi="Arial" w:cs="Arial"/>
        </w:rPr>
        <w:t>年，无重大交通事故记录；经过专业培训（交通安全、服务规范、应急处置），考核合格后方可上岗；上岗时需佩戴统一标识，着装整洁，文明驾驶、礼貌用语，严格遵守交通规则，不超速、</w:t>
      </w:r>
      <w:proofErr w:type="gramStart"/>
      <w:r>
        <w:rPr>
          <w:rFonts w:ascii="Arial" w:eastAsia="等线" w:hAnsi="Arial" w:cs="Arial"/>
        </w:rPr>
        <w:t>不</w:t>
      </w:r>
      <w:proofErr w:type="gramEnd"/>
      <w:r>
        <w:rPr>
          <w:rFonts w:ascii="Arial" w:eastAsia="等线" w:hAnsi="Arial" w:cs="Arial"/>
        </w:rPr>
        <w:t>违规停车、不疲劳驾驶。</w:t>
      </w:r>
    </w:p>
    <w:p w14:paraId="237929EF" w14:textId="77777777" w:rsidR="009105CA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服务人员：着装统一、整洁，佩戴服务标识，热情周到、耐心细致；熟悉接驳线路、发车间隔及展馆相关信息，能准确解答乘客咨询；主动协助老、弱、病、残、孕等特殊乘客，做好引导服务；及时收集乘客反馈，妥善处理乘客投诉或建议。</w:t>
      </w:r>
    </w:p>
    <w:p w14:paraId="7A4A8997" w14:textId="77777777" w:rsidR="009105CA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管理人员：具备较强的统筹协调能力，熟悉运营流程，能及时处理运营期间的各类问题；定期对工作人员进行培训、考核，确保服务质量。</w:t>
      </w:r>
    </w:p>
    <w:p w14:paraId="188D68E8" w14:textId="77777777" w:rsidR="009105CA" w:rsidRDefault="00000000">
      <w:pPr>
        <w:spacing w:before="300" w:after="120" w:line="288" w:lineRule="auto"/>
        <w:outlineLvl w:val="2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0"/>
        </w:rPr>
        <w:t xml:space="preserve">2. </w:t>
      </w:r>
      <w:r>
        <w:rPr>
          <w:rFonts w:ascii="Arial" w:eastAsia="等线" w:hAnsi="Arial" w:cs="Arial"/>
          <w:b/>
          <w:sz w:val="30"/>
        </w:rPr>
        <w:t>服务规范流程</w:t>
      </w:r>
      <w:bookmarkEnd w:id="19"/>
    </w:p>
    <w:p w14:paraId="03FE5A49" w14:textId="77777777" w:rsidR="009105CA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发车前：驾驶员检查车辆车况、清洁度，确认应急设施齐全；服务人员到达站点，摆放指引标识、物料，做好乘客引导准备。</w:t>
      </w:r>
    </w:p>
    <w:p w14:paraId="4FDA595E" w14:textId="77777777" w:rsidR="009105CA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乘车时：服务人员引导乘客有序排队、</w:t>
      </w:r>
      <w:proofErr w:type="gramStart"/>
      <w:r>
        <w:rPr>
          <w:rFonts w:ascii="Arial" w:eastAsia="等线" w:hAnsi="Arial" w:cs="Arial"/>
        </w:rPr>
        <w:t>扫码乘车</w:t>
      </w:r>
      <w:proofErr w:type="gramEnd"/>
      <w:r>
        <w:rPr>
          <w:rFonts w:ascii="Arial" w:eastAsia="等线" w:hAnsi="Arial" w:cs="Arial"/>
        </w:rPr>
        <w:t>（如需），核对乘车信息，提醒乘客保管好个人物品；驾驶员主动帮扶特殊乘客，播报站点信息及注意事项。</w:t>
      </w:r>
    </w:p>
    <w:p w14:paraId="06A3437E" w14:textId="77777777" w:rsidR="009105CA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行车中：驾驶员平稳驾驶，不随意变道、急刹车；车辆行驶过程中，服务人员巡查车厢，及时响应乘客需求，处理突发情况。</w:t>
      </w:r>
    </w:p>
    <w:p w14:paraId="4060F22B" w14:textId="77777777" w:rsidR="009105CA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到站后：驾驶员平稳停车，播报到站信息；服务人员引导乘客有序下车，提醒乘客携带好个人物品；及时清理车厢内垃圾，保持车厢整洁，为下一批乘客做好准备。</w:t>
      </w:r>
    </w:p>
    <w:p w14:paraId="62373AB4" w14:textId="77777777" w:rsidR="009105CA" w:rsidRDefault="00000000">
      <w:pPr>
        <w:spacing w:before="380" w:after="140" w:line="288" w:lineRule="auto"/>
        <w:outlineLvl w:val="0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6"/>
        </w:rPr>
        <w:t>四、安全保障措施</w:t>
      </w:r>
      <w:bookmarkEnd w:id="20"/>
    </w:p>
    <w:p w14:paraId="7BD3F87C" w14:textId="77777777" w:rsidR="009105CA" w:rsidRDefault="00000000">
      <w:pPr>
        <w:spacing w:before="320" w:after="120" w:line="288" w:lineRule="auto"/>
        <w:outlineLvl w:val="1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2"/>
        </w:rPr>
        <w:t>（一）车辆安全保障</w:t>
      </w:r>
      <w:bookmarkEnd w:id="21"/>
    </w:p>
    <w:p w14:paraId="0DF098DF" w14:textId="77777777" w:rsidR="009105CA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建立车辆定期检查与维护制度，每日运营前、运营后对车辆进行全面检查（轮胎、刹车、转向、空调、油路、电路等），做好检查记录，发现隐患立即整改，严禁故障车辆上路运营。</w:t>
      </w:r>
    </w:p>
    <w:p w14:paraId="6225652C" w14:textId="77777777" w:rsidR="009105CA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所有接驳车辆需足额购买</w:t>
      </w:r>
      <w:proofErr w:type="gramStart"/>
      <w:r>
        <w:rPr>
          <w:rFonts w:ascii="Arial" w:eastAsia="等线" w:hAnsi="Arial" w:cs="Arial"/>
        </w:rPr>
        <w:t>交强险</w:t>
      </w:r>
      <w:proofErr w:type="gramEnd"/>
      <w:r>
        <w:rPr>
          <w:rFonts w:ascii="Arial" w:eastAsia="等线" w:hAnsi="Arial" w:cs="Arial"/>
        </w:rPr>
        <w:t>、商业险（含承运人责任险），确保车辆保险齐全有效；定期对车辆进行年检、保养，保持车况良好。</w:t>
      </w:r>
    </w:p>
    <w:p w14:paraId="4FA731BC" w14:textId="77777777" w:rsidR="009105CA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严禁驾驶员疲劳驾驶、超速行驶、酒后驾驶，严格执行每日驾驶时长规定（不超过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小时），避免违规操作。</w:t>
      </w:r>
    </w:p>
    <w:p w14:paraId="5C2BD096" w14:textId="77777777" w:rsidR="009105CA" w:rsidRDefault="00000000">
      <w:pPr>
        <w:spacing w:before="320" w:after="120" w:line="288" w:lineRule="auto"/>
        <w:outlineLvl w:val="1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32"/>
        </w:rPr>
        <w:t>（二）人员安全保障</w:t>
      </w:r>
      <w:bookmarkEnd w:id="22"/>
    </w:p>
    <w:p w14:paraId="17EDFBC9" w14:textId="77777777" w:rsidR="009105CA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对所有工作人员进行岗前安全培训，重点讲解交通安全知识、应急处置流程、服务规范等，考核合格后方可上岗；定期开展安全复训，提升工作人员安全意识和应急处置能力。</w:t>
      </w:r>
    </w:p>
    <w:p w14:paraId="1FE11A13" w14:textId="77777777" w:rsidR="009105CA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站点服务人员</w:t>
      </w:r>
      <w:proofErr w:type="gramStart"/>
      <w:r>
        <w:rPr>
          <w:rFonts w:ascii="Arial" w:eastAsia="等线" w:hAnsi="Arial" w:cs="Arial"/>
        </w:rPr>
        <w:t>需引导</w:t>
      </w:r>
      <w:proofErr w:type="gramEnd"/>
      <w:r>
        <w:rPr>
          <w:rFonts w:ascii="Arial" w:eastAsia="等线" w:hAnsi="Arial" w:cs="Arial"/>
        </w:rPr>
        <w:t>乘客有序上下车，避免拥挤、踩踏等事故发生；提醒乘客保管好个人物品，防范盗窃等安全隐患。</w:t>
      </w:r>
    </w:p>
    <w:p w14:paraId="19B20C64" w14:textId="77777777" w:rsidR="009105CA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配备急救包、应急药品等物资，应急</w:t>
      </w:r>
      <w:proofErr w:type="gramStart"/>
      <w:r>
        <w:rPr>
          <w:rFonts w:ascii="Arial" w:eastAsia="等线" w:hAnsi="Arial" w:cs="Arial"/>
        </w:rPr>
        <w:t>处置组</w:t>
      </w:r>
      <w:proofErr w:type="gramEnd"/>
      <w:r>
        <w:rPr>
          <w:rFonts w:ascii="Arial" w:eastAsia="等线" w:hAnsi="Arial" w:cs="Arial"/>
        </w:rPr>
        <w:t>人员具备基本急救知识，能及时处理乘客突发疾病、轻微受伤等情况；对接附近医院，建立应急救援通道，确保突发重症乘客能快速送医。</w:t>
      </w:r>
    </w:p>
    <w:p w14:paraId="5E9228BA" w14:textId="77777777" w:rsidR="009105CA" w:rsidRDefault="00000000">
      <w:pPr>
        <w:spacing w:before="320" w:after="120" w:line="288" w:lineRule="auto"/>
        <w:outlineLvl w:val="1"/>
        <w:rPr>
          <w:rFonts w:hint="eastAsia"/>
        </w:rPr>
      </w:pPr>
      <w:bookmarkStart w:id="23" w:name="heading_23"/>
      <w:r>
        <w:rPr>
          <w:rFonts w:ascii="Arial" w:eastAsia="等线" w:hAnsi="Arial" w:cs="Arial"/>
          <w:b/>
          <w:sz w:val="32"/>
        </w:rPr>
        <w:t>（三）应急处置保障</w:t>
      </w:r>
      <w:bookmarkEnd w:id="23"/>
    </w:p>
    <w:p w14:paraId="28313D97" w14:textId="77777777" w:rsidR="009105CA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制定完善的应急处置预案，涵盖客流量突增、车辆故障、交通事故、乘客突发疾病、恶劣天气等各类突发情况，明确应急处置流程、责任分工及应对措施。</w:t>
      </w:r>
    </w:p>
    <w:p w14:paraId="0414916A" w14:textId="77777777" w:rsidR="009105CA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预留</w:t>
      </w:r>
      <w:r>
        <w:rPr>
          <w:rFonts w:ascii="Arial" w:eastAsia="等线" w:hAnsi="Arial" w:cs="Arial"/>
        </w:rPr>
        <w:t>2-3</w:t>
      </w:r>
      <w:r>
        <w:rPr>
          <w:rFonts w:ascii="Arial" w:eastAsia="等线" w:hAnsi="Arial" w:cs="Arial"/>
        </w:rPr>
        <w:t>辆应急备用车辆，一旦出现车辆故障，立即调度备用车辆接替运营，确保接驳服务不中断；遇客流量突增，及时加密发车间隔、调配备用车辆，引导乘客有序乘车。</w:t>
      </w:r>
    </w:p>
    <w:p w14:paraId="241B54E5" w14:textId="77777777" w:rsidR="009105CA" w:rsidRDefault="00000000">
      <w:pPr>
        <w:numPr>
          <w:ilvl w:val="0"/>
          <w:numId w:val="3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建立应急联动机制，对接交警、交通、医院、消防等部门，一旦发生重大突发情况，及时上报并联动处置，最大限度降低损失。</w:t>
      </w:r>
    </w:p>
    <w:p w14:paraId="4794904F" w14:textId="77777777" w:rsidR="009105CA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运营期间，安排专人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小时值守服务电话，及时响应乘客咨询、投诉及突发情况，确保问题快速解决。</w:t>
      </w:r>
    </w:p>
    <w:p w14:paraId="29710C9A" w14:textId="77777777" w:rsidR="009105CA" w:rsidRDefault="00000000">
      <w:pPr>
        <w:spacing w:before="380" w:after="140" w:line="288" w:lineRule="auto"/>
        <w:outlineLvl w:val="0"/>
        <w:rPr>
          <w:rFonts w:hint="eastAsia"/>
        </w:rPr>
      </w:pPr>
      <w:bookmarkStart w:id="24" w:name="heading_24"/>
      <w:r>
        <w:rPr>
          <w:rFonts w:ascii="Arial" w:eastAsia="等线" w:hAnsi="Arial" w:cs="Arial"/>
          <w:b/>
          <w:sz w:val="36"/>
        </w:rPr>
        <w:t>五、经费预算</w:t>
      </w:r>
      <w:bookmarkEnd w:id="24"/>
    </w:p>
    <w:p w14:paraId="70FD4AFB" w14:textId="77777777" w:rsidR="009105C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经费预算主要涵盖车辆租赁费用、人员薪酬、车辆维护与燃油（或充电）费用、物料采购费用、应急保障费用及其他杂费，具体预算根据展会规模、运营时长、车辆数量等因素核算，明细如下（可根据实际情况调整）：</w:t>
      </w:r>
    </w:p>
    <w:p w14:paraId="4032739F" w14:textId="77777777" w:rsidR="009105CA" w:rsidRDefault="00000000">
      <w:pPr>
        <w:numPr>
          <w:ilvl w:val="0"/>
          <w:numId w:val="3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车辆租赁费用：根据车辆数量、租赁时长核算，预计</w:t>
      </w:r>
      <w:r>
        <w:rPr>
          <w:rFonts w:ascii="Arial" w:eastAsia="等线" w:hAnsi="Arial" w:cs="Arial"/>
        </w:rPr>
        <w:t>XX</w:t>
      </w:r>
      <w:r>
        <w:rPr>
          <w:rFonts w:ascii="Arial" w:eastAsia="等线" w:hAnsi="Arial" w:cs="Arial"/>
        </w:rPr>
        <w:t>元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辆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天，合计</w:t>
      </w:r>
      <w:r>
        <w:rPr>
          <w:rFonts w:ascii="Arial" w:eastAsia="等线" w:hAnsi="Arial" w:cs="Arial"/>
        </w:rPr>
        <w:t>XX</w:t>
      </w:r>
      <w:r>
        <w:rPr>
          <w:rFonts w:ascii="Arial" w:eastAsia="等线" w:hAnsi="Arial" w:cs="Arial"/>
        </w:rPr>
        <w:t>元。</w:t>
      </w:r>
    </w:p>
    <w:p w14:paraId="6A8A7F17" w14:textId="77777777" w:rsidR="009105CA" w:rsidRDefault="00000000">
      <w:pPr>
        <w:numPr>
          <w:ilvl w:val="0"/>
          <w:numId w:val="3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人员薪酬：驾驶员、服务人员、管理人员等薪酬，根据人数、工作时长核算，合计</w:t>
      </w:r>
      <w:r>
        <w:rPr>
          <w:rFonts w:ascii="Arial" w:eastAsia="等线" w:hAnsi="Arial" w:cs="Arial"/>
        </w:rPr>
        <w:t>XX</w:t>
      </w:r>
      <w:r>
        <w:rPr>
          <w:rFonts w:ascii="Arial" w:eastAsia="等线" w:hAnsi="Arial" w:cs="Arial"/>
        </w:rPr>
        <w:t>元。</w:t>
      </w:r>
    </w:p>
    <w:p w14:paraId="5E3A7783" w14:textId="77777777" w:rsidR="009105CA" w:rsidRDefault="00000000">
      <w:pPr>
        <w:numPr>
          <w:ilvl w:val="0"/>
          <w:numId w:val="3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车辆维护与燃油（充电）费用：车辆日常维护、保养及燃油（或充电）费用，合计</w:t>
      </w:r>
      <w:r>
        <w:rPr>
          <w:rFonts w:ascii="Arial" w:eastAsia="等线" w:hAnsi="Arial" w:cs="Arial"/>
        </w:rPr>
        <w:t>XX</w:t>
      </w:r>
      <w:r>
        <w:rPr>
          <w:rFonts w:ascii="Arial" w:eastAsia="等线" w:hAnsi="Arial" w:cs="Arial"/>
        </w:rPr>
        <w:t>元。</w:t>
      </w:r>
    </w:p>
    <w:p w14:paraId="0407B47C" w14:textId="77777777" w:rsidR="009105CA" w:rsidRDefault="00000000">
      <w:pPr>
        <w:numPr>
          <w:ilvl w:val="0"/>
          <w:numId w:val="3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物料采购费用：指引牌、宣传手册、急救包、清洁用品等物料采购费用，合计</w:t>
      </w:r>
      <w:r>
        <w:rPr>
          <w:rFonts w:ascii="Arial" w:eastAsia="等线" w:hAnsi="Arial" w:cs="Arial"/>
        </w:rPr>
        <w:t>XX</w:t>
      </w:r>
      <w:r>
        <w:rPr>
          <w:rFonts w:ascii="Arial" w:eastAsia="等线" w:hAnsi="Arial" w:cs="Arial"/>
        </w:rPr>
        <w:t>元。</w:t>
      </w:r>
    </w:p>
    <w:p w14:paraId="36A3AEFF" w14:textId="77777777" w:rsidR="009105CA" w:rsidRDefault="00000000">
      <w:pPr>
        <w:numPr>
          <w:ilvl w:val="0"/>
          <w:numId w:val="4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应急保障费用：应急车辆、应急物资储备及突发情况处置费用，合计</w:t>
      </w:r>
      <w:r>
        <w:rPr>
          <w:rFonts w:ascii="Arial" w:eastAsia="等线" w:hAnsi="Arial" w:cs="Arial"/>
        </w:rPr>
        <w:t>XX</w:t>
      </w:r>
      <w:r>
        <w:rPr>
          <w:rFonts w:ascii="Arial" w:eastAsia="等线" w:hAnsi="Arial" w:cs="Arial"/>
        </w:rPr>
        <w:t>元。</w:t>
      </w:r>
    </w:p>
    <w:p w14:paraId="407D3E16" w14:textId="77777777" w:rsidR="009105CA" w:rsidRDefault="00000000">
      <w:pPr>
        <w:numPr>
          <w:ilvl w:val="0"/>
          <w:numId w:val="4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其他杂费：水电费、物业费、合作单位服务费等，合计</w:t>
      </w:r>
      <w:r>
        <w:rPr>
          <w:rFonts w:ascii="Arial" w:eastAsia="等线" w:hAnsi="Arial" w:cs="Arial"/>
        </w:rPr>
        <w:t>XX</w:t>
      </w:r>
      <w:r>
        <w:rPr>
          <w:rFonts w:ascii="Arial" w:eastAsia="等线" w:hAnsi="Arial" w:cs="Arial"/>
        </w:rPr>
        <w:t>元。</w:t>
      </w:r>
    </w:p>
    <w:p w14:paraId="1FC3967B" w14:textId="77777777" w:rsidR="009105C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经费来源由展览馆统筹安排，专项用于接驳车服务各项工作，实行专款专用，严格控制预算，杜绝浪费，定期公示经费使用情况。</w:t>
      </w:r>
    </w:p>
    <w:p w14:paraId="2D70A0E9" w14:textId="77777777" w:rsidR="009105CA" w:rsidRDefault="00000000">
      <w:pPr>
        <w:spacing w:before="380" w:after="140" w:line="288" w:lineRule="auto"/>
        <w:outlineLvl w:val="0"/>
        <w:rPr>
          <w:rFonts w:hint="eastAsia"/>
        </w:rPr>
      </w:pPr>
      <w:bookmarkStart w:id="25" w:name="heading_25"/>
      <w:r>
        <w:rPr>
          <w:rFonts w:ascii="Arial" w:eastAsia="等线" w:hAnsi="Arial" w:cs="Arial"/>
          <w:b/>
          <w:sz w:val="36"/>
        </w:rPr>
        <w:t>六、服务监督与复盘改进</w:t>
      </w:r>
      <w:bookmarkEnd w:id="25"/>
    </w:p>
    <w:p w14:paraId="54D9D546" w14:textId="77777777" w:rsidR="009105CA" w:rsidRDefault="00000000">
      <w:pPr>
        <w:spacing w:before="320" w:after="120" w:line="288" w:lineRule="auto"/>
        <w:outlineLvl w:val="1"/>
        <w:rPr>
          <w:rFonts w:hint="eastAsia"/>
        </w:rPr>
      </w:pPr>
      <w:bookmarkStart w:id="26" w:name="heading_26"/>
      <w:r>
        <w:rPr>
          <w:rFonts w:ascii="Arial" w:eastAsia="等线" w:hAnsi="Arial" w:cs="Arial"/>
          <w:b/>
          <w:sz w:val="32"/>
        </w:rPr>
        <w:t>（一）服务监督</w:t>
      </w:r>
      <w:bookmarkEnd w:id="26"/>
    </w:p>
    <w:p w14:paraId="43D7B4F9" w14:textId="77777777" w:rsidR="009105CA" w:rsidRDefault="00000000">
      <w:pPr>
        <w:numPr>
          <w:ilvl w:val="0"/>
          <w:numId w:val="4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建立多渠道监督机制，设立服务投诉电话、意见箱（线上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线下），收集乘客</w:t>
      </w:r>
      <w:proofErr w:type="gramStart"/>
      <w:r>
        <w:rPr>
          <w:rFonts w:ascii="Arial" w:eastAsia="等线" w:hAnsi="Arial" w:cs="Arial"/>
        </w:rPr>
        <w:t>对接驳车服务</w:t>
      </w:r>
      <w:proofErr w:type="gramEnd"/>
      <w:r>
        <w:rPr>
          <w:rFonts w:ascii="Arial" w:eastAsia="等线" w:hAnsi="Arial" w:cs="Arial"/>
        </w:rPr>
        <w:t>、车辆状况、工作人员态度等方面的反馈，安排专人负责整理、核实，及时整改问题，反馈处理结果。</w:t>
      </w:r>
    </w:p>
    <w:p w14:paraId="4546866E" w14:textId="77777777" w:rsidR="009105CA" w:rsidRDefault="00000000">
      <w:pPr>
        <w:numPr>
          <w:ilvl w:val="0"/>
          <w:numId w:val="4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专项小组定期</w:t>
      </w:r>
      <w:proofErr w:type="gramStart"/>
      <w:r>
        <w:rPr>
          <w:rFonts w:ascii="Arial" w:eastAsia="等线" w:hAnsi="Arial" w:cs="Arial"/>
        </w:rPr>
        <w:t>对接驳车运营</w:t>
      </w:r>
      <w:proofErr w:type="gramEnd"/>
      <w:r>
        <w:rPr>
          <w:rFonts w:ascii="Arial" w:eastAsia="等线" w:hAnsi="Arial" w:cs="Arial"/>
        </w:rPr>
        <w:t>情况进行巡查，检查车辆车况、服务质量、安全保障等情况，对违规操作、服务不到位的工作人员进行批评教育、考核扣分，情节严重的予以辞退；对表现优秀的工作人员予以表彰奖励。</w:t>
      </w:r>
    </w:p>
    <w:p w14:paraId="3D9FF8DC" w14:textId="77777777" w:rsidR="009105CA" w:rsidRDefault="00000000">
      <w:pPr>
        <w:numPr>
          <w:ilvl w:val="0"/>
          <w:numId w:val="4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对接</w:t>
      </w:r>
      <w:proofErr w:type="gramStart"/>
      <w:r>
        <w:rPr>
          <w:rFonts w:ascii="Arial" w:eastAsia="等线" w:hAnsi="Arial" w:cs="Arial"/>
        </w:rPr>
        <w:t>驳</w:t>
      </w:r>
      <w:proofErr w:type="gramEnd"/>
      <w:r>
        <w:rPr>
          <w:rFonts w:ascii="Arial" w:eastAsia="等线" w:hAnsi="Arial" w:cs="Arial"/>
        </w:rPr>
        <w:t>服务合作单位进行监督，明确服务标准与考核要求，对未达到服务标准的单位，及时提出整改意见，整改不到位的终止合作。</w:t>
      </w:r>
    </w:p>
    <w:p w14:paraId="3D1AF407" w14:textId="77777777" w:rsidR="009105CA" w:rsidRDefault="00000000">
      <w:pPr>
        <w:spacing w:before="320" w:after="120" w:line="288" w:lineRule="auto"/>
        <w:outlineLvl w:val="1"/>
        <w:rPr>
          <w:rFonts w:hint="eastAsia"/>
        </w:rPr>
      </w:pPr>
      <w:bookmarkStart w:id="27" w:name="heading_27"/>
      <w:r>
        <w:rPr>
          <w:rFonts w:ascii="Arial" w:eastAsia="等线" w:hAnsi="Arial" w:cs="Arial"/>
          <w:b/>
          <w:sz w:val="32"/>
        </w:rPr>
        <w:t>（二）复盘改进</w:t>
      </w:r>
      <w:bookmarkEnd w:id="27"/>
    </w:p>
    <w:p w14:paraId="4E107DCB" w14:textId="77777777" w:rsidR="009105C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每次展会结束后，专项小组组织各工作小组开展复盘工作，总结接驳车服务过程中的亮点与不足，重点分析客流量变化、车辆调配合理性、服务质量、安全保障等方面的问题，形成复盘报告。</w:t>
      </w:r>
    </w:p>
    <w:p w14:paraId="69B6B8FF" w14:textId="77777777" w:rsidR="009105C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根据复盘报告，优化线路规划、车辆调配计划、服务规范及安全保障措施，完善应急处置预案，针对存在的问题制定整改方案，明确整改责任与时限，持续提升接驳车服务品质，为后续展会接驳服务提供经验参考。</w:t>
      </w:r>
    </w:p>
    <w:p w14:paraId="21E41031" w14:textId="77777777" w:rsidR="009105CA" w:rsidRDefault="00000000">
      <w:pPr>
        <w:spacing w:before="380" w:after="140" w:line="288" w:lineRule="auto"/>
        <w:outlineLvl w:val="0"/>
        <w:rPr>
          <w:rFonts w:hint="eastAsia"/>
        </w:rPr>
      </w:pPr>
      <w:bookmarkStart w:id="28" w:name="heading_28"/>
      <w:r>
        <w:rPr>
          <w:rFonts w:ascii="Arial" w:eastAsia="等线" w:hAnsi="Arial" w:cs="Arial"/>
          <w:b/>
          <w:sz w:val="36"/>
        </w:rPr>
        <w:t>七、附则</w:t>
      </w:r>
      <w:bookmarkEnd w:id="28"/>
    </w:p>
    <w:p w14:paraId="454DDD73" w14:textId="77777777" w:rsidR="009105CA" w:rsidRDefault="00000000">
      <w:pPr>
        <w:numPr>
          <w:ilvl w:val="0"/>
          <w:numId w:val="4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本方案由展览馆专用接驳车服务专项小组负责解释、修订。</w:t>
      </w:r>
    </w:p>
    <w:p w14:paraId="573560B7" w14:textId="77777777" w:rsidR="009105CA" w:rsidRDefault="00000000">
      <w:pPr>
        <w:numPr>
          <w:ilvl w:val="0"/>
          <w:numId w:val="4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本方案自发布之日起执行，未尽事宜可根据实际情况补充完善。</w:t>
      </w:r>
    </w:p>
    <w:p w14:paraId="35CC2173" w14:textId="77777777" w:rsidR="009105CA" w:rsidRDefault="00000000">
      <w:pPr>
        <w:numPr>
          <w:ilvl w:val="0"/>
          <w:numId w:val="4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各相关部门、合作单位及工作人员需严格遵守本方案规定，认真履行职责，确保接驳车服务有序、高效开展。</w:t>
      </w:r>
    </w:p>
    <w:sectPr w:rsidR="009105CA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8352" w14:textId="77777777" w:rsidR="005008CD" w:rsidRDefault="005008C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4699D2D" w14:textId="77777777" w:rsidR="005008CD" w:rsidRDefault="005008C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CD8C" w14:textId="77777777" w:rsidR="009105CA" w:rsidRDefault="009105C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0929" w14:textId="77777777" w:rsidR="005008CD" w:rsidRDefault="005008C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D831BF4" w14:textId="77777777" w:rsidR="005008CD" w:rsidRDefault="005008C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5ABD" w14:textId="77777777" w:rsidR="009105CA" w:rsidRDefault="009105C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791"/>
    <w:multiLevelType w:val="multilevel"/>
    <w:tmpl w:val="EE608B4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D2719F"/>
    <w:multiLevelType w:val="multilevel"/>
    <w:tmpl w:val="41DACCD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A7FE9"/>
    <w:multiLevelType w:val="multilevel"/>
    <w:tmpl w:val="D05E1F7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205686"/>
    <w:multiLevelType w:val="multilevel"/>
    <w:tmpl w:val="50DA40D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763651"/>
    <w:multiLevelType w:val="multilevel"/>
    <w:tmpl w:val="E10648E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C74B6F"/>
    <w:multiLevelType w:val="multilevel"/>
    <w:tmpl w:val="4A7610F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F76EFB"/>
    <w:multiLevelType w:val="multilevel"/>
    <w:tmpl w:val="C02E2C9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D64B6F"/>
    <w:multiLevelType w:val="multilevel"/>
    <w:tmpl w:val="6038D84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73129F"/>
    <w:multiLevelType w:val="multilevel"/>
    <w:tmpl w:val="429CA6B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7140B1"/>
    <w:multiLevelType w:val="multilevel"/>
    <w:tmpl w:val="F0C459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0E7899"/>
    <w:multiLevelType w:val="multilevel"/>
    <w:tmpl w:val="AF32C81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6B5DB7"/>
    <w:multiLevelType w:val="multilevel"/>
    <w:tmpl w:val="1512B7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B6127B"/>
    <w:multiLevelType w:val="multilevel"/>
    <w:tmpl w:val="5262CC8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8A35C5"/>
    <w:multiLevelType w:val="multilevel"/>
    <w:tmpl w:val="F5AC565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C44DA7"/>
    <w:multiLevelType w:val="multilevel"/>
    <w:tmpl w:val="AA0E7B86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F0280B"/>
    <w:multiLevelType w:val="multilevel"/>
    <w:tmpl w:val="C42C6EB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4520A7"/>
    <w:multiLevelType w:val="multilevel"/>
    <w:tmpl w:val="AE64E17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282CFE"/>
    <w:multiLevelType w:val="multilevel"/>
    <w:tmpl w:val="AD343E8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6427CA"/>
    <w:multiLevelType w:val="multilevel"/>
    <w:tmpl w:val="71A6795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27632D"/>
    <w:multiLevelType w:val="multilevel"/>
    <w:tmpl w:val="21981A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502145"/>
    <w:multiLevelType w:val="multilevel"/>
    <w:tmpl w:val="FDE6F5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D52FDC"/>
    <w:multiLevelType w:val="multilevel"/>
    <w:tmpl w:val="8B12A2B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687760"/>
    <w:multiLevelType w:val="multilevel"/>
    <w:tmpl w:val="CB701D1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B70604"/>
    <w:multiLevelType w:val="multilevel"/>
    <w:tmpl w:val="144AC8B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7E63F7"/>
    <w:multiLevelType w:val="multilevel"/>
    <w:tmpl w:val="8A4E55C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C224F7"/>
    <w:multiLevelType w:val="multilevel"/>
    <w:tmpl w:val="B664912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0835BE"/>
    <w:multiLevelType w:val="multilevel"/>
    <w:tmpl w:val="11FC3A5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B7697C"/>
    <w:multiLevelType w:val="multilevel"/>
    <w:tmpl w:val="24C84E3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7A7E6F"/>
    <w:multiLevelType w:val="multilevel"/>
    <w:tmpl w:val="9DC297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303B44"/>
    <w:multiLevelType w:val="multilevel"/>
    <w:tmpl w:val="B8F2D3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CB4F06"/>
    <w:multiLevelType w:val="multilevel"/>
    <w:tmpl w:val="E16C910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AF36C1"/>
    <w:multiLevelType w:val="multilevel"/>
    <w:tmpl w:val="7290586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4834B0"/>
    <w:multiLevelType w:val="multilevel"/>
    <w:tmpl w:val="1D6E71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7D4C2A"/>
    <w:multiLevelType w:val="multilevel"/>
    <w:tmpl w:val="5314C0A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F32C8E"/>
    <w:multiLevelType w:val="multilevel"/>
    <w:tmpl w:val="2190F58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501DCD"/>
    <w:multiLevelType w:val="multilevel"/>
    <w:tmpl w:val="0A2C7A7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DE1C3A"/>
    <w:multiLevelType w:val="multilevel"/>
    <w:tmpl w:val="11C61B6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2D77CF"/>
    <w:multiLevelType w:val="multilevel"/>
    <w:tmpl w:val="00A0308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4CD4E2B"/>
    <w:multiLevelType w:val="multilevel"/>
    <w:tmpl w:val="17AEAD0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AB1571"/>
    <w:multiLevelType w:val="multilevel"/>
    <w:tmpl w:val="9EF21F0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EE45F6A"/>
    <w:multiLevelType w:val="multilevel"/>
    <w:tmpl w:val="4D44C14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0AE007F"/>
    <w:multiLevelType w:val="multilevel"/>
    <w:tmpl w:val="5EECDB6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139727F"/>
    <w:multiLevelType w:val="multilevel"/>
    <w:tmpl w:val="6EEA81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4B760F"/>
    <w:multiLevelType w:val="multilevel"/>
    <w:tmpl w:val="FA3C6E6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46342D4"/>
    <w:multiLevelType w:val="multilevel"/>
    <w:tmpl w:val="F24C12E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753BC2"/>
    <w:multiLevelType w:val="multilevel"/>
    <w:tmpl w:val="A8EE52A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C2437DC"/>
    <w:multiLevelType w:val="multilevel"/>
    <w:tmpl w:val="74A41BB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9997196">
    <w:abstractNumId w:val="1"/>
  </w:num>
  <w:num w:numId="2" w16cid:durableId="236407527">
    <w:abstractNumId w:val="28"/>
  </w:num>
  <w:num w:numId="3" w16cid:durableId="1893035439">
    <w:abstractNumId w:val="7"/>
  </w:num>
  <w:num w:numId="4" w16cid:durableId="982202678">
    <w:abstractNumId w:val="20"/>
  </w:num>
  <w:num w:numId="5" w16cid:durableId="510996465">
    <w:abstractNumId w:val="43"/>
  </w:num>
  <w:num w:numId="6" w16cid:durableId="1106465732">
    <w:abstractNumId w:val="0"/>
  </w:num>
  <w:num w:numId="7" w16cid:durableId="487592667">
    <w:abstractNumId w:val="25"/>
  </w:num>
  <w:num w:numId="8" w16cid:durableId="897283508">
    <w:abstractNumId w:val="27"/>
  </w:num>
  <w:num w:numId="9" w16cid:durableId="1315066761">
    <w:abstractNumId w:val="40"/>
  </w:num>
  <w:num w:numId="10" w16cid:durableId="1067338148">
    <w:abstractNumId w:val="2"/>
  </w:num>
  <w:num w:numId="11" w16cid:durableId="1606692254">
    <w:abstractNumId w:val="8"/>
  </w:num>
  <w:num w:numId="12" w16cid:durableId="816454612">
    <w:abstractNumId w:val="11"/>
  </w:num>
  <w:num w:numId="13" w16cid:durableId="1336834497">
    <w:abstractNumId w:val="24"/>
  </w:num>
  <w:num w:numId="14" w16cid:durableId="1244142375">
    <w:abstractNumId w:val="5"/>
  </w:num>
  <w:num w:numId="15" w16cid:durableId="1623339668">
    <w:abstractNumId w:val="32"/>
  </w:num>
  <w:num w:numId="16" w16cid:durableId="1645163868">
    <w:abstractNumId w:val="29"/>
  </w:num>
  <w:num w:numId="17" w16cid:durableId="1326476672">
    <w:abstractNumId w:val="30"/>
  </w:num>
  <w:num w:numId="18" w16cid:durableId="1050543957">
    <w:abstractNumId w:val="19"/>
  </w:num>
  <w:num w:numId="19" w16cid:durableId="1416324530">
    <w:abstractNumId w:val="26"/>
  </w:num>
  <w:num w:numId="20" w16cid:durableId="410081041">
    <w:abstractNumId w:val="35"/>
  </w:num>
  <w:num w:numId="21" w16cid:durableId="99835516">
    <w:abstractNumId w:val="17"/>
  </w:num>
  <w:num w:numId="22" w16cid:durableId="385378395">
    <w:abstractNumId w:val="38"/>
  </w:num>
  <w:num w:numId="23" w16cid:durableId="1290089407">
    <w:abstractNumId w:val="18"/>
  </w:num>
  <w:num w:numId="24" w16cid:durableId="1174031693">
    <w:abstractNumId w:val="6"/>
  </w:num>
  <w:num w:numId="25" w16cid:durableId="1975065912">
    <w:abstractNumId w:val="42"/>
  </w:num>
  <w:num w:numId="26" w16cid:durableId="215512194">
    <w:abstractNumId w:val="33"/>
  </w:num>
  <w:num w:numId="27" w16cid:durableId="115834439">
    <w:abstractNumId w:val="12"/>
  </w:num>
  <w:num w:numId="28" w16cid:durableId="733704060">
    <w:abstractNumId w:val="37"/>
  </w:num>
  <w:num w:numId="29" w16cid:durableId="426193070">
    <w:abstractNumId w:val="15"/>
  </w:num>
  <w:num w:numId="30" w16cid:durableId="983242027">
    <w:abstractNumId w:val="3"/>
  </w:num>
  <w:num w:numId="31" w16cid:durableId="1167206710">
    <w:abstractNumId w:val="21"/>
  </w:num>
  <w:num w:numId="32" w16cid:durableId="1726641892">
    <w:abstractNumId w:val="22"/>
  </w:num>
  <w:num w:numId="33" w16cid:durableId="1684043647">
    <w:abstractNumId w:val="4"/>
  </w:num>
  <w:num w:numId="34" w16cid:durableId="193546504">
    <w:abstractNumId w:val="46"/>
  </w:num>
  <w:num w:numId="35" w16cid:durableId="1866209611">
    <w:abstractNumId w:val="34"/>
  </w:num>
  <w:num w:numId="36" w16cid:durableId="1360156798">
    <w:abstractNumId w:val="39"/>
  </w:num>
  <w:num w:numId="37" w16cid:durableId="1902404327">
    <w:abstractNumId w:val="10"/>
  </w:num>
  <w:num w:numId="38" w16cid:durableId="11227584">
    <w:abstractNumId w:val="9"/>
  </w:num>
  <w:num w:numId="39" w16cid:durableId="895775314">
    <w:abstractNumId w:val="44"/>
  </w:num>
  <w:num w:numId="40" w16cid:durableId="1996303104">
    <w:abstractNumId w:val="45"/>
  </w:num>
  <w:num w:numId="41" w16cid:durableId="1199971631">
    <w:abstractNumId w:val="14"/>
  </w:num>
  <w:num w:numId="42" w16cid:durableId="48459778">
    <w:abstractNumId w:val="36"/>
  </w:num>
  <w:num w:numId="43" w16cid:durableId="1649283166">
    <w:abstractNumId w:val="13"/>
  </w:num>
  <w:num w:numId="44" w16cid:durableId="1307319149">
    <w:abstractNumId w:val="16"/>
  </w:num>
  <w:num w:numId="45" w16cid:durableId="188372189">
    <w:abstractNumId w:val="41"/>
  </w:num>
  <w:num w:numId="46" w16cid:durableId="1386249239">
    <w:abstractNumId w:val="23"/>
  </w:num>
  <w:num w:numId="47" w16cid:durableId="18622795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CA"/>
    <w:rsid w:val="001666C9"/>
    <w:rsid w:val="00472560"/>
    <w:rsid w:val="005008CD"/>
    <w:rsid w:val="007A5224"/>
    <w:rsid w:val="008A2C19"/>
    <w:rsid w:val="009105CA"/>
    <w:rsid w:val="0099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C4D28"/>
  <w15:docId w15:val="{C7F4F44D-5644-42AB-8D83-5F6F47E0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2490</Words>
  <Characters>2566</Characters>
  <Application>Microsoft Office Word</Application>
  <DocSecurity>0</DocSecurity>
  <Lines>98</Lines>
  <Paragraphs>91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Xueyi Zhang</cp:lastModifiedBy>
  <cp:revision>4</cp:revision>
  <dcterms:created xsi:type="dcterms:W3CDTF">2026-03-26T08:25:00Z</dcterms:created>
  <dcterms:modified xsi:type="dcterms:W3CDTF">2026-03-26T08:26:00Z</dcterms:modified>
</cp:coreProperties>
</file>