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D5EBB">
      <w:pPr>
        <w:pStyle w:val="3"/>
        <w:rPr>
          <w:rFonts w:eastAsiaTheme="minorEastAsia"/>
          <w:sz w:val="24"/>
          <w:szCs w:val="40"/>
        </w:rPr>
      </w:pPr>
      <w:r>
        <w:rPr>
          <w:rFonts w:eastAsiaTheme="minorEastAsia"/>
          <w:sz w:val="24"/>
          <w:szCs w:val="40"/>
        </w:rPr>
        <w:t>4.1.5</w:t>
      </w:r>
      <w:r>
        <w:rPr>
          <w:rFonts w:hint="eastAsia" w:eastAsiaTheme="minorEastAsia"/>
          <w:sz w:val="24"/>
          <w:szCs w:val="40"/>
        </w:rPr>
        <w:t xml:space="preserve"> </w:t>
      </w:r>
      <w:r>
        <w:rPr>
          <w:rFonts w:eastAsiaTheme="minorEastAsia"/>
          <w:sz w:val="24"/>
          <w:szCs w:val="40"/>
        </w:rPr>
        <w:t>建筑外门窗必须安装牢靠，其抗风压性能和水密性能应符合国家现行有关标准的规定</w:t>
      </w:r>
      <w:r>
        <w:rPr>
          <w:rFonts w:hint="eastAsia" w:eastAsiaTheme="minorEastAsia"/>
          <w:sz w:val="24"/>
          <w:szCs w:val="40"/>
        </w:rPr>
        <w:t>。</w:t>
      </w:r>
    </w:p>
    <w:p w14:paraId="42FCD47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087CB380">
      <w:pPr>
        <w:rPr>
          <w:rFonts w:ascii="Times New Roman" w:hAnsi="Times New Roman" w:cs="Times New Roman"/>
          <w:szCs w:val="21"/>
        </w:rPr>
      </w:pPr>
      <w:sdt>
        <w:sdtPr>
          <w:rPr>
            <w:rFonts w:hint="eastAsia"/>
            <w:sz w:val="28"/>
          </w:rPr>
          <w:id w:val="102267338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2445962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679137FF">
      <w:pPr>
        <w:rPr>
          <w:rFonts w:ascii="Times New Roman" w:hAnsi="Times New Roman" w:cs="Times New Roman"/>
          <w:szCs w:val="21"/>
        </w:rPr>
      </w:pPr>
    </w:p>
    <w:p w14:paraId="347668AF">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08934F8F">
      <w:pPr>
        <w:rPr>
          <w:rFonts w:ascii="Times New Roman" w:hAnsi="Times New Roman" w:eastAsia="宋体" w:cs="Times New Roman"/>
          <w:szCs w:val="21"/>
        </w:rPr>
      </w:pPr>
      <w:r>
        <w:rPr>
          <w:rFonts w:ascii="Times New Roman" w:hAnsi="Times New Roman" w:eastAsia="宋体" w:cs="Times New Roman"/>
          <w:szCs w:val="21"/>
        </w:rPr>
        <w:t>请对外门窗牢靠性、抗风压性能和水密性能</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15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0904971">
            <w:pPr>
              <w:pStyle w:val="6"/>
              <w:keepNext w:val="0"/>
              <w:keepLines w:val="0"/>
              <w:widowControl/>
              <w:suppressLineNumbers w:val="0"/>
              <w:rPr>
                <w:b w:val="0"/>
                <w:bCs w:val="0"/>
              </w:rPr>
            </w:pPr>
            <w:r>
              <w:rPr>
                <w:b w:val="0"/>
                <w:bCs w:val="0"/>
              </w:rPr>
              <w:t>本项目对外门窗系统进行系统性更新与性能提升，重点强化其</w:t>
            </w:r>
            <w:r>
              <w:rPr>
                <w:rStyle w:val="10"/>
                <w:b w:val="0"/>
                <w:bCs w:val="0"/>
              </w:rPr>
              <w:t>结构牢靠性、抗风压性能及水密性能</w:t>
            </w:r>
            <w:r>
              <w:rPr>
                <w:b w:val="0"/>
                <w:bCs w:val="0"/>
              </w:rPr>
              <w:t>。在牢靠性方面，采用高强度断桥铝合金型材体系（主型材壁厚≥1.8mm），结合不锈钢多点锁闭五金系统与可调式连接件，提升开启扇与框体的整体刚度与连接可靠性；关键受力部位设置加固衬件，确保长期使用条件下的结构安全与耐久性。</w:t>
            </w:r>
          </w:p>
          <w:p w14:paraId="783E8CF5">
            <w:pPr>
              <w:pStyle w:val="6"/>
              <w:keepNext w:val="0"/>
              <w:keepLines w:val="0"/>
              <w:widowControl/>
              <w:suppressLineNumbers w:val="0"/>
              <w:rPr>
                <w:b w:val="0"/>
                <w:bCs w:val="0"/>
              </w:rPr>
            </w:pPr>
            <w:r>
              <w:rPr>
                <w:b w:val="0"/>
                <w:bCs w:val="0"/>
              </w:rPr>
              <w:t>在抗风压性能方面，依据项目所在地（杭州）基本风压进行结构验算，通过优化型材截面惯性矩、加强中挺及横梁布置、控制单扇开启尺寸，并在高区采用分格加密与局部加强设计，使门窗抗风压性能达到GB/T 7106标准较高等级（如≥6级）要求；同时采用中空Low-E双层钢化玻璃（6+12A+6）或等效配置，兼顾结构安全与节能性能。</w:t>
            </w:r>
          </w:p>
          <w:p w14:paraId="100A3364">
            <w:pPr>
              <w:pStyle w:val="6"/>
              <w:keepNext w:val="0"/>
              <w:keepLines w:val="0"/>
              <w:widowControl/>
              <w:suppressLineNumbers w:val="0"/>
              <w:rPr>
                <w:b w:val="0"/>
                <w:bCs w:val="0"/>
              </w:rPr>
            </w:pPr>
            <w:r>
              <w:rPr>
                <w:b w:val="0"/>
                <w:bCs w:val="0"/>
              </w:rPr>
              <w:t>在水密性能方面，构建“多道防线”的防水体系：开启部位采用三道密封结构（内外双道EPDM胶条+中间等压腔），利用</w:t>
            </w:r>
            <w:bookmarkStart w:id="0" w:name="_GoBack"/>
            <w:bookmarkEnd w:id="0"/>
            <w:r>
              <w:rPr>
                <w:b w:val="0"/>
                <w:bCs w:val="0"/>
              </w:rPr>
              <w:t>压力平衡原理削弱雨水渗透动力；型材内部设置独立排水腔及隐藏式排水孔，实现分级导排；窗框与主体结构连接处采用防水胶+发泡填缝+附加防水构造层的复合节点处理，确保界面连续防水性能，使整体水密性能达到</w:t>
            </w:r>
            <w:r>
              <w:rPr>
                <w:rStyle w:val="10"/>
                <w:b w:val="0"/>
                <w:bCs w:val="0"/>
              </w:rPr>
              <w:t>规范较高等级（如≥4级）</w:t>
            </w:r>
            <w:r>
              <w:rPr>
                <w:b w:val="0"/>
                <w:bCs w:val="0"/>
              </w:rPr>
              <w:t>。</w:t>
            </w:r>
          </w:p>
          <w:p w14:paraId="4F5DDFF9">
            <w:pPr>
              <w:pStyle w:val="6"/>
              <w:keepNext w:val="0"/>
              <w:keepLines w:val="0"/>
              <w:widowControl/>
              <w:suppressLineNumbers w:val="0"/>
            </w:pPr>
            <w:r>
              <w:rPr>
                <w:b w:val="0"/>
                <w:bCs w:val="0"/>
              </w:rPr>
              <w:t>此外，门窗系统同步提升气密性能（可达6级）与热工性能（整窗传热系数满足节能标准），实现安全性、耐久性与节能性的协同优化，满足高层办公建筑改造的综合性能提升需求。</w:t>
            </w:r>
          </w:p>
          <w:p w14:paraId="504A5B13">
            <w:pPr>
              <w:ind w:firstLine="400" w:firstLineChars="200"/>
              <w:rPr>
                <w:rFonts w:ascii="Times New Roman" w:hAnsi="Times New Roman" w:eastAsia="宋体" w:cs="Times New Roman"/>
                <w:kern w:val="0"/>
                <w:sz w:val="20"/>
                <w:szCs w:val="21"/>
              </w:rPr>
            </w:pPr>
          </w:p>
        </w:tc>
      </w:tr>
    </w:tbl>
    <w:p w14:paraId="7F5E024D">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502F84E7">
      <w:pPr>
        <w:rPr>
          <w:rFonts w:ascii="Times New Roman" w:hAnsi="Times New Roman" w:eastAsia="宋体" w:cs="Times New Roman"/>
          <w:szCs w:val="21"/>
        </w:rPr>
      </w:pPr>
      <w:r>
        <w:rPr>
          <w:rFonts w:ascii="Times New Roman" w:hAnsi="Times New Roman" w:eastAsia="宋体" w:cs="Times New Roman"/>
          <w:szCs w:val="21"/>
        </w:rPr>
        <w:t>提交材料及要求：</w:t>
      </w:r>
    </w:p>
    <w:p w14:paraId="7265B191">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w:t>
      </w:r>
      <w:r>
        <w:rPr>
          <w:rFonts w:hint="eastAsia" w:ascii="Times New Roman" w:hAnsi="Times New Roman" w:eastAsia="宋体" w:cs="Times New Roman"/>
          <w:szCs w:val="21"/>
        </w:rPr>
        <w:t>门窗（</w:t>
      </w:r>
      <w:r>
        <w:rPr>
          <w:rFonts w:ascii="Times New Roman" w:hAnsi="Times New Roman" w:eastAsia="宋体" w:cs="Times New Roman"/>
          <w:szCs w:val="21"/>
        </w:rPr>
        <w:t>幕墙</w:t>
      </w:r>
      <w:r>
        <w:rPr>
          <w:rFonts w:hint="eastAsia" w:ascii="Times New Roman" w:hAnsi="Times New Roman" w:eastAsia="宋体" w:cs="Times New Roman"/>
          <w:szCs w:val="21"/>
        </w:rPr>
        <w:t>）</w:t>
      </w:r>
      <w:r>
        <w:rPr>
          <w:rFonts w:ascii="Times New Roman" w:hAnsi="Times New Roman" w:eastAsia="宋体" w:cs="Times New Roman"/>
          <w:szCs w:val="21"/>
        </w:rPr>
        <w:t>竣工图纸、门窗</w:t>
      </w:r>
      <w:r>
        <w:rPr>
          <w:rFonts w:hint="eastAsia" w:ascii="Times New Roman" w:hAnsi="Times New Roman" w:eastAsia="宋体" w:cs="Times New Roman"/>
          <w:szCs w:val="21"/>
        </w:rPr>
        <w:t>抗风压</w:t>
      </w:r>
      <w:r>
        <w:rPr>
          <w:rFonts w:ascii="Times New Roman" w:hAnsi="Times New Roman" w:eastAsia="宋体" w:cs="Times New Roman"/>
          <w:szCs w:val="21"/>
        </w:rPr>
        <w:t>性能、水密性能设计文件</w:t>
      </w:r>
      <w:r>
        <w:rPr>
          <w:rFonts w:hint="eastAsia" w:ascii="Times New Roman" w:hAnsi="Times New Roman" w:eastAsia="宋体" w:cs="Times New Roman"/>
          <w:szCs w:val="21"/>
        </w:rPr>
        <w:t>；</w:t>
      </w:r>
    </w:p>
    <w:p w14:paraId="44A14851">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施工工法说明文件</w:t>
      </w:r>
      <w:r>
        <w:rPr>
          <w:rFonts w:hint="eastAsia" w:ascii="Times New Roman" w:hAnsi="Times New Roman" w:eastAsia="宋体" w:cs="Times New Roman"/>
          <w:szCs w:val="21"/>
        </w:rPr>
        <w:t>；</w:t>
      </w:r>
    </w:p>
    <w:p w14:paraId="37F6D4C5">
      <w:pP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）门窗水密、抗风压性能检测报告；</w:t>
      </w:r>
    </w:p>
    <w:p w14:paraId="4711EB14">
      <w:pPr>
        <w:rPr>
          <w:rFonts w:ascii="Times New Roman" w:hAnsi="Times New Roman" w:eastAsia="宋体" w:cs="Times New Roman"/>
          <w:szCs w:val="21"/>
        </w:rPr>
      </w:pPr>
      <w:r>
        <w:rPr>
          <w:rFonts w:hint="eastAsia" w:ascii="Times New Roman" w:hAnsi="Times New Roman" w:eastAsia="宋体" w:cs="Times New Roman"/>
          <w:szCs w:val="21"/>
        </w:rPr>
        <w:t>4）门窗维修与管理记录。</w:t>
      </w:r>
    </w:p>
    <w:p w14:paraId="478BED95">
      <w:pPr>
        <w:rPr>
          <w:rFonts w:ascii="Times New Roman" w:hAnsi="Times New Roman" w:eastAsia="宋体" w:cs="Times New Roman"/>
          <w:szCs w:val="21"/>
        </w:rPr>
      </w:pPr>
    </w:p>
    <w:p w14:paraId="32D8022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88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33FEB2B">
            <w:pPr>
              <w:pStyle w:val="6"/>
              <w:keepNext w:val="0"/>
              <w:keepLines w:val="0"/>
              <w:widowControl/>
              <w:suppressLineNumbers w:val="0"/>
            </w:pPr>
            <w:r>
              <w:t>（1）设计文件方面，已提交门窗及幕墙系统竣工图纸，并配套完善抗风压性能与水密性能专项设计文件。设计过程中依据现行国家规范进行结构验算与节点深化，明确型材参数、玻璃配置、连接构造及防水体系做法，确保设计阶段性能目标清晰、依据充分。</w:t>
            </w:r>
          </w:p>
          <w:p w14:paraId="2831144F">
            <w:pPr>
              <w:pStyle w:val="6"/>
              <w:keepNext w:val="0"/>
              <w:keepLines w:val="0"/>
              <w:widowControl/>
              <w:suppressLineNumbers w:val="0"/>
            </w:pPr>
            <w:r>
              <w:t>（2）施工过程方面，编制专项施工工法说明文件，对门窗安装流程、节点构造处理、密封工艺及质量控制要点进行系统说明；重点对框墙连接、防水密封、排水构造等关键工序提出标准化做法，确保施工质量与设计性能一致。</w:t>
            </w:r>
          </w:p>
          <w:p w14:paraId="7BE37BF5">
            <w:pPr>
              <w:pStyle w:val="6"/>
              <w:keepNext w:val="0"/>
              <w:keepLines w:val="0"/>
              <w:widowControl/>
              <w:suppressLineNumbers w:val="0"/>
            </w:pPr>
            <w:r>
              <w:t>（3）检测验证方面，已提供具备资质检测机构出具的门窗抗风压性能及水密性能检测报告，检测结果满足并优于相关标准要求，验证门窗系统在实际工况下的安全性与防水性能。</w:t>
            </w:r>
          </w:p>
          <w:p w14:paraId="287305DC">
            <w:pPr>
              <w:pStyle w:val="6"/>
              <w:keepNext w:val="0"/>
              <w:keepLines w:val="0"/>
              <w:widowControl/>
              <w:suppressLineNumbers w:val="0"/>
            </w:pPr>
            <w:r>
              <w:t>（4）运维管理方面，建立门窗系统维修与管理记录机制，对日常巡检、密封构件更换、五金维护等进行全过程记录，形成可追溯的运维档案，保障门窗系统长期性能稳定。</w:t>
            </w:r>
          </w:p>
          <w:p w14:paraId="54317389">
            <w:pPr>
              <w:pStyle w:val="6"/>
              <w:keepNext w:val="0"/>
              <w:keepLines w:val="0"/>
              <w:widowControl/>
              <w:suppressLineNumbers w:val="0"/>
            </w:pPr>
            <w:r>
              <w:t>综上，项目从设计、施工、检测到运维管理形成闭环管理体系，相关证明材料完整有效，能够充分支撑门窗系统性能达标与长期可靠运行。</w:t>
            </w:r>
          </w:p>
          <w:p w14:paraId="694C3A19">
            <w:pPr>
              <w:ind w:firstLine="400" w:firstLineChars="200"/>
              <w:rPr>
                <w:rFonts w:ascii="Times New Roman" w:hAnsi="Times New Roman" w:eastAsia="宋体" w:cs="Times New Roman"/>
                <w:kern w:val="0"/>
                <w:sz w:val="20"/>
                <w:szCs w:val="21"/>
              </w:rPr>
            </w:pPr>
          </w:p>
        </w:tc>
      </w:tr>
    </w:tbl>
    <w:p w14:paraId="57B838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8F"/>
    <w:rsid w:val="00074A38"/>
    <w:rsid w:val="00260066"/>
    <w:rsid w:val="00322D88"/>
    <w:rsid w:val="0046017D"/>
    <w:rsid w:val="004A3BB6"/>
    <w:rsid w:val="004E31E7"/>
    <w:rsid w:val="005D517F"/>
    <w:rsid w:val="00963C76"/>
    <w:rsid w:val="00A7138F"/>
    <w:rsid w:val="00B23D66"/>
    <w:rsid w:val="2E8A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3"/>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uiPriority w:val="99"/>
    <w:rPr>
      <w:sz w:val="18"/>
      <w:szCs w:val="18"/>
    </w:rPr>
  </w:style>
  <w:style w:type="character" w:customStyle="1" w:styleId="12">
    <w:name w:val="页脚 Char"/>
    <w:basedOn w:val="9"/>
    <w:link w:val="4"/>
    <w:uiPriority w:val="99"/>
    <w:rPr>
      <w:sz w:val="18"/>
      <w:szCs w:val="18"/>
    </w:rPr>
  </w:style>
  <w:style w:type="character" w:customStyle="1" w:styleId="13">
    <w:name w:val="标题 4 Char"/>
    <w:basedOn w:val="9"/>
    <w:link w:val="3"/>
    <w:uiPriority w:val="0"/>
    <w:rPr>
      <w:rFonts w:ascii="Times New Roman" w:hAnsi="Times New Roman" w:eastAsia="宋体" w:cs="Times New Roman"/>
      <w:b/>
      <w:bCs/>
      <w:szCs w:val="32"/>
    </w:rPr>
  </w:style>
  <w:style w:type="character" w:styleId="14">
    <w:name w:val="Placeholder Text"/>
    <w:basedOn w:val="9"/>
    <w:semiHidden/>
    <w:uiPriority w:val="99"/>
    <w:rPr>
      <w:color w:val="808080"/>
    </w:rPr>
  </w:style>
  <w:style w:type="table" w:customStyle="1" w:styleId="15">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样式1"/>
    <w:basedOn w:val="9"/>
    <w:uiPriority w:val="1"/>
    <w:rPr>
      <w:rFonts w:eastAsiaTheme="minorEastAsia"/>
      <w:sz w:val="21"/>
    </w:rPr>
  </w:style>
  <w:style w:type="character" w:customStyle="1" w:styleId="17">
    <w:name w:val="标题 3 Char"/>
    <w:basedOn w:val="9"/>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175</Words>
  <Characters>179</Characters>
  <Lines>1</Lines>
  <Paragraphs>1</Paragraphs>
  <TotalTime>2</TotalTime>
  <ScaleCrop>false</ScaleCrop>
  <LinksUpToDate>false</LinksUpToDate>
  <CharactersWithSpaces>183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2019-07-12T07:39:00Z</dcterms:created>
  <dc:creator>dongYP</dc:creator>
  <cp:lastModifiedBy>IOBlessM</cp:lastModifiedBy>
  <dcterms:modified xsi:type="dcterms:W3CDTF">2026-03-26T09:27:22Z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eyJoZGlkIjoiYWM2NGU3ZWVjOWY4YWQzMWE2N2E3YWY4MGM3YTg0ZmMiLCJ1c2VySWQiOiIxNDAxMzEzMTc0In0=</vt:lpwstr>
  </property>
  <property fmtid="{D5CDD505-2E9C-101B-9397-08002B2CF9AE}" pid="3" name="KSOProductBuildVer">
    <vt:lpwstr>2052-12.1.0.25225</vt:lpwstr>
  </property>
  <property fmtid="{D5CDD505-2E9C-101B-9397-08002B2CF9AE}" pid="4" name="ICV">
    <vt:lpwstr>5FC1EB8C2900438487A9DD4648F91141_12</vt:lpwstr>
  </property>
</Properties>
</file>