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74758" w14:textId="77777777" w:rsidR="003832CD" w:rsidRPr="003832CD" w:rsidRDefault="003832CD" w:rsidP="003832CD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3832CD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照明现场检测报告</w:t>
      </w:r>
    </w:p>
    <w:p w14:paraId="5BA8F7CC" w14:textId="77777777" w:rsidR="003832CD" w:rsidRPr="003832CD" w:rsidRDefault="003832CD" w:rsidP="003832C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32CD">
        <w:rPr>
          <w:rFonts w:ascii="宋体" w:eastAsia="宋体" w:hAnsi="宋体" w:cs="宋体"/>
          <w:kern w:val="0"/>
          <w:sz w:val="24"/>
          <w:szCs w:val="24"/>
          <w14:ligatures w14:val="none"/>
        </w:rPr>
        <w:t>（满足《绿色建筑评价标准》GB/T 50378</w:t>
      </w:r>
      <w:r w:rsidRPr="003832CD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2024 第 5.1.5 条款要求）</w:t>
      </w:r>
    </w:p>
    <w:p w14:paraId="7C373E9F" w14:textId="77777777" w:rsidR="003832CD" w:rsidRPr="003832CD" w:rsidRDefault="003832CD" w:rsidP="003832C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32CD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E1601E5">
          <v:rect id="_x0000_i1088" style="width:0;height:1.5pt" o:hralign="center" o:hrstd="t" o:hr="t" fillcolor="#a0a0a0" stroked="f"/>
        </w:pict>
      </w:r>
    </w:p>
    <w:p w14:paraId="6E6A6114" w14:textId="77777777" w:rsidR="003832CD" w:rsidRPr="003832CD" w:rsidRDefault="003832CD" w:rsidP="003832CD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3832CD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一、项目概况</w:t>
      </w:r>
    </w:p>
    <w:p w14:paraId="021B3E45" w14:textId="77777777" w:rsidR="003832CD" w:rsidRPr="003832CD" w:rsidRDefault="003832CD" w:rsidP="003832CD">
      <w:pPr>
        <w:widowControl/>
        <w:numPr>
          <w:ilvl w:val="0"/>
          <w:numId w:val="1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32C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3832C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旧馆新厅——基于低碳共生改造的公共图书馆设计</w:t>
      </w:r>
    </w:p>
    <w:p w14:paraId="6A30963C" w14:textId="77777777" w:rsidR="003832CD" w:rsidRPr="003832CD" w:rsidRDefault="003832CD" w:rsidP="003832CD">
      <w:pPr>
        <w:widowControl/>
        <w:numPr>
          <w:ilvl w:val="0"/>
          <w:numId w:val="1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32C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3832C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河南工业大学建筑学院</w:t>
      </w:r>
    </w:p>
    <w:p w14:paraId="65006C57" w14:textId="77777777" w:rsidR="003832CD" w:rsidRPr="003832CD" w:rsidRDefault="003832CD" w:rsidP="003832CD">
      <w:pPr>
        <w:widowControl/>
        <w:numPr>
          <w:ilvl w:val="0"/>
          <w:numId w:val="1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32C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3832C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河南工业大学建筑学院</w:t>
      </w:r>
    </w:p>
    <w:p w14:paraId="5C492FB4" w14:textId="77777777" w:rsidR="003832CD" w:rsidRPr="003832CD" w:rsidRDefault="003832CD" w:rsidP="003832CD">
      <w:pPr>
        <w:widowControl/>
        <w:numPr>
          <w:ilvl w:val="0"/>
          <w:numId w:val="1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32C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设计单位：</w:t>
      </w:r>
      <w:r w:rsidRPr="003832C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河南工业大学建筑学院</w:t>
      </w:r>
    </w:p>
    <w:p w14:paraId="7EB7EE05" w14:textId="77777777" w:rsidR="003832CD" w:rsidRPr="003832CD" w:rsidRDefault="003832CD" w:rsidP="003832CD">
      <w:pPr>
        <w:widowControl/>
        <w:numPr>
          <w:ilvl w:val="0"/>
          <w:numId w:val="1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32C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建筑面积：</w:t>
      </w:r>
      <w:r w:rsidRPr="003832C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地上 5268 m²；地下 0 m²</w:t>
      </w:r>
    </w:p>
    <w:p w14:paraId="713329A7" w14:textId="77777777" w:rsidR="003832CD" w:rsidRPr="003832CD" w:rsidRDefault="003832CD" w:rsidP="003832CD">
      <w:pPr>
        <w:widowControl/>
        <w:numPr>
          <w:ilvl w:val="0"/>
          <w:numId w:val="1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32C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建筑层数：</w:t>
      </w:r>
      <w:r w:rsidRPr="003832C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地上 3 层；地下 0 层</w:t>
      </w:r>
    </w:p>
    <w:p w14:paraId="52D1E4FA" w14:textId="77777777" w:rsidR="003832CD" w:rsidRPr="003832CD" w:rsidRDefault="003832CD" w:rsidP="003832CD">
      <w:pPr>
        <w:widowControl/>
        <w:numPr>
          <w:ilvl w:val="0"/>
          <w:numId w:val="1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32C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检测日期：</w:t>
      </w:r>
      <w:r w:rsidRPr="003832C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2026 年 3 月 17 日</w:t>
      </w:r>
    </w:p>
    <w:p w14:paraId="594A27A8" w14:textId="77777777" w:rsidR="003832CD" w:rsidRPr="003832CD" w:rsidRDefault="003832CD" w:rsidP="003832CD">
      <w:pPr>
        <w:widowControl/>
        <w:numPr>
          <w:ilvl w:val="0"/>
          <w:numId w:val="1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32C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检测机构：</w:t>
      </w:r>
      <w:r w:rsidRPr="003832C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×× 建筑照明检测中心（具备 CMA 资质）</w:t>
      </w:r>
    </w:p>
    <w:p w14:paraId="0CE033E6" w14:textId="77777777" w:rsidR="003832CD" w:rsidRPr="003832CD" w:rsidRDefault="003832CD" w:rsidP="003832C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32CD">
        <w:rPr>
          <w:rFonts w:ascii="宋体" w:eastAsia="宋体" w:hAnsi="宋体" w:cs="宋体"/>
          <w:kern w:val="0"/>
          <w:sz w:val="24"/>
          <w:szCs w:val="24"/>
          <w14:ligatures w14:val="none"/>
        </w:rPr>
        <w:t>本报告用于验证本项目各场所的照度、照度均匀度、显色指数（Ra）、统一眩光值（UGR）及频闪效应可视度（SVM）是否满足《建筑照明设计标准》GB 50034</w:t>
      </w:r>
      <w:r w:rsidRPr="003832CD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 xml:space="preserve">2013（2024 版）要求，满足绿色建筑 </w:t>
      </w:r>
      <w:r w:rsidRPr="003832C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5.1.5 控制项</w:t>
      </w:r>
      <w:r w:rsidRPr="003832CD">
        <w:rPr>
          <w:rFonts w:ascii="宋体" w:eastAsia="宋体" w:hAnsi="宋体" w:cs="宋体"/>
          <w:kern w:val="0"/>
          <w:sz w:val="24"/>
          <w:szCs w:val="24"/>
          <w14:ligatures w14:val="none"/>
        </w:rPr>
        <w:t>。</w:t>
      </w:r>
    </w:p>
    <w:p w14:paraId="1033A632" w14:textId="77777777" w:rsidR="003832CD" w:rsidRPr="003832CD" w:rsidRDefault="003832CD" w:rsidP="003832C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32CD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D53614A">
          <v:rect id="_x0000_i1089" style="width:0;height:1.5pt" o:hralign="center" o:hrstd="t" o:hr="t" fillcolor="#a0a0a0" stroked="f"/>
        </w:pict>
      </w:r>
    </w:p>
    <w:p w14:paraId="287B8303" w14:textId="77777777" w:rsidR="003832CD" w:rsidRPr="003832CD" w:rsidRDefault="003832CD" w:rsidP="003832CD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3832CD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二、检测依据</w:t>
      </w:r>
    </w:p>
    <w:p w14:paraId="255DE26F" w14:textId="77777777" w:rsidR="003832CD" w:rsidRPr="003832CD" w:rsidRDefault="003832CD" w:rsidP="003832CD">
      <w:pPr>
        <w:widowControl/>
        <w:numPr>
          <w:ilvl w:val="0"/>
          <w:numId w:val="1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32CD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《建筑照明设计标准》GB 50034</w:t>
      </w:r>
      <w:r w:rsidRPr="003832CD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2013（2024 年版）</w:t>
      </w:r>
    </w:p>
    <w:p w14:paraId="1DC475B9" w14:textId="77777777" w:rsidR="003832CD" w:rsidRPr="003832CD" w:rsidRDefault="003832CD" w:rsidP="003832CD">
      <w:pPr>
        <w:widowControl/>
        <w:numPr>
          <w:ilvl w:val="0"/>
          <w:numId w:val="1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32CD">
        <w:rPr>
          <w:rFonts w:ascii="宋体" w:eastAsia="宋体" w:hAnsi="宋体" w:cs="宋体"/>
          <w:kern w:val="0"/>
          <w:sz w:val="24"/>
          <w:szCs w:val="24"/>
          <w14:ligatures w14:val="none"/>
        </w:rPr>
        <w:t>《绿色建筑评价标准》GB/T 50378</w:t>
      </w:r>
      <w:r w:rsidRPr="003832CD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2024</w:t>
      </w:r>
    </w:p>
    <w:p w14:paraId="14E4F2EE" w14:textId="77777777" w:rsidR="003832CD" w:rsidRPr="003832CD" w:rsidRDefault="003832CD" w:rsidP="003832CD">
      <w:pPr>
        <w:widowControl/>
        <w:numPr>
          <w:ilvl w:val="0"/>
          <w:numId w:val="1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32CD">
        <w:rPr>
          <w:rFonts w:ascii="宋体" w:eastAsia="宋体" w:hAnsi="宋体" w:cs="宋体"/>
          <w:kern w:val="0"/>
          <w:sz w:val="24"/>
          <w:szCs w:val="24"/>
          <w14:ligatures w14:val="none"/>
        </w:rPr>
        <w:t>《光度与色度测量方法》GB/T 5700</w:t>
      </w:r>
    </w:p>
    <w:p w14:paraId="2E485B32" w14:textId="77777777" w:rsidR="003832CD" w:rsidRPr="003832CD" w:rsidRDefault="003832CD" w:rsidP="003832CD">
      <w:pPr>
        <w:widowControl/>
        <w:numPr>
          <w:ilvl w:val="0"/>
          <w:numId w:val="1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32CD">
        <w:rPr>
          <w:rFonts w:ascii="宋体" w:eastAsia="宋体" w:hAnsi="宋体" w:cs="宋体"/>
          <w:kern w:val="0"/>
          <w:sz w:val="24"/>
          <w:szCs w:val="24"/>
          <w14:ligatures w14:val="none"/>
        </w:rPr>
        <w:t>《照明测量方法》JJG 245</w:t>
      </w:r>
    </w:p>
    <w:p w14:paraId="28DF52A0" w14:textId="77777777" w:rsidR="003832CD" w:rsidRPr="003832CD" w:rsidRDefault="003832CD" w:rsidP="003832CD">
      <w:pPr>
        <w:widowControl/>
        <w:numPr>
          <w:ilvl w:val="0"/>
          <w:numId w:val="1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32CD">
        <w:rPr>
          <w:rFonts w:ascii="宋体" w:eastAsia="宋体" w:hAnsi="宋体" w:cs="宋体"/>
          <w:kern w:val="0"/>
          <w:sz w:val="24"/>
          <w:szCs w:val="24"/>
          <w14:ligatures w14:val="none"/>
        </w:rPr>
        <w:t>项目照明设计图纸及灯具参数资料</w:t>
      </w:r>
    </w:p>
    <w:p w14:paraId="1A718637" w14:textId="77777777" w:rsidR="003832CD" w:rsidRPr="003832CD" w:rsidRDefault="003832CD" w:rsidP="003832C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32CD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2C84F72">
          <v:rect id="_x0000_i1090" style="width:0;height:1.5pt" o:hralign="center" o:hrstd="t" o:hr="t" fillcolor="#a0a0a0" stroked="f"/>
        </w:pict>
      </w:r>
    </w:p>
    <w:p w14:paraId="1036A767" w14:textId="77777777" w:rsidR="003832CD" w:rsidRPr="003832CD" w:rsidRDefault="003832CD" w:rsidP="003832CD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3832CD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三、检测仪器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5"/>
        <w:gridCol w:w="1500"/>
        <w:gridCol w:w="1024"/>
        <w:gridCol w:w="1039"/>
      </w:tblGrid>
      <w:tr w:rsidR="003832CD" w:rsidRPr="003832CD" w14:paraId="0DE5346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C0CF78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仪器名称</w:t>
            </w:r>
          </w:p>
        </w:tc>
        <w:tc>
          <w:tcPr>
            <w:tcW w:w="0" w:type="auto"/>
            <w:vAlign w:val="center"/>
            <w:hideMark/>
          </w:tcPr>
          <w:p w14:paraId="4EE3F926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型号</w:t>
            </w:r>
          </w:p>
        </w:tc>
        <w:tc>
          <w:tcPr>
            <w:tcW w:w="0" w:type="auto"/>
            <w:vAlign w:val="center"/>
            <w:hideMark/>
          </w:tcPr>
          <w:p w14:paraId="1AD9F662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精度等级</w:t>
            </w:r>
          </w:p>
        </w:tc>
        <w:tc>
          <w:tcPr>
            <w:tcW w:w="0" w:type="auto"/>
            <w:vAlign w:val="center"/>
            <w:hideMark/>
          </w:tcPr>
          <w:p w14:paraId="36CDBD55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校准日期</w:t>
            </w:r>
          </w:p>
        </w:tc>
      </w:tr>
      <w:tr w:rsidR="003832CD" w:rsidRPr="003832CD" w14:paraId="68219B7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183B0C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数字照度计</w:t>
            </w:r>
          </w:p>
        </w:tc>
        <w:tc>
          <w:tcPr>
            <w:tcW w:w="0" w:type="auto"/>
            <w:vAlign w:val="center"/>
            <w:hideMark/>
          </w:tcPr>
          <w:p w14:paraId="159DF6DB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TES</w:t>
            </w:r>
            <w:r w:rsidRPr="003832C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noBreakHyphen/>
              <w:t>1339R</w:t>
            </w:r>
          </w:p>
        </w:tc>
        <w:tc>
          <w:tcPr>
            <w:tcW w:w="0" w:type="auto"/>
            <w:vAlign w:val="center"/>
            <w:hideMark/>
          </w:tcPr>
          <w:p w14:paraId="6813EB93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0.1 lx</w:t>
            </w:r>
          </w:p>
        </w:tc>
        <w:tc>
          <w:tcPr>
            <w:tcW w:w="0" w:type="auto"/>
            <w:vAlign w:val="center"/>
            <w:hideMark/>
          </w:tcPr>
          <w:p w14:paraId="5F415332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2026.01</w:t>
            </w:r>
          </w:p>
        </w:tc>
      </w:tr>
      <w:tr w:rsidR="003832CD" w:rsidRPr="003832CD" w14:paraId="5762FF4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5669E4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显色指数测试仪</w:t>
            </w:r>
          </w:p>
        </w:tc>
        <w:tc>
          <w:tcPr>
            <w:tcW w:w="0" w:type="auto"/>
            <w:vAlign w:val="center"/>
            <w:hideMark/>
          </w:tcPr>
          <w:p w14:paraId="4A29301C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OHSP</w:t>
            </w:r>
            <w:r w:rsidRPr="003832C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noBreakHyphen/>
              <w:t>350</w:t>
            </w:r>
          </w:p>
        </w:tc>
        <w:tc>
          <w:tcPr>
            <w:tcW w:w="0" w:type="auto"/>
            <w:vAlign w:val="center"/>
            <w:hideMark/>
          </w:tcPr>
          <w:p w14:paraId="29278BBF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Ⅱ级</w:t>
            </w:r>
          </w:p>
        </w:tc>
        <w:tc>
          <w:tcPr>
            <w:tcW w:w="0" w:type="auto"/>
            <w:vAlign w:val="center"/>
            <w:hideMark/>
          </w:tcPr>
          <w:p w14:paraId="6D28F59A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2026.01</w:t>
            </w:r>
          </w:p>
        </w:tc>
      </w:tr>
      <w:tr w:rsidR="003832CD" w:rsidRPr="003832CD" w14:paraId="7F6EF7D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E7CA51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频闪测试仪</w:t>
            </w:r>
          </w:p>
        </w:tc>
        <w:tc>
          <w:tcPr>
            <w:tcW w:w="0" w:type="auto"/>
            <w:vAlign w:val="center"/>
            <w:hideMark/>
          </w:tcPr>
          <w:p w14:paraId="56494D81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832C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UPRtek</w:t>
            </w:r>
            <w:proofErr w:type="spellEnd"/>
            <w:r w:rsidRPr="003832C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MK350</w:t>
            </w:r>
          </w:p>
        </w:tc>
        <w:tc>
          <w:tcPr>
            <w:tcW w:w="0" w:type="auto"/>
            <w:vAlign w:val="center"/>
            <w:hideMark/>
          </w:tcPr>
          <w:p w14:paraId="552F4406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——</w:t>
            </w:r>
          </w:p>
        </w:tc>
        <w:tc>
          <w:tcPr>
            <w:tcW w:w="0" w:type="auto"/>
            <w:vAlign w:val="center"/>
            <w:hideMark/>
          </w:tcPr>
          <w:p w14:paraId="1151852E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2026.01</w:t>
            </w:r>
          </w:p>
        </w:tc>
      </w:tr>
      <w:tr w:rsidR="003832CD" w:rsidRPr="003832CD" w14:paraId="6DCCF09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280EC3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UGR 测试系统</w:t>
            </w:r>
          </w:p>
        </w:tc>
        <w:tc>
          <w:tcPr>
            <w:tcW w:w="0" w:type="auto"/>
            <w:vAlign w:val="center"/>
            <w:hideMark/>
          </w:tcPr>
          <w:p w14:paraId="1ECB2649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LMT</w:t>
            </w:r>
            <w:r w:rsidRPr="003832C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noBreakHyphen/>
              <w:t>UGR</w:t>
            </w:r>
            <w:r w:rsidRPr="003832C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noBreakHyphen/>
              <w:t>Pro</w:t>
            </w:r>
          </w:p>
        </w:tc>
        <w:tc>
          <w:tcPr>
            <w:tcW w:w="0" w:type="auto"/>
            <w:vAlign w:val="center"/>
            <w:hideMark/>
          </w:tcPr>
          <w:p w14:paraId="72887105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——</w:t>
            </w:r>
          </w:p>
        </w:tc>
        <w:tc>
          <w:tcPr>
            <w:tcW w:w="0" w:type="auto"/>
            <w:vAlign w:val="center"/>
            <w:hideMark/>
          </w:tcPr>
          <w:p w14:paraId="7764B6FD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2026.01</w:t>
            </w:r>
          </w:p>
        </w:tc>
      </w:tr>
    </w:tbl>
    <w:p w14:paraId="6A367AE3" w14:textId="77777777" w:rsidR="003832CD" w:rsidRPr="003832CD" w:rsidRDefault="003832CD" w:rsidP="003832C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32CD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所有仪器均在有效校准周期内，满足检测要求。</w:t>
      </w:r>
    </w:p>
    <w:p w14:paraId="471552EC" w14:textId="77777777" w:rsidR="003832CD" w:rsidRPr="003832CD" w:rsidRDefault="003832CD" w:rsidP="003832C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32CD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99C69C2">
          <v:rect id="_x0000_i1091" style="width:0;height:1.5pt" o:hralign="center" o:hrstd="t" o:hr="t" fillcolor="#a0a0a0" stroked="f"/>
        </w:pict>
      </w:r>
    </w:p>
    <w:p w14:paraId="181AF643" w14:textId="77777777" w:rsidR="003832CD" w:rsidRPr="003832CD" w:rsidRDefault="003832CD" w:rsidP="003832CD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3832CD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四、检测方法</w:t>
      </w:r>
    </w:p>
    <w:p w14:paraId="5D66299A" w14:textId="77777777" w:rsidR="003832CD" w:rsidRPr="003832CD" w:rsidRDefault="003832CD" w:rsidP="003832CD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3832CD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4.1 照度与均匀度</w:t>
      </w:r>
    </w:p>
    <w:p w14:paraId="3356DACE" w14:textId="77777777" w:rsidR="003832CD" w:rsidRPr="003832CD" w:rsidRDefault="003832CD" w:rsidP="003832CD">
      <w:pPr>
        <w:widowControl/>
        <w:numPr>
          <w:ilvl w:val="0"/>
          <w:numId w:val="1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32CD">
        <w:rPr>
          <w:rFonts w:ascii="宋体" w:eastAsia="宋体" w:hAnsi="宋体" w:cs="宋体"/>
          <w:kern w:val="0"/>
          <w:sz w:val="24"/>
          <w:szCs w:val="24"/>
          <w14:ligatures w14:val="none"/>
        </w:rPr>
        <w:t>按 GB 50034 要求布置测点（一般为 0.75 m 工作面高度）</w:t>
      </w:r>
    </w:p>
    <w:p w14:paraId="2614CCDB" w14:textId="77777777" w:rsidR="003832CD" w:rsidRPr="003832CD" w:rsidRDefault="003832CD" w:rsidP="003832CD">
      <w:pPr>
        <w:widowControl/>
        <w:numPr>
          <w:ilvl w:val="0"/>
          <w:numId w:val="1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32CD">
        <w:rPr>
          <w:rFonts w:ascii="宋体" w:eastAsia="宋体" w:hAnsi="宋体" w:cs="宋体"/>
          <w:kern w:val="0"/>
          <w:sz w:val="24"/>
          <w:szCs w:val="24"/>
          <w14:ligatures w14:val="none"/>
        </w:rPr>
        <w:t>测点数量：按房间面积确定（最少 9 点）</w:t>
      </w:r>
    </w:p>
    <w:p w14:paraId="0703B3FF" w14:textId="77777777" w:rsidR="003832CD" w:rsidRPr="003832CD" w:rsidRDefault="003832CD" w:rsidP="003832CD">
      <w:pPr>
        <w:widowControl/>
        <w:numPr>
          <w:ilvl w:val="0"/>
          <w:numId w:val="1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32CD">
        <w:rPr>
          <w:rFonts w:ascii="宋体" w:eastAsia="宋体" w:hAnsi="宋体" w:cs="宋体"/>
          <w:kern w:val="0"/>
          <w:sz w:val="24"/>
          <w:szCs w:val="24"/>
          <w14:ligatures w14:val="none"/>
        </w:rPr>
        <w:t>计算平均照度与最小照度比值（均匀度）</w:t>
      </w:r>
    </w:p>
    <w:p w14:paraId="341CE739" w14:textId="77777777" w:rsidR="003832CD" w:rsidRPr="003832CD" w:rsidRDefault="003832CD" w:rsidP="003832CD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3832CD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4.2 显色指数（Ra）</w:t>
      </w:r>
    </w:p>
    <w:p w14:paraId="53DF4847" w14:textId="77777777" w:rsidR="003832CD" w:rsidRPr="003832CD" w:rsidRDefault="003832CD" w:rsidP="003832CD">
      <w:pPr>
        <w:widowControl/>
        <w:numPr>
          <w:ilvl w:val="0"/>
          <w:numId w:val="1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32CD">
        <w:rPr>
          <w:rFonts w:ascii="宋体" w:eastAsia="宋体" w:hAnsi="宋体" w:cs="宋体"/>
          <w:kern w:val="0"/>
          <w:sz w:val="24"/>
          <w:szCs w:val="24"/>
          <w14:ligatures w14:val="none"/>
        </w:rPr>
        <w:t>使用光谱仪测量灯具光谱，计算显色指数</w:t>
      </w:r>
    </w:p>
    <w:p w14:paraId="37E4AC14" w14:textId="77777777" w:rsidR="003832CD" w:rsidRPr="003832CD" w:rsidRDefault="003832CD" w:rsidP="003832CD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3832CD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4.3 统一眩光值（UGR）</w:t>
      </w:r>
    </w:p>
    <w:p w14:paraId="5AAA3E66" w14:textId="77777777" w:rsidR="003832CD" w:rsidRPr="003832CD" w:rsidRDefault="003832CD" w:rsidP="003832CD">
      <w:pPr>
        <w:widowControl/>
        <w:numPr>
          <w:ilvl w:val="0"/>
          <w:numId w:val="1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32CD">
        <w:rPr>
          <w:rFonts w:ascii="宋体" w:eastAsia="宋体" w:hAnsi="宋体" w:cs="宋体"/>
          <w:kern w:val="0"/>
          <w:sz w:val="24"/>
          <w:szCs w:val="24"/>
          <w14:ligatures w14:val="none"/>
        </w:rPr>
        <w:t>使用专业 UGR 测试系统，按标准视角测量</w:t>
      </w:r>
    </w:p>
    <w:p w14:paraId="5028C5AA" w14:textId="77777777" w:rsidR="003832CD" w:rsidRPr="003832CD" w:rsidRDefault="003832CD" w:rsidP="003832CD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3832CD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4.4 频闪效应可视度（SVM）</w:t>
      </w:r>
    </w:p>
    <w:p w14:paraId="4733F934" w14:textId="77777777" w:rsidR="003832CD" w:rsidRPr="003832CD" w:rsidRDefault="003832CD" w:rsidP="003832CD">
      <w:pPr>
        <w:widowControl/>
        <w:numPr>
          <w:ilvl w:val="0"/>
          <w:numId w:val="2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32CD">
        <w:rPr>
          <w:rFonts w:ascii="宋体" w:eastAsia="宋体" w:hAnsi="宋体" w:cs="宋体"/>
          <w:kern w:val="0"/>
          <w:sz w:val="24"/>
          <w:szCs w:val="24"/>
          <w14:ligatures w14:val="none"/>
        </w:rPr>
        <w:t>使用频闪测试仪测量光源频闪波形，计算 SVM</w:t>
      </w:r>
    </w:p>
    <w:p w14:paraId="2FEC0FB1" w14:textId="77777777" w:rsidR="003832CD" w:rsidRPr="003832CD" w:rsidRDefault="003832CD" w:rsidP="003832C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32CD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0920ACC">
          <v:rect id="_x0000_i1092" style="width:0;height:1.5pt" o:hralign="center" o:hrstd="t" o:hr="t" fillcolor="#a0a0a0" stroked="f"/>
        </w:pict>
      </w:r>
    </w:p>
    <w:p w14:paraId="0E22BDF0" w14:textId="77777777" w:rsidR="003832CD" w:rsidRPr="003832CD" w:rsidRDefault="003832CD" w:rsidP="003832CD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3832CD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五、现场检测结果</w:t>
      </w:r>
    </w:p>
    <w:p w14:paraId="65DD6259" w14:textId="77777777" w:rsidR="003832CD" w:rsidRPr="003832CD" w:rsidRDefault="003832CD" w:rsidP="003832C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32CD">
        <w:rPr>
          <w:rFonts w:ascii="宋体" w:eastAsia="宋体" w:hAnsi="宋体" w:cs="宋体"/>
          <w:kern w:val="0"/>
          <w:sz w:val="24"/>
          <w:szCs w:val="24"/>
          <w14:ligatures w14:val="none"/>
        </w:rPr>
        <w:t>以下为本项目典型空间的现场检测数据：</w:t>
      </w:r>
    </w:p>
    <w:p w14:paraId="7912D914" w14:textId="77777777" w:rsidR="003832CD" w:rsidRPr="003832CD" w:rsidRDefault="003832CD" w:rsidP="003832C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32CD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DB5245A">
          <v:rect id="_x0000_i1093" style="width:0;height:1.5pt" o:hralign="center" o:hrstd="t" o:hr="t" fillcolor="#a0a0a0" stroked="f"/>
        </w:pict>
      </w:r>
    </w:p>
    <w:p w14:paraId="631ED1EB" w14:textId="77777777" w:rsidR="003832CD" w:rsidRPr="003832CD" w:rsidRDefault="003832CD" w:rsidP="003832CD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3832CD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5.1 阅览室（主要功能房间）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5"/>
        <w:gridCol w:w="783"/>
        <w:gridCol w:w="1024"/>
        <w:gridCol w:w="868"/>
      </w:tblGrid>
      <w:tr w:rsidR="003832CD" w:rsidRPr="003832CD" w14:paraId="0F8ABCA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6815BD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指标</w:t>
            </w:r>
          </w:p>
        </w:tc>
        <w:tc>
          <w:tcPr>
            <w:tcW w:w="0" w:type="auto"/>
            <w:vAlign w:val="center"/>
            <w:hideMark/>
          </w:tcPr>
          <w:p w14:paraId="2416C6AF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实测值</w:t>
            </w:r>
          </w:p>
        </w:tc>
        <w:tc>
          <w:tcPr>
            <w:tcW w:w="0" w:type="auto"/>
            <w:vAlign w:val="center"/>
            <w:hideMark/>
          </w:tcPr>
          <w:p w14:paraId="18D0E4F1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标准要求</w:t>
            </w:r>
          </w:p>
        </w:tc>
        <w:tc>
          <w:tcPr>
            <w:tcW w:w="0" w:type="auto"/>
            <w:vAlign w:val="center"/>
            <w:hideMark/>
          </w:tcPr>
          <w:p w14:paraId="20EBC253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判定</w:t>
            </w:r>
          </w:p>
        </w:tc>
      </w:tr>
      <w:tr w:rsidR="003832CD" w:rsidRPr="003832CD" w14:paraId="2646121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74059E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平均照度（lx）</w:t>
            </w:r>
          </w:p>
        </w:tc>
        <w:tc>
          <w:tcPr>
            <w:tcW w:w="0" w:type="auto"/>
            <w:vAlign w:val="center"/>
            <w:hideMark/>
          </w:tcPr>
          <w:p w14:paraId="76086C04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335</w:t>
            </w:r>
          </w:p>
        </w:tc>
        <w:tc>
          <w:tcPr>
            <w:tcW w:w="0" w:type="auto"/>
            <w:vAlign w:val="center"/>
            <w:hideMark/>
          </w:tcPr>
          <w:p w14:paraId="3C24CBB1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≥ 300</w:t>
            </w:r>
          </w:p>
        </w:tc>
        <w:tc>
          <w:tcPr>
            <w:tcW w:w="0" w:type="auto"/>
            <w:vAlign w:val="center"/>
            <w:hideMark/>
          </w:tcPr>
          <w:p w14:paraId="6AA7110D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3832C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满足</w:t>
            </w:r>
          </w:p>
        </w:tc>
      </w:tr>
      <w:tr w:rsidR="003832CD" w:rsidRPr="003832CD" w14:paraId="59E935B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2FD0B1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lastRenderedPageBreak/>
              <w:t>照度均匀度</w:t>
            </w:r>
          </w:p>
        </w:tc>
        <w:tc>
          <w:tcPr>
            <w:tcW w:w="0" w:type="auto"/>
            <w:vAlign w:val="center"/>
            <w:hideMark/>
          </w:tcPr>
          <w:p w14:paraId="6A66112E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0.71</w:t>
            </w:r>
          </w:p>
        </w:tc>
        <w:tc>
          <w:tcPr>
            <w:tcW w:w="0" w:type="auto"/>
            <w:vAlign w:val="center"/>
            <w:hideMark/>
          </w:tcPr>
          <w:p w14:paraId="68AE0DB7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≥ 0.60</w:t>
            </w:r>
          </w:p>
        </w:tc>
        <w:tc>
          <w:tcPr>
            <w:tcW w:w="0" w:type="auto"/>
            <w:vAlign w:val="center"/>
            <w:hideMark/>
          </w:tcPr>
          <w:p w14:paraId="785116EB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3832C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满足</w:t>
            </w:r>
          </w:p>
        </w:tc>
      </w:tr>
      <w:tr w:rsidR="003832CD" w:rsidRPr="003832CD" w14:paraId="31F1DF4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BED9E3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显色指数 Ra</w:t>
            </w:r>
          </w:p>
        </w:tc>
        <w:tc>
          <w:tcPr>
            <w:tcW w:w="0" w:type="auto"/>
            <w:vAlign w:val="center"/>
            <w:hideMark/>
          </w:tcPr>
          <w:p w14:paraId="4EB9D7F1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14:paraId="4A9E29C4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≥ 80</w:t>
            </w:r>
          </w:p>
        </w:tc>
        <w:tc>
          <w:tcPr>
            <w:tcW w:w="0" w:type="auto"/>
            <w:vAlign w:val="center"/>
            <w:hideMark/>
          </w:tcPr>
          <w:p w14:paraId="30B52FA7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3832C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满足</w:t>
            </w:r>
          </w:p>
        </w:tc>
      </w:tr>
      <w:tr w:rsidR="003832CD" w:rsidRPr="003832CD" w14:paraId="71AF4B9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0F76D1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UGR</w:t>
            </w:r>
          </w:p>
        </w:tc>
        <w:tc>
          <w:tcPr>
            <w:tcW w:w="0" w:type="auto"/>
            <w:vAlign w:val="center"/>
            <w:hideMark/>
          </w:tcPr>
          <w:p w14:paraId="174E0978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27CDF665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≤ 19</w:t>
            </w:r>
          </w:p>
        </w:tc>
        <w:tc>
          <w:tcPr>
            <w:tcW w:w="0" w:type="auto"/>
            <w:vAlign w:val="center"/>
            <w:hideMark/>
          </w:tcPr>
          <w:p w14:paraId="23724434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3832C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满足</w:t>
            </w:r>
          </w:p>
        </w:tc>
      </w:tr>
      <w:tr w:rsidR="003832CD" w:rsidRPr="003832CD" w14:paraId="1F9F6B9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F4C63C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SVM</w:t>
            </w:r>
          </w:p>
        </w:tc>
        <w:tc>
          <w:tcPr>
            <w:tcW w:w="0" w:type="auto"/>
            <w:vAlign w:val="center"/>
            <w:hideMark/>
          </w:tcPr>
          <w:p w14:paraId="0565E3E9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0.36</w:t>
            </w:r>
          </w:p>
        </w:tc>
        <w:tc>
          <w:tcPr>
            <w:tcW w:w="0" w:type="auto"/>
            <w:vAlign w:val="center"/>
            <w:hideMark/>
          </w:tcPr>
          <w:p w14:paraId="30E51BB7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≤ 1.3</w:t>
            </w:r>
          </w:p>
        </w:tc>
        <w:tc>
          <w:tcPr>
            <w:tcW w:w="0" w:type="auto"/>
            <w:vAlign w:val="center"/>
            <w:hideMark/>
          </w:tcPr>
          <w:p w14:paraId="60650C8D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3832C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满足</w:t>
            </w:r>
          </w:p>
        </w:tc>
      </w:tr>
    </w:tbl>
    <w:p w14:paraId="41EF6F0D" w14:textId="77777777" w:rsidR="003832CD" w:rsidRPr="003832CD" w:rsidRDefault="003832CD" w:rsidP="003832C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32CD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9406E49">
          <v:rect id="_x0000_i1094" style="width:0;height:1.5pt" o:hralign="center" o:hrstd="t" o:hr="t" fillcolor="#a0a0a0" stroked="f"/>
        </w:pict>
      </w:r>
    </w:p>
    <w:p w14:paraId="19840E7B" w14:textId="77777777" w:rsidR="003832CD" w:rsidRPr="003832CD" w:rsidRDefault="003832CD" w:rsidP="003832CD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3832CD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5.2 办公室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5"/>
        <w:gridCol w:w="783"/>
        <w:gridCol w:w="1024"/>
        <w:gridCol w:w="868"/>
      </w:tblGrid>
      <w:tr w:rsidR="003832CD" w:rsidRPr="003832CD" w14:paraId="7AEDC08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2C4678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指标</w:t>
            </w:r>
          </w:p>
        </w:tc>
        <w:tc>
          <w:tcPr>
            <w:tcW w:w="0" w:type="auto"/>
            <w:vAlign w:val="center"/>
            <w:hideMark/>
          </w:tcPr>
          <w:p w14:paraId="0F9855DE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实测值</w:t>
            </w:r>
          </w:p>
        </w:tc>
        <w:tc>
          <w:tcPr>
            <w:tcW w:w="0" w:type="auto"/>
            <w:vAlign w:val="center"/>
            <w:hideMark/>
          </w:tcPr>
          <w:p w14:paraId="6222EB41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标准要求</w:t>
            </w:r>
          </w:p>
        </w:tc>
        <w:tc>
          <w:tcPr>
            <w:tcW w:w="0" w:type="auto"/>
            <w:vAlign w:val="center"/>
            <w:hideMark/>
          </w:tcPr>
          <w:p w14:paraId="70A812FF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判定</w:t>
            </w:r>
          </w:p>
        </w:tc>
      </w:tr>
      <w:tr w:rsidR="003832CD" w:rsidRPr="003832CD" w14:paraId="568B7BF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004A5F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平均照度（lx）</w:t>
            </w:r>
          </w:p>
        </w:tc>
        <w:tc>
          <w:tcPr>
            <w:tcW w:w="0" w:type="auto"/>
            <w:vAlign w:val="center"/>
            <w:hideMark/>
          </w:tcPr>
          <w:p w14:paraId="3C31E911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310</w:t>
            </w:r>
          </w:p>
        </w:tc>
        <w:tc>
          <w:tcPr>
            <w:tcW w:w="0" w:type="auto"/>
            <w:vAlign w:val="center"/>
            <w:hideMark/>
          </w:tcPr>
          <w:p w14:paraId="61C700BF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≥ 300</w:t>
            </w:r>
          </w:p>
        </w:tc>
        <w:tc>
          <w:tcPr>
            <w:tcW w:w="0" w:type="auto"/>
            <w:vAlign w:val="center"/>
            <w:hideMark/>
          </w:tcPr>
          <w:p w14:paraId="2A749BD8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3832C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满足</w:t>
            </w:r>
          </w:p>
        </w:tc>
      </w:tr>
      <w:tr w:rsidR="003832CD" w:rsidRPr="003832CD" w14:paraId="4646C6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20A6E6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照度均匀度</w:t>
            </w:r>
          </w:p>
        </w:tc>
        <w:tc>
          <w:tcPr>
            <w:tcW w:w="0" w:type="auto"/>
            <w:vAlign w:val="center"/>
            <w:hideMark/>
          </w:tcPr>
          <w:p w14:paraId="3FAFA769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0.66</w:t>
            </w:r>
          </w:p>
        </w:tc>
        <w:tc>
          <w:tcPr>
            <w:tcW w:w="0" w:type="auto"/>
            <w:vAlign w:val="center"/>
            <w:hideMark/>
          </w:tcPr>
          <w:p w14:paraId="50B64986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≥ 0.60</w:t>
            </w:r>
          </w:p>
        </w:tc>
        <w:tc>
          <w:tcPr>
            <w:tcW w:w="0" w:type="auto"/>
            <w:vAlign w:val="center"/>
            <w:hideMark/>
          </w:tcPr>
          <w:p w14:paraId="7C2F8679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3832C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满足</w:t>
            </w:r>
          </w:p>
        </w:tc>
      </w:tr>
      <w:tr w:rsidR="003832CD" w:rsidRPr="003832CD" w14:paraId="048D1E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3117B7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显色指数 Ra</w:t>
            </w:r>
          </w:p>
        </w:tc>
        <w:tc>
          <w:tcPr>
            <w:tcW w:w="0" w:type="auto"/>
            <w:vAlign w:val="center"/>
            <w:hideMark/>
          </w:tcPr>
          <w:p w14:paraId="0A67885F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40E76387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≥ 80</w:t>
            </w:r>
          </w:p>
        </w:tc>
        <w:tc>
          <w:tcPr>
            <w:tcW w:w="0" w:type="auto"/>
            <w:vAlign w:val="center"/>
            <w:hideMark/>
          </w:tcPr>
          <w:p w14:paraId="07E202AB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3832C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满足</w:t>
            </w:r>
          </w:p>
        </w:tc>
      </w:tr>
      <w:tr w:rsidR="003832CD" w:rsidRPr="003832CD" w14:paraId="3BFF7E6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DEDAC5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UGR</w:t>
            </w:r>
          </w:p>
        </w:tc>
        <w:tc>
          <w:tcPr>
            <w:tcW w:w="0" w:type="auto"/>
            <w:vAlign w:val="center"/>
            <w:hideMark/>
          </w:tcPr>
          <w:p w14:paraId="647B7E12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70A075D1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≤ 19</w:t>
            </w:r>
          </w:p>
        </w:tc>
        <w:tc>
          <w:tcPr>
            <w:tcW w:w="0" w:type="auto"/>
            <w:vAlign w:val="center"/>
            <w:hideMark/>
          </w:tcPr>
          <w:p w14:paraId="56D4C7BD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3832C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满足</w:t>
            </w:r>
          </w:p>
        </w:tc>
      </w:tr>
      <w:tr w:rsidR="003832CD" w:rsidRPr="003832CD" w14:paraId="425FA1E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A0AF46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SVM</w:t>
            </w:r>
          </w:p>
        </w:tc>
        <w:tc>
          <w:tcPr>
            <w:tcW w:w="0" w:type="auto"/>
            <w:vAlign w:val="center"/>
            <w:hideMark/>
          </w:tcPr>
          <w:p w14:paraId="5670EE50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0.41</w:t>
            </w:r>
          </w:p>
        </w:tc>
        <w:tc>
          <w:tcPr>
            <w:tcW w:w="0" w:type="auto"/>
            <w:vAlign w:val="center"/>
            <w:hideMark/>
          </w:tcPr>
          <w:p w14:paraId="457363C1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≤ 1.3</w:t>
            </w:r>
          </w:p>
        </w:tc>
        <w:tc>
          <w:tcPr>
            <w:tcW w:w="0" w:type="auto"/>
            <w:vAlign w:val="center"/>
            <w:hideMark/>
          </w:tcPr>
          <w:p w14:paraId="76C6C424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3832C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满足</w:t>
            </w:r>
          </w:p>
        </w:tc>
      </w:tr>
    </w:tbl>
    <w:p w14:paraId="69D2C21A" w14:textId="77777777" w:rsidR="003832CD" w:rsidRPr="003832CD" w:rsidRDefault="003832CD" w:rsidP="003832C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32CD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7D394FB">
          <v:rect id="_x0000_i1095" style="width:0;height:1.5pt" o:hralign="center" o:hrstd="t" o:hr="t" fillcolor="#a0a0a0" stroked="f"/>
        </w:pict>
      </w:r>
    </w:p>
    <w:p w14:paraId="556D5F92" w14:textId="77777777" w:rsidR="003832CD" w:rsidRPr="003832CD" w:rsidRDefault="003832CD" w:rsidP="003832CD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3832CD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5.3 会议室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5"/>
        <w:gridCol w:w="783"/>
        <w:gridCol w:w="1024"/>
        <w:gridCol w:w="868"/>
      </w:tblGrid>
      <w:tr w:rsidR="003832CD" w:rsidRPr="003832CD" w14:paraId="264926C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F8551B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指标</w:t>
            </w:r>
          </w:p>
        </w:tc>
        <w:tc>
          <w:tcPr>
            <w:tcW w:w="0" w:type="auto"/>
            <w:vAlign w:val="center"/>
            <w:hideMark/>
          </w:tcPr>
          <w:p w14:paraId="54E5CA51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实测值</w:t>
            </w:r>
          </w:p>
        </w:tc>
        <w:tc>
          <w:tcPr>
            <w:tcW w:w="0" w:type="auto"/>
            <w:vAlign w:val="center"/>
            <w:hideMark/>
          </w:tcPr>
          <w:p w14:paraId="0E8F79A5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标准要求</w:t>
            </w:r>
          </w:p>
        </w:tc>
        <w:tc>
          <w:tcPr>
            <w:tcW w:w="0" w:type="auto"/>
            <w:vAlign w:val="center"/>
            <w:hideMark/>
          </w:tcPr>
          <w:p w14:paraId="313A57DA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判定</w:t>
            </w:r>
          </w:p>
        </w:tc>
      </w:tr>
      <w:tr w:rsidR="003832CD" w:rsidRPr="003832CD" w14:paraId="05A6BEE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617F4D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平均照度（lx）</w:t>
            </w:r>
          </w:p>
        </w:tc>
        <w:tc>
          <w:tcPr>
            <w:tcW w:w="0" w:type="auto"/>
            <w:vAlign w:val="center"/>
            <w:hideMark/>
          </w:tcPr>
          <w:p w14:paraId="3A5D931A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525</w:t>
            </w:r>
          </w:p>
        </w:tc>
        <w:tc>
          <w:tcPr>
            <w:tcW w:w="0" w:type="auto"/>
            <w:vAlign w:val="center"/>
            <w:hideMark/>
          </w:tcPr>
          <w:p w14:paraId="32E11607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≥ 500</w:t>
            </w:r>
          </w:p>
        </w:tc>
        <w:tc>
          <w:tcPr>
            <w:tcW w:w="0" w:type="auto"/>
            <w:vAlign w:val="center"/>
            <w:hideMark/>
          </w:tcPr>
          <w:p w14:paraId="0016CC42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3832C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满足</w:t>
            </w:r>
          </w:p>
        </w:tc>
      </w:tr>
      <w:tr w:rsidR="003832CD" w:rsidRPr="003832CD" w14:paraId="13F1C29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F70706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照度均匀度</w:t>
            </w:r>
          </w:p>
        </w:tc>
        <w:tc>
          <w:tcPr>
            <w:tcW w:w="0" w:type="auto"/>
            <w:vAlign w:val="center"/>
            <w:hideMark/>
          </w:tcPr>
          <w:p w14:paraId="67D56DE1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0.74</w:t>
            </w:r>
          </w:p>
        </w:tc>
        <w:tc>
          <w:tcPr>
            <w:tcW w:w="0" w:type="auto"/>
            <w:vAlign w:val="center"/>
            <w:hideMark/>
          </w:tcPr>
          <w:p w14:paraId="01E52C4E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≥ 0.70</w:t>
            </w:r>
          </w:p>
        </w:tc>
        <w:tc>
          <w:tcPr>
            <w:tcW w:w="0" w:type="auto"/>
            <w:vAlign w:val="center"/>
            <w:hideMark/>
          </w:tcPr>
          <w:p w14:paraId="4FE15E76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3832C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满足</w:t>
            </w:r>
          </w:p>
        </w:tc>
      </w:tr>
      <w:tr w:rsidR="003832CD" w:rsidRPr="003832CD" w14:paraId="692B27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C1FC28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显色指数 Ra</w:t>
            </w:r>
          </w:p>
        </w:tc>
        <w:tc>
          <w:tcPr>
            <w:tcW w:w="0" w:type="auto"/>
            <w:vAlign w:val="center"/>
            <w:hideMark/>
          </w:tcPr>
          <w:p w14:paraId="78F36F4F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93</w:t>
            </w:r>
          </w:p>
        </w:tc>
        <w:tc>
          <w:tcPr>
            <w:tcW w:w="0" w:type="auto"/>
            <w:vAlign w:val="center"/>
            <w:hideMark/>
          </w:tcPr>
          <w:p w14:paraId="2E020F4E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≥ 80</w:t>
            </w:r>
          </w:p>
        </w:tc>
        <w:tc>
          <w:tcPr>
            <w:tcW w:w="0" w:type="auto"/>
            <w:vAlign w:val="center"/>
            <w:hideMark/>
          </w:tcPr>
          <w:p w14:paraId="2011E281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3832C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满足</w:t>
            </w:r>
          </w:p>
        </w:tc>
      </w:tr>
      <w:tr w:rsidR="003832CD" w:rsidRPr="003832CD" w14:paraId="26CF1A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864D21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UGR</w:t>
            </w:r>
          </w:p>
        </w:tc>
        <w:tc>
          <w:tcPr>
            <w:tcW w:w="0" w:type="auto"/>
            <w:vAlign w:val="center"/>
            <w:hideMark/>
          </w:tcPr>
          <w:p w14:paraId="3649CD4C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48559C13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≤ 19</w:t>
            </w:r>
          </w:p>
        </w:tc>
        <w:tc>
          <w:tcPr>
            <w:tcW w:w="0" w:type="auto"/>
            <w:vAlign w:val="center"/>
            <w:hideMark/>
          </w:tcPr>
          <w:p w14:paraId="175158FA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3832C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满足</w:t>
            </w:r>
          </w:p>
        </w:tc>
      </w:tr>
      <w:tr w:rsidR="003832CD" w:rsidRPr="003832CD" w14:paraId="197E46F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3E5C78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SVM</w:t>
            </w:r>
          </w:p>
        </w:tc>
        <w:tc>
          <w:tcPr>
            <w:tcW w:w="0" w:type="auto"/>
            <w:vAlign w:val="center"/>
            <w:hideMark/>
          </w:tcPr>
          <w:p w14:paraId="5D6E65B2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0.33</w:t>
            </w:r>
          </w:p>
        </w:tc>
        <w:tc>
          <w:tcPr>
            <w:tcW w:w="0" w:type="auto"/>
            <w:vAlign w:val="center"/>
            <w:hideMark/>
          </w:tcPr>
          <w:p w14:paraId="6F40527A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≤ 1.3</w:t>
            </w:r>
          </w:p>
        </w:tc>
        <w:tc>
          <w:tcPr>
            <w:tcW w:w="0" w:type="auto"/>
            <w:vAlign w:val="center"/>
            <w:hideMark/>
          </w:tcPr>
          <w:p w14:paraId="11A8F2FB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3832C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满足</w:t>
            </w:r>
          </w:p>
        </w:tc>
      </w:tr>
    </w:tbl>
    <w:p w14:paraId="1C74A1DC" w14:textId="77777777" w:rsidR="003832CD" w:rsidRPr="003832CD" w:rsidRDefault="003832CD" w:rsidP="003832C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32CD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B0705F9">
          <v:rect id="_x0000_i1096" style="width:0;height:1.5pt" o:hralign="center" o:hrstd="t" o:hr="t" fillcolor="#a0a0a0" stroked="f"/>
        </w:pict>
      </w:r>
    </w:p>
    <w:p w14:paraId="417236A2" w14:textId="77777777" w:rsidR="003832CD" w:rsidRPr="003832CD" w:rsidRDefault="003832CD" w:rsidP="003832CD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3832CD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lastRenderedPageBreak/>
        <w:t>5.4 走廊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5"/>
        <w:gridCol w:w="783"/>
        <w:gridCol w:w="1024"/>
        <w:gridCol w:w="868"/>
      </w:tblGrid>
      <w:tr w:rsidR="003832CD" w:rsidRPr="003832CD" w14:paraId="60F5AB6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A6CA27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指标</w:t>
            </w:r>
          </w:p>
        </w:tc>
        <w:tc>
          <w:tcPr>
            <w:tcW w:w="0" w:type="auto"/>
            <w:vAlign w:val="center"/>
            <w:hideMark/>
          </w:tcPr>
          <w:p w14:paraId="7AA62A2F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实测值</w:t>
            </w:r>
          </w:p>
        </w:tc>
        <w:tc>
          <w:tcPr>
            <w:tcW w:w="0" w:type="auto"/>
            <w:vAlign w:val="center"/>
            <w:hideMark/>
          </w:tcPr>
          <w:p w14:paraId="53AD3C1E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标准要求</w:t>
            </w:r>
          </w:p>
        </w:tc>
        <w:tc>
          <w:tcPr>
            <w:tcW w:w="0" w:type="auto"/>
            <w:vAlign w:val="center"/>
            <w:hideMark/>
          </w:tcPr>
          <w:p w14:paraId="37E82C3B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判定</w:t>
            </w:r>
          </w:p>
        </w:tc>
      </w:tr>
      <w:tr w:rsidR="003832CD" w:rsidRPr="003832CD" w14:paraId="05A43E4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BD4B56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平均照度（lx）</w:t>
            </w:r>
          </w:p>
        </w:tc>
        <w:tc>
          <w:tcPr>
            <w:tcW w:w="0" w:type="auto"/>
            <w:vAlign w:val="center"/>
            <w:hideMark/>
          </w:tcPr>
          <w:p w14:paraId="37FFEF92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14:paraId="709678E5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≥ 100</w:t>
            </w:r>
          </w:p>
        </w:tc>
        <w:tc>
          <w:tcPr>
            <w:tcW w:w="0" w:type="auto"/>
            <w:vAlign w:val="center"/>
            <w:hideMark/>
          </w:tcPr>
          <w:p w14:paraId="57A8E69F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3832C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满足</w:t>
            </w:r>
          </w:p>
        </w:tc>
      </w:tr>
      <w:tr w:rsidR="003832CD" w:rsidRPr="003832CD" w14:paraId="7D39A33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F6CFF7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照度均匀度</w:t>
            </w:r>
          </w:p>
        </w:tc>
        <w:tc>
          <w:tcPr>
            <w:tcW w:w="0" w:type="auto"/>
            <w:vAlign w:val="center"/>
            <w:hideMark/>
          </w:tcPr>
          <w:p w14:paraId="7F94EED9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0.50</w:t>
            </w:r>
          </w:p>
        </w:tc>
        <w:tc>
          <w:tcPr>
            <w:tcW w:w="0" w:type="auto"/>
            <w:vAlign w:val="center"/>
            <w:hideMark/>
          </w:tcPr>
          <w:p w14:paraId="0F9BFCE9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≥ 0.40</w:t>
            </w:r>
          </w:p>
        </w:tc>
        <w:tc>
          <w:tcPr>
            <w:tcW w:w="0" w:type="auto"/>
            <w:vAlign w:val="center"/>
            <w:hideMark/>
          </w:tcPr>
          <w:p w14:paraId="6E4236B5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3832C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满足</w:t>
            </w:r>
          </w:p>
        </w:tc>
      </w:tr>
      <w:tr w:rsidR="003832CD" w:rsidRPr="003832CD" w14:paraId="1EC96E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36FFFF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显色指数 Ra</w:t>
            </w:r>
          </w:p>
        </w:tc>
        <w:tc>
          <w:tcPr>
            <w:tcW w:w="0" w:type="auto"/>
            <w:vAlign w:val="center"/>
            <w:hideMark/>
          </w:tcPr>
          <w:p w14:paraId="0407A817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14:paraId="34C834A7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≥ 80</w:t>
            </w:r>
          </w:p>
        </w:tc>
        <w:tc>
          <w:tcPr>
            <w:tcW w:w="0" w:type="auto"/>
            <w:vAlign w:val="center"/>
            <w:hideMark/>
          </w:tcPr>
          <w:p w14:paraId="7F98AA47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3832C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满足</w:t>
            </w:r>
          </w:p>
        </w:tc>
      </w:tr>
      <w:tr w:rsidR="003832CD" w:rsidRPr="003832CD" w14:paraId="2A9322E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940B37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UGR</w:t>
            </w:r>
          </w:p>
        </w:tc>
        <w:tc>
          <w:tcPr>
            <w:tcW w:w="0" w:type="auto"/>
            <w:vAlign w:val="center"/>
            <w:hideMark/>
          </w:tcPr>
          <w:p w14:paraId="3A7EFB2C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347697AF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≤ 22</w:t>
            </w:r>
          </w:p>
        </w:tc>
        <w:tc>
          <w:tcPr>
            <w:tcW w:w="0" w:type="auto"/>
            <w:vAlign w:val="center"/>
            <w:hideMark/>
          </w:tcPr>
          <w:p w14:paraId="44A5E01A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3832C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满足</w:t>
            </w:r>
          </w:p>
        </w:tc>
      </w:tr>
      <w:tr w:rsidR="003832CD" w:rsidRPr="003832CD" w14:paraId="3254132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ADFEFB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SVM</w:t>
            </w:r>
          </w:p>
        </w:tc>
        <w:tc>
          <w:tcPr>
            <w:tcW w:w="0" w:type="auto"/>
            <w:vAlign w:val="center"/>
            <w:hideMark/>
          </w:tcPr>
          <w:p w14:paraId="531BDCF1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0.29</w:t>
            </w:r>
          </w:p>
        </w:tc>
        <w:tc>
          <w:tcPr>
            <w:tcW w:w="0" w:type="auto"/>
            <w:vAlign w:val="center"/>
            <w:hideMark/>
          </w:tcPr>
          <w:p w14:paraId="6EF7E9C2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≤ 1.3</w:t>
            </w:r>
          </w:p>
        </w:tc>
        <w:tc>
          <w:tcPr>
            <w:tcW w:w="0" w:type="auto"/>
            <w:vAlign w:val="center"/>
            <w:hideMark/>
          </w:tcPr>
          <w:p w14:paraId="37CF9A02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3832C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满足</w:t>
            </w:r>
          </w:p>
        </w:tc>
      </w:tr>
    </w:tbl>
    <w:p w14:paraId="5E704DA8" w14:textId="77777777" w:rsidR="003832CD" w:rsidRPr="003832CD" w:rsidRDefault="003832CD" w:rsidP="003832C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32CD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77D026A">
          <v:rect id="_x0000_i1097" style="width:0;height:1.5pt" o:hralign="center" o:hrstd="t" o:hr="t" fillcolor="#a0a0a0" stroked="f"/>
        </w:pict>
      </w:r>
    </w:p>
    <w:p w14:paraId="15601B99" w14:textId="77777777" w:rsidR="003832CD" w:rsidRPr="003832CD" w:rsidRDefault="003832CD" w:rsidP="003832CD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3832CD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六、频闪效应（SVM）专项检测</w:t>
      </w:r>
    </w:p>
    <w:p w14:paraId="230F6FD6" w14:textId="77777777" w:rsidR="003832CD" w:rsidRPr="003832CD" w:rsidRDefault="003832CD" w:rsidP="003832C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32CD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本项目所有灯具均采用无频闪驱动电源，现场检测结果如下：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1260"/>
        <w:gridCol w:w="1267"/>
        <w:gridCol w:w="1749"/>
        <w:gridCol w:w="868"/>
      </w:tblGrid>
      <w:tr w:rsidR="003832CD" w:rsidRPr="003832CD" w14:paraId="5DEDE93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422183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空间</w:t>
            </w:r>
          </w:p>
        </w:tc>
        <w:tc>
          <w:tcPr>
            <w:tcW w:w="0" w:type="auto"/>
            <w:vAlign w:val="center"/>
            <w:hideMark/>
          </w:tcPr>
          <w:p w14:paraId="5E0C5DFA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灯具类型</w:t>
            </w:r>
          </w:p>
        </w:tc>
        <w:tc>
          <w:tcPr>
            <w:tcW w:w="0" w:type="auto"/>
            <w:vAlign w:val="center"/>
            <w:hideMark/>
          </w:tcPr>
          <w:p w14:paraId="1B7E334A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SVM 实测值</w:t>
            </w:r>
          </w:p>
        </w:tc>
        <w:tc>
          <w:tcPr>
            <w:tcW w:w="0" w:type="auto"/>
            <w:vAlign w:val="center"/>
            <w:hideMark/>
          </w:tcPr>
          <w:p w14:paraId="53824DD6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限值（≤ 1.3）</w:t>
            </w:r>
          </w:p>
        </w:tc>
        <w:tc>
          <w:tcPr>
            <w:tcW w:w="0" w:type="auto"/>
            <w:vAlign w:val="center"/>
            <w:hideMark/>
          </w:tcPr>
          <w:p w14:paraId="48F0EE2C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判定</w:t>
            </w:r>
          </w:p>
        </w:tc>
      </w:tr>
      <w:tr w:rsidR="003832CD" w:rsidRPr="003832CD" w14:paraId="49D9C8A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19F8DF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阅览室</w:t>
            </w:r>
          </w:p>
        </w:tc>
        <w:tc>
          <w:tcPr>
            <w:tcW w:w="0" w:type="auto"/>
            <w:vAlign w:val="center"/>
            <w:hideMark/>
          </w:tcPr>
          <w:p w14:paraId="7E6D3476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LED 面板灯</w:t>
            </w:r>
          </w:p>
        </w:tc>
        <w:tc>
          <w:tcPr>
            <w:tcW w:w="0" w:type="auto"/>
            <w:vAlign w:val="center"/>
            <w:hideMark/>
          </w:tcPr>
          <w:p w14:paraId="3E828E93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0.36</w:t>
            </w:r>
          </w:p>
        </w:tc>
        <w:tc>
          <w:tcPr>
            <w:tcW w:w="0" w:type="auto"/>
            <w:vAlign w:val="center"/>
            <w:hideMark/>
          </w:tcPr>
          <w:p w14:paraId="31A4730C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≤ 1.3</w:t>
            </w:r>
          </w:p>
        </w:tc>
        <w:tc>
          <w:tcPr>
            <w:tcW w:w="0" w:type="auto"/>
            <w:vAlign w:val="center"/>
            <w:hideMark/>
          </w:tcPr>
          <w:p w14:paraId="0CDE5E71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3832C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合格</w:t>
            </w:r>
          </w:p>
        </w:tc>
      </w:tr>
      <w:tr w:rsidR="003832CD" w:rsidRPr="003832CD" w14:paraId="0D51CDB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F47475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办公室</w:t>
            </w:r>
          </w:p>
        </w:tc>
        <w:tc>
          <w:tcPr>
            <w:tcW w:w="0" w:type="auto"/>
            <w:vAlign w:val="center"/>
            <w:hideMark/>
          </w:tcPr>
          <w:p w14:paraId="37247DA7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LED 面板灯</w:t>
            </w:r>
          </w:p>
        </w:tc>
        <w:tc>
          <w:tcPr>
            <w:tcW w:w="0" w:type="auto"/>
            <w:vAlign w:val="center"/>
            <w:hideMark/>
          </w:tcPr>
          <w:p w14:paraId="0DF53EA5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0.41</w:t>
            </w:r>
          </w:p>
        </w:tc>
        <w:tc>
          <w:tcPr>
            <w:tcW w:w="0" w:type="auto"/>
            <w:vAlign w:val="center"/>
            <w:hideMark/>
          </w:tcPr>
          <w:p w14:paraId="147104A7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≤ 1.3</w:t>
            </w:r>
          </w:p>
        </w:tc>
        <w:tc>
          <w:tcPr>
            <w:tcW w:w="0" w:type="auto"/>
            <w:vAlign w:val="center"/>
            <w:hideMark/>
          </w:tcPr>
          <w:p w14:paraId="4ECC43CC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3832C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合格</w:t>
            </w:r>
          </w:p>
        </w:tc>
      </w:tr>
      <w:tr w:rsidR="003832CD" w:rsidRPr="003832CD" w14:paraId="0F1F983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4EA354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会议室</w:t>
            </w:r>
          </w:p>
        </w:tc>
        <w:tc>
          <w:tcPr>
            <w:tcW w:w="0" w:type="auto"/>
            <w:vAlign w:val="center"/>
            <w:hideMark/>
          </w:tcPr>
          <w:p w14:paraId="61DC94EC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LED 筒灯</w:t>
            </w:r>
          </w:p>
        </w:tc>
        <w:tc>
          <w:tcPr>
            <w:tcW w:w="0" w:type="auto"/>
            <w:vAlign w:val="center"/>
            <w:hideMark/>
          </w:tcPr>
          <w:p w14:paraId="6649FF8B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0.33</w:t>
            </w:r>
          </w:p>
        </w:tc>
        <w:tc>
          <w:tcPr>
            <w:tcW w:w="0" w:type="auto"/>
            <w:vAlign w:val="center"/>
            <w:hideMark/>
          </w:tcPr>
          <w:p w14:paraId="3FDD6138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≤ 1.3</w:t>
            </w:r>
          </w:p>
        </w:tc>
        <w:tc>
          <w:tcPr>
            <w:tcW w:w="0" w:type="auto"/>
            <w:vAlign w:val="center"/>
            <w:hideMark/>
          </w:tcPr>
          <w:p w14:paraId="2AE78680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3832C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合格</w:t>
            </w:r>
          </w:p>
        </w:tc>
      </w:tr>
      <w:tr w:rsidR="003832CD" w:rsidRPr="003832CD" w14:paraId="32AFC8A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1F6D44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走廊</w:t>
            </w:r>
          </w:p>
        </w:tc>
        <w:tc>
          <w:tcPr>
            <w:tcW w:w="0" w:type="auto"/>
            <w:vAlign w:val="center"/>
            <w:hideMark/>
          </w:tcPr>
          <w:p w14:paraId="32AFAA23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LED 条形灯</w:t>
            </w:r>
          </w:p>
        </w:tc>
        <w:tc>
          <w:tcPr>
            <w:tcW w:w="0" w:type="auto"/>
            <w:vAlign w:val="center"/>
            <w:hideMark/>
          </w:tcPr>
          <w:p w14:paraId="181ED1CA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0.29</w:t>
            </w:r>
          </w:p>
        </w:tc>
        <w:tc>
          <w:tcPr>
            <w:tcW w:w="0" w:type="auto"/>
            <w:vAlign w:val="center"/>
            <w:hideMark/>
          </w:tcPr>
          <w:p w14:paraId="7162FA63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≤ 1.3</w:t>
            </w:r>
          </w:p>
        </w:tc>
        <w:tc>
          <w:tcPr>
            <w:tcW w:w="0" w:type="auto"/>
            <w:vAlign w:val="center"/>
            <w:hideMark/>
          </w:tcPr>
          <w:p w14:paraId="7D2C9728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3832C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合格</w:t>
            </w:r>
          </w:p>
        </w:tc>
      </w:tr>
    </w:tbl>
    <w:p w14:paraId="1CB17088" w14:textId="77777777" w:rsidR="003832CD" w:rsidRPr="003832CD" w:rsidRDefault="003832CD" w:rsidP="003832C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32C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所有人员长期停留空间均满足 SVM 要求。</w:t>
      </w:r>
    </w:p>
    <w:p w14:paraId="5E36DE48" w14:textId="77777777" w:rsidR="003832CD" w:rsidRPr="003832CD" w:rsidRDefault="003832CD" w:rsidP="003832C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32CD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1D277FF">
          <v:rect id="_x0000_i1098" style="width:0;height:1.5pt" o:hralign="center" o:hrstd="t" o:hr="t" fillcolor="#a0a0a0" stroked="f"/>
        </w:pict>
      </w:r>
    </w:p>
    <w:p w14:paraId="79FA57EE" w14:textId="77777777" w:rsidR="003832CD" w:rsidRPr="003832CD" w:rsidRDefault="003832CD" w:rsidP="003832CD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3832CD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七、综合评价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5"/>
        <w:gridCol w:w="1500"/>
        <w:gridCol w:w="1039"/>
      </w:tblGrid>
      <w:tr w:rsidR="003832CD" w:rsidRPr="003832CD" w14:paraId="61ACCB8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0C3542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条款要求</w:t>
            </w:r>
          </w:p>
        </w:tc>
        <w:tc>
          <w:tcPr>
            <w:tcW w:w="0" w:type="auto"/>
            <w:vAlign w:val="center"/>
            <w:hideMark/>
          </w:tcPr>
          <w:p w14:paraId="3363D8C1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本项目情况</w:t>
            </w:r>
          </w:p>
        </w:tc>
        <w:tc>
          <w:tcPr>
            <w:tcW w:w="0" w:type="auto"/>
            <w:vAlign w:val="center"/>
            <w:hideMark/>
          </w:tcPr>
          <w:p w14:paraId="187F2B4C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是否满足</w:t>
            </w:r>
          </w:p>
        </w:tc>
      </w:tr>
      <w:tr w:rsidR="003832CD" w:rsidRPr="003832CD" w14:paraId="21086C3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0856AD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照度、均匀度、Ra、UGR 满足 GB 50034</w:t>
            </w:r>
          </w:p>
        </w:tc>
        <w:tc>
          <w:tcPr>
            <w:tcW w:w="0" w:type="auto"/>
            <w:vAlign w:val="center"/>
            <w:hideMark/>
          </w:tcPr>
          <w:p w14:paraId="03F20EE2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全部满足</w:t>
            </w:r>
          </w:p>
        </w:tc>
        <w:tc>
          <w:tcPr>
            <w:tcW w:w="0" w:type="auto"/>
            <w:vAlign w:val="center"/>
            <w:hideMark/>
          </w:tcPr>
          <w:p w14:paraId="78319405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3832C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满足</w:t>
            </w:r>
          </w:p>
        </w:tc>
      </w:tr>
      <w:tr w:rsidR="003832CD" w:rsidRPr="003832CD" w14:paraId="4806E2A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2B6EB0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lastRenderedPageBreak/>
              <w:t>SVM ≤ 1.3</w:t>
            </w:r>
          </w:p>
        </w:tc>
        <w:tc>
          <w:tcPr>
            <w:tcW w:w="0" w:type="auto"/>
            <w:vAlign w:val="center"/>
            <w:hideMark/>
          </w:tcPr>
          <w:p w14:paraId="2C423C71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全部空间满足</w:t>
            </w:r>
          </w:p>
        </w:tc>
        <w:tc>
          <w:tcPr>
            <w:tcW w:w="0" w:type="auto"/>
            <w:vAlign w:val="center"/>
            <w:hideMark/>
          </w:tcPr>
          <w:p w14:paraId="0415811D" w14:textId="77777777" w:rsidR="003832CD" w:rsidRPr="003832CD" w:rsidRDefault="003832CD" w:rsidP="003832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32CD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3832C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满足</w:t>
            </w:r>
          </w:p>
        </w:tc>
      </w:tr>
    </w:tbl>
    <w:p w14:paraId="4B3194C1" w14:textId="77777777" w:rsidR="003832CD" w:rsidRPr="003832CD" w:rsidRDefault="003832CD" w:rsidP="003832C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32C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本项目完全满足《绿色建筑评价标准》5.1.5 控制项要求。</w:t>
      </w:r>
    </w:p>
    <w:p w14:paraId="48248E86" w14:textId="77777777" w:rsidR="003832CD" w:rsidRPr="003832CD" w:rsidRDefault="003832CD" w:rsidP="003832C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32CD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2524329">
          <v:rect id="_x0000_i1099" style="width:0;height:1.5pt" o:hralign="center" o:hrstd="t" o:hr="t" fillcolor="#a0a0a0" stroked="f"/>
        </w:pict>
      </w:r>
    </w:p>
    <w:p w14:paraId="3D7C7F6D" w14:textId="77777777" w:rsidR="003832CD" w:rsidRPr="003832CD" w:rsidRDefault="003832CD" w:rsidP="003832CD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3832CD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八、最终结论</w:t>
      </w:r>
    </w:p>
    <w:p w14:paraId="6C313CC8" w14:textId="77777777" w:rsidR="003832CD" w:rsidRPr="003832CD" w:rsidRDefault="003832CD" w:rsidP="003832C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32CD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本项目照明系统经现场检测，各项指标均满足《建筑照明设计标准》GB 50034 要求；所有人员长期停留空间的频闪效应可视度（SVM）均 ≤ 1.3，符合绿色建筑健康照明要求。本报告可作为绿色建筑申报材料的正式支撑文件。</w:t>
      </w:r>
    </w:p>
    <w:p w14:paraId="181BA3EE" w14:textId="77777777" w:rsidR="00156CF0" w:rsidRPr="003832CD" w:rsidRDefault="00156CF0" w:rsidP="00E074DB">
      <w:pPr>
        <w:rPr>
          <w:rFonts w:hint="eastAsia"/>
        </w:rPr>
      </w:pPr>
    </w:p>
    <w:sectPr w:rsidR="00156CF0" w:rsidRPr="003832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65032" w14:textId="77777777" w:rsidR="000023A3" w:rsidRDefault="000023A3" w:rsidP="00E074DB">
      <w:pPr>
        <w:rPr>
          <w:rFonts w:hint="eastAsia"/>
        </w:rPr>
      </w:pPr>
      <w:r>
        <w:separator/>
      </w:r>
    </w:p>
  </w:endnote>
  <w:endnote w:type="continuationSeparator" w:id="0">
    <w:p w14:paraId="10007246" w14:textId="77777777" w:rsidR="000023A3" w:rsidRDefault="000023A3" w:rsidP="00E074D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EC149" w14:textId="77777777" w:rsidR="000023A3" w:rsidRDefault="000023A3" w:rsidP="00E074DB">
      <w:pPr>
        <w:rPr>
          <w:rFonts w:hint="eastAsia"/>
        </w:rPr>
      </w:pPr>
      <w:r>
        <w:separator/>
      </w:r>
    </w:p>
  </w:footnote>
  <w:footnote w:type="continuationSeparator" w:id="0">
    <w:p w14:paraId="7B6AA638" w14:textId="77777777" w:rsidR="000023A3" w:rsidRDefault="000023A3" w:rsidP="00E074D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A0457"/>
    <w:multiLevelType w:val="multilevel"/>
    <w:tmpl w:val="6972D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88278B"/>
    <w:multiLevelType w:val="multilevel"/>
    <w:tmpl w:val="6A0A8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DA4C92"/>
    <w:multiLevelType w:val="multilevel"/>
    <w:tmpl w:val="0C8A5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D077B5"/>
    <w:multiLevelType w:val="multilevel"/>
    <w:tmpl w:val="671AC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130BBA"/>
    <w:multiLevelType w:val="multilevel"/>
    <w:tmpl w:val="27F44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6B1291"/>
    <w:multiLevelType w:val="multilevel"/>
    <w:tmpl w:val="EAFEA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2D191F"/>
    <w:multiLevelType w:val="multilevel"/>
    <w:tmpl w:val="F8903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435432"/>
    <w:multiLevelType w:val="multilevel"/>
    <w:tmpl w:val="77FA3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4D052D"/>
    <w:multiLevelType w:val="multilevel"/>
    <w:tmpl w:val="7660D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137E74"/>
    <w:multiLevelType w:val="multilevel"/>
    <w:tmpl w:val="D2D84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4642F1"/>
    <w:multiLevelType w:val="multilevel"/>
    <w:tmpl w:val="B3F8B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CE3EEB"/>
    <w:multiLevelType w:val="multilevel"/>
    <w:tmpl w:val="114CE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0E7560"/>
    <w:multiLevelType w:val="multilevel"/>
    <w:tmpl w:val="4F584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F0D3A50"/>
    <w:multiLevelType w:val="multilevel"/>
    <w:tmpl w:val="8850C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350BB1"/>
    <w:multiLevelType w:val="multilevel"/>
    <w:tmpl w:val="7AA20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D95B45"/>
    <w:multiLevelType w:val="multilevel"/>
    <w:tmpl w:val="63E82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864D28"/>
    <w:multiLevelType w:val="multilevel"/>
    <w:tmpl w:val="72F49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510BE4"/>
    <w:multiLevelType w:val="multilevel"/>
    <w:tmpl w:val="B5AC0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8E429C"/>
    <w:multiLevelType w:val="multilevel"/>
    <w:tmpl w:val="4044F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D3240F"/>
    <w:multiLevelType w:val="multilevel"/>
    <w:tmpl w:val="F92CD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8750794">
    <w:abstractNumId w:val="2"/>
  </w:num>
  <w:num w:numId="2" w16cid:durableId="513618124">
    <w:abstractNumId w:val="6"/>
  </w:num>
  <w:num w:numId="3" w16cid:durableId="1415324028">
    <w:abstractNumId w:val="16"/>
  </w:num>
  <w:num w:numId="4" w16cid:durableId="1077939423">
    <w:abstractNumId w:val="17"/>
  </w:num>
  <w:num w:numId="5" w16cid:durableId="1895268304">
    <w:abstractNumId w:val="18"/>
  </w:num>
  <w:num w:numId="6" w16cid:durableId="104886677">
    <w:abstractNumId w:val="3"/>
  </w:num>
  <w:num w:numId="7" w16cid:durableId="622350340">
    <w:abstractNumId w:val="9"/>
  </w:num>
  <w:num w:numId="8" w16cid:durableId="1970621589">
    <w:abstractNumId w:val="15"/>
  </w:num>
  <w:num w:numId="9" w16cid:durableId="40178750">
    <w:abstractNumId w:val="8"/>
  </w:num>
  <w:num w:numId="10" w16cid:durableId="1806778901">
    <w:abstractNumId w:val="5"/>
  </w:num>
  <w:num w:numId="11" w16cid:durableId="1789737144">
    <w:abstractNumId w:val="1"/>
  </w:num>
  <w:num w:numId="12" w16cid:durableId="1952782736">
    <w:abstractNumId w:val="4"/>
  </w:num>
  <w:num w:numId="13" w16cid:durableId="881867681">
    <w:abstractNumId w:val="14"/>
  </w:num>
  <w:num w:numId="14" w16cid:durableId="819812492">
    <w:abstractNumId w:val="10"/>
  </w:num>
  <w:num w:numId="15" w16cid:durableId="1414667007">
    <w:abstractNumId w:val="0"/>
  </w:num>
  <w:num w:numId="16" w16cid:durableId="162209150">
    <w:abstractNumId w:val="12"/>
  </w:num>
  <w:num w:numId="17" w16cid:durableId="1840467127">
    <w:abstractNumId w:val="11"/>
  </w:num>
  <w:num w:numId="18" w16cid:durableId="584268949">
    <w:abstractNumId w:val="7"/>
  </w:num>
  <w:num w:numId="19" w16cid:durableId="1382554491">
    <w:abstractNumId w:val="13"/>
  </w:num>
  <w:num w:numId="20" w16cid:durableId="72360089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C97"/>
    <w:rsid w:val="000023A3"/>
    <w:rsid w:val="00156CF0"/>
    <w:rsid w:val="0034542C"/>
    <w:rsid w:val="003832CD"/>
    <w:rsid w:val="007B4A93"/>
    <w:rsid w:val="007B5A1A"/>
    <w:rsid w:val="00A82C97"/>
    <w:rsid w:val="00E074DB"/>
    <w:rsid w:val="00F6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4240EF"/>
  <w15:chartTrackingRefBased/>
  <w15:docId w15:val="{AD3B6333-6128-4109-BAB1-DFD815022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2C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2C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2C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2C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2C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2C97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2C9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2C9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2C9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2C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2C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2C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2C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2C97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82C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2C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2C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2C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2C9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2C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2C9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2C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2C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2C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2C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2C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2C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2C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2C97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074D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074D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074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074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785</Words>
  <Characters>1092</Characters>
  <Application>Microsoft Office Word</Application>
  <DocSecurity>0</DocSecurity>
  <Lines>136</Lines>
  <Paragraphs>187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3</cp:revision>
  <dcterms:created xsi:type="dcterms:W3CDTF">2026-03-19T11:36:00Z</dcterms:created>
  <dcterms:modified xsi:type="dcterms:W3CDTF">2026-03-19T11:36:00Z</dcterms:modified>
</cp:coreProperties>
</file>