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432C"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河南工业大学嵩山路校区图书馆改造项目</w:t>
      </w:r>
    </w:p>
    <w:p w14:paraId="3CBCC84D"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安全玻璃、门窗等安全防护产品型式检验报告</w:t>
      </w:r>
    </w:p>
    <w:p w14:paraId="315CF93B"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（满足《绿色建筑评价标准》GB/T 50378</w:t>
      </w:r>
      <w:r w:rsidRPr="005D0BB9">
        <w:rPr>
          <w:rFonts w:ascii="宋体" w:eastAsia="宋体" w:hAnsi="宋体" w:cs="宋体"/>
          <w:kern w:val="0"/>
          <w:sz w:val="24"/>
          <w:szCs w:val="24"/>
          <w14:ligatures w14:val="none"/>
        </w:rPr>
        <w:noBreakHyphen/>
        <w:t>2024 第 4.2.3 条款，总分 10 分）</w:t>
      </w:r>
    </w:p>
    <w:p w14:paraId="56D21C4E"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650F9997">
          <v:rect id="_x0000_i1025" style="width:0;height:1.5pt" o:hralign="center" o:hrstd="t" o:hr="t" fillcolor="#a0a0a0" stroked="f"/>
        </w:pict>
      </w:r>
    </w:p>
    <w:p w14:paraId="5594CE4D"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一、项目概况</w:t>
      </w:r>
    </w:p>
    <w:p w14:paraId="48BB4460"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项目名称：</w:t>
      </w:r>
      <w:r w:rsidRPr="005D0BB9">
        <w:rPr>
          <w:rFonts w:ascii="宋体" w:eastAsia="宋体" w:hAnsi="宋体" w:cs="宋体"/>
          <w:kern w:val="0"/>
          <w:sz w:val="24"/>
          <w:szCs w:val="24"/>
          <w14:ligatures w14:val="none"/>
        </w:rPr>
        <w:t xml:space="preserve"> 河南工业大学嵩山路校区图书馆改造项目</w:t>
      </w:r>
    </w:p>
    <w:p w14:paraId="533B0000"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建筑面积：</w:t>
      </w:r>
      <w:r w:rsidRPr="005D0BB9">
        <w:rPr>
          <w:rFonts w:ascii="宋体" w:eastAsia="宋体" w:hAnsi="宋体" w:cs="宋体"/>
          <w:kern w:val="0"/>
          <w:sz w:val="24"/>
          <w:szCs w:val="24"/>
          <w14:ligatures w14:val="none"/>
        </w:rPr>
        <w:t xml:space="preserve"> 5268 m²</w:t>
      </w:r>
    </w:p>
    <w:p w14:paraId="197BD3C6"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建筑层数：</w:t>
      </w:r>
      <w:r w:rsidRPr="005D0BB9">
        <w:rPr>
          <w:rFonts w:ascii="宋体" w:eastAsia="宋体" w:hAnsi="宋体" w:cs="宋体"/>
          <w:kern w:val="0"/>
          <w:sz w:val="24"/>
          <w:szCs w:val="24"/>
          <w14:ligatures w14:val="none"/>
        </w:rPr>
        <w:t xml:space="preserve"> 地上 3 层</w:t>
      </w:r>
    </w:p>
    <w:p w14:paraId="3E780941"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结构体系：</w:t>
      </w:r>
      <w:r w:rsidRPr="005D0BB9">
        <w:rPr>
          <w:rFonts w:ascii="宋体" w:eastAsia="宋体" w:hAnsi="宋体" w:cs="宋体"/>
          <w:kern w:val="0"/>
          <w:sz w:val="24"/>
          <w:szCs w:val="24"/>
          <w14:ligatures w14:val="none"/>
        </w:rPr>
        <w:t xml:space="preserve"> 钢筋混凝土框架结构</w:t>
      </w:r>
    </w:p>
    <w:p w14:paraId="1E07D08B"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检测对象：</w:t>
      </w:r>
      <w:r w:rsidRPr="005D0BB9">
        <w:rPr>
          <w:rFonts w:ascii="宋体" w:eastAsia="宋体" w:hAnsi="宋体" w:cs="宋体"/>
          <w:kern w:val="0"/>
          <w:sz w:val="24"/>
          <w:szCs w:val="24"/>
          <w14:ligatures w14:val="none"/>
        </w:rPr>
        <w:t xml:space="preserve"> 安全玻璃、防夹功能门窗及相关配件</w:t>
      </w:r>
    </w:p>
    <w:p w14:paraId="2CD81460" w14:textId="77777777" w:rsidR="005D0BB9" w:rsidRPr="005D0BB9" w:rsidRDefault="005D0BB9" w:rsidP="005D0BB9">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检测日期：</w:t>
      </w:r>
      <w:r w:rsidRPr="005D0BB9">
        <w:rPr>
          <w:rFonts w:ascii="宋体" w:eastAsia="宋体" w:hAnsi="宋体" w:cs="宋体"/>
          <w:kern w:val="0"/>
          <w:sz w:val="24"/>
          <w:szCs w:val="24"/>
          <w14:ligatures w14:val="none"/>
        </w:rPr>
        <w:t xml:space="preserve"> 自 2025 年 9 月起</w:t>
      </w:r>
    </w:p>
    <w:p w14:paraId="78928355"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xml:space="preserve">本报告用于证明本项目采用了具有安全防护功能的玻璃及具备防夹功能的门窗，满足绿色建筑 </w:t>
      </w:r>
      <w:r w:rsidRPr="005D0BB9">
        <w:rPr>
          <w:rFonts w:ascii="宋体" w:eastAsia="宋体" w:hAnsi="宋体" w:cs="宋体"/>
          <w:b/>
          <w:bCs/>
          <w:kern w:val="0"/>
          <w:sz w:val="24"/>
          <w:szCs w:val="24"/>
          <w14:ligatures w14:val="none"/>
        </w:rPr>
        <w:t>4.2.3 条款 10 分</w:t>
      </w:r>
      <w:r w:rsidRPr="005D0BB9">
        <w:rPr>
          <w:rFonts w:ascii="宋体" w:eastAsia="宋体" w:hAnsi="宋体" w:cs="宋体"/>
          <w:kern w:val="0"/>
          <w:sz w:val="24"/>
          <w:szCs w:val="24"/>
          <w14:ligatures w14:val="none"/>
        </w:rPr>
        <w:t xml:space="preserve"> 的全部评分要求。</w:t>
      </w:r>
    </w:p>
    <w:p w14:paraId="27C559A1"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22842DBE">
          <v:rect id="_x0000_i1026" style="width:0;height:1.5pt" o:hralign="center" o:hrstd="t" o:hr="t" fillcolor="#a0a0a0" stroked="f"/>
        </w:pict>
      </w:r>
    </w:p>
    <w:p w14:paraId="590C31CE"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二、编制依据</w:t>
      </w:r>
    </w:p>
    <w:p w14:paraId="43DF8E24"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《绿色建筑评价标准》GB/T 50378</w:t>
      </w:r>
      <w:r w:rsidRPr="005D0BB9">
        <w:rPr>
          <w:rFonts w:ascii="宋体" w:eastAsia="宋体" w:hAnsi="宋体" w:cs="宋体"/>
          <w:kern w:val="0"/>
          <w:sz w:val="24"/>
          <w:szCs w:val="24"/>
          <w14:ligatures w14:val="none"/>
        </w:rPr>
        <w:noBreakHyphen/>
        <w:t>2024</w:t>
      </w:r>
    </w:p>
    <w:p w14:paraId="725CE0E7"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《建筑安全玻璃 第 1 部分：钢化玻璃》GB 15763.2</w:t>
      </w:r>
    </w:p>
    <w:p w14:paraId="702CF859"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《建筑安全玻璃 第 2 部分：夹层玻璃》GB 15763.3</w:t>
      </w:r>
    </w:p>
    <w:p w14:paraId="0840670C"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《建筑外窗抗风压性能检测方法》GB/T 7106</w:t>
      </w:r>
    </w:p>
    <w:p w14:paraId="29BDDC73"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《建筑外窗气密、水密、抗风压性能分级及检测方法》GB/T 7107</w:t>
      </w:r>
    </w:p>
    <w:p w14:paraId="73BEFE3E"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《建筑门窗用五金件通用技术条件》GB/T 28210</w:t>
      </w:r>
    </w:p>
    <w:p w14:paraId="012C81E5"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《自动门安全要求》GB/T 34714</w:t>
      </w:r>
    </w:p>
    <w:p w14:paraId="237FDAED" w14:textId="77777777" w:rsidR="005D0BB9" w:rsidRPr="005D0BB9" w:rsidRDefault="005D0BB9" w:rsidP="005D0BB9">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第三方检测机构型式检验报告</w:t>
      </w:r>
    </w:p>
    <w:p w14:paraId="7AFE7A6E"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43DB9D7A">
          <v:rect id="_x0000_i1027" style="width:0;height:1.5pt" o:hralign="center" o:hrstd="t" o:hr="t" fillcolor="#a0a0a0" stroked="f"/>
        </w:pict>
      </w:r>
    </w:p>
    <w:p w14:paraId="0FABCC7B"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三、4.2.3 条款评分构成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5"/>
        <w:gridCol w:w="542"/>
        <w:gridCol w:w="2788"/>
      </w:tblGrid>
      <w:tr w:rsidR="005D0BB9" w:rsidRPr="005D0BB9" w14:paraId="059A0F91" w14:textId="77777777">
        <w:trPr>
          <w:tblCellSpacing w:w="15" w:type="dxa"/>
        </w:trPr>
        <w:tc>
          <w:tcPr>
            <w:tcW w:w="0" w:type="auto"/>
            <w:vAlign w:val="center"/>
            <w:hideMark/>
          </w:tcPr>
          <w:p w14:paraId="4CD045F4"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lastRenderedPageBreak/>
              <w:t>条款内容</w:t>
            </w:r>
          </w:p>
        </w:tc>
        <w:tc>
          <w:tcPr>
            <w:tcW w:w="0" w:type="auto"/>
            <w:vAlign w:val="center"/>
            <w:hideMark/>
          </w:tcPr>
          <w:p w14:paraId="6D186F1D"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分值</w:t>
            </w:r>
          </w:p>
        </w:tc>
        <w:tc>
          <w:tcPr>
            <w:tcW w:w="0" w:type="auto"/>
            <w:vAlign w:val="center"/>
            <w:hideMark/>
          </w:tcPr>
          <w:p w14:paraId="5D6BA4B1"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本项目完成情况</w:t>
            </w:r>
          </w:p>
        </w:tc>
      </w:tr>
      <w:tr w:rsidR="005D0BB9" w:rsidRPr="005D0BB9" w14:paraId="14B31C26" w14:textId="77777777">
        <w:trPr>
          <w:tblCellSpacing w:w="15" w:type="dxa"/>
        </w:trPr>
        <w:tc>
          <w:tcPr>
            <w:tcW w:w="0" w:type="auto"/>
            <w:vAlign w:val="center"/>
            <w:hideMark/>
          </w:tcPr>
          <w:p w14:paraId="0253EB6C" w14:textId="77777777" w:rsidR="005D0BB9" w:rsidRPr="005D0BB9" w:rsidRDefault="005D0BB9" w:rsidP="005D0BB9">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采用具有安全防护功能的玻璃</w:t>
            </w:r>
          </w:p>
        </w:tc>
        <w:tc>
          <w:tcPr>
            <w:tcW w:w="0" w:type="auto"/>
            <w:vAlign w:val="center"/>
            <w:hideMark/>
          </w:tcPr>
          <w:p w14:paraId="687B351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5 分</w:t>
            </w:r>
          </w:p>
        </w:tc>
        <w:tc>
          <w:tcPr>
            <w:tcW w:w="0" w:type="auto"/>
            <w:vAlign w:val="center"/>
            <w:hideMark/>
          </w:tcPr>
          <w:p w14:paraId="59B1CA84"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Segoe UI Symbol" w:eastAsia="宋体" w:hAnsi="Segoe UI Symbol" w:cs="Segoe UI Symbol"/>
                <w:kern w:val="0"/>
                <w:sz w:val="24"/>
                <w:szCs w:val="24"/>
                <w14:ligatures w14:val="none"/>
              </w:rPr>
              <w:t>✔</w:t>
            </w:r>
            <w:r w:rsidRPr="005D0BB9">
              <w:rPr>
                <w:rFonts w:ascii="宋体" w:eastAsia="宋体" w:hAnsi="宋体" w:cs="宋体"/>
                <w:kern w:val="0"/>
                <w:sz w:val="24"/>
                <w:szCs w:val="24"/>
                <w14:ligatures w14:val="none"/>
              </w:rPr>
              <w:t xml:space="preserve"> 已采用并完成型式检验</w:t>
            </w:r>
          </w:p>
        </w:tc>
      </w:tr>
      <w:tr w:rsidR="005D0BB9" w:rsidRPr="005D0BB9" w14:paraId="5E127F5A" w14:textId="77777777">
        <w:trPr>
          <w:tblCellSpacing w:w="15" w:type="dxa"/>
        </w:trPr>
        <w:tc>
          <w:tcPr>
            <w:tcW w:w="0" w:type="auto"/>
            <w:vAlign w:val="center"/>
            <w:hideMark/>
          </w:tcPr>
          <w:p w14:paraId="364B8A63" w14:textId="77777777" w:rsidR="005D0BB9" w:rsidRPr="005D0BB9" w:rsidRDefault="005D0BB9" w:rsidP="005D0BB9">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采用具备防夹功能的门窗</w:t>
            </w:r>
          </w:p>
        </w:tc>
        <w:tc>
          <w:tcPr>
            <w:tcW w:w="0" w:type="auto"/>
            <w:vAlign w:val="center"/>
            <w:hideMark/>
          </w:tcPr>
          <w:p w14:paraId="0B08D4BB"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5 分</w:t>
            </w:r>
          </w:p>
        </w:tc>
        <w:tc>
          <w:tcPr>
            <w:tcW w:w="0" w:type="auto"/>
            <w:vAlign w:val="center"/>
            <w:hideMark/>
          </w:tcPr>
          <w:p w14:paraId="6CD5B876"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Segoe UI Symbol" w:eastAsia="宋体" w:hAnsi="Segoe UI Symbol" w:cs="Segoe UI Symbol"/>
                <w:kern w:val="0"/>
                <w:sz w:val="24"/>
                <w:szCs w:val="24"/>
                <w14:ligatures w14:val="none"/>
              </w:rPr>
              <w:t>✔</w:t>
            </w:r>
            <w:r w:rsidRPr="005D0BB9">
              <w:rPr>
                <w:rFonts w:ascii="宋体" w:eastAsia="宋体" w:hAnsi="宋体" w:cs="宋体"/>
                <w:kern w:val="0"/>
                <w:sz w:val="24"/>
                <w:szCs w:val="24"/>
                <w14:ligatures w14:val="none"/>
              </w:rPr>
              <w:t xml:space="preserve"> 已采用并完成型式检验</w:t>
            </w:r>
          </w:p>
        </w:tc>
      </w:tr>
    </w:tbl>
    <w:p w14:paraId="06AC7C8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总计：10 分（全部满足）</w:t>
      </w:r>
    </w:p>
    <w:p w14:paraId="22324945"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5B3527C9">
          <v:rect id="_x0000_i1028" style="width:0;height:1.5pt" o:hralign="center" o:hrstd="t" o:hr="t" fillcolor="#a0a0a0" stroked="f"/>
        </w:pict>
      </w:r>
    </w:p>
    <w:p w14:paraId="7E31AA10"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四、第一部分（5 分）</w:t>
      </w:r>
    </w:p>
    <w:p w14:paraId="52562B63"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安全玻璃型式检验报告</w:t>
      </w:r>
    </w:p>
    <w:p w14:paraId="4ECB4D4E"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4.1 产品信息</w:t>
      </w:r>
    </w:p>
    <w:p w14:paraId="68618918" w14:textId="77777777" w:rsidR="005D0BB9" w:rsidRPr="005D0BB9" w:rsidRDefault="005D0BB9" w:rsidP="005D0BB9">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产品类型：</w:t>
      </w:r>
      <w:r w:rsidRPr="005D0BB9">
        <w:rPr>
          <w:rFonts w:ascii="宋体" w:eastAsia="宋体" w:hAnsi="宋体" w:cs="宋体"/>
          <w:kern w:val="0"/>
          <w:sz w:val="24"/>
          <w:szCs w:val="24"/>
          <w14:ligatures w14:val="none"/>
        </w:rPr>
        <w:t xml:space="preserve"> 中空钢化玻璃、夹层安全玻璃</w:t>
      </w:r>
    </w:p>
    <w:p w14:paraId="00D53CCF" w14:textId="77777777" w:rsidR="005D0BB9" w:rsidRPr="005D0BB9" w:rsidRDefault="005D0BB9" w:rsidP="005D0BB9">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规格型号：</w:t>
      </w:r>
      <w:r w:rsidRPr="005D0BB9">
        <w:rPr>
          <w:rFonts w:ascii="宋体" w:eastAsia="宋体" w:hAnsi="宋体" w:cs="宋体"/>
          <w:kern w:val="0"/>
          <w:sz w:val="24"/>
          <w:szCs w:val="24"/>
          <w14:ligatures w14:val="none"/>
        </w:rPr>
        <w:t xml:space="preserve"> 6+6mm 钢化玻璃；5+0.76+5mm 夹层玻璃</w:t>
      </w:r>
    </w:p>
    <w:p w14:paraId="0F8A7192" w14:textId="77777777" w:rsidR="005D0BB9" w:rsidRPr="005D0BB9" w:rsidRDefault="005D0BB9" w:rsidP="005D0BB9">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生产厂家：</w:t>
      </w:r>
      <w:r w:rsidRPr="005D0BB9">
        <w:rPr>
          <w:rFonts w:ascii="宋体" w:eastAsia="宋体" w:hAnsi="宋体" w:cs="宋体"/>
          <w:kern w:val="0"/>
          <w:sz w:val="24"/>
          <w:szCs w:val="24"/>
          <w14:ligatures w14:val="none"/>
        </w:rPr>
        <w:t xml:space="preserve"> ××安全玻璃有限公司</w:t>
      </w:r>
    </w:p>
    <w:p w14:paraId="4D33B380" w14:textId="77777777" w:rsidR="005D0BB9" w:rsidRPr="005D0BB9" w:rsidRDefault="005D0BB9" w:rsidP="005D0BB9">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应用部位：</w:t>
      </w:r>
      <w:r w:rsidRPr="005D0BB9">
        <w:rPr>
          <w:rFonts w:ascii="宋体" w:eastAsia="宋体" w:hAnsi="宋体" w:cs="宋体"/>
          <w:kern w:val="0"/>
          <w:sz w:val="24"/>
          <w:szCs w:val="24"/>
          <w14:ligatures w14:val="none"/>
        </w:rPr>
        <w:t xml:space="preserve"> 外窗、入口玻璃、采光窗</w:t>
      </w:r>
    </w:p>
    <w:p w14:paraId="537A0316"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4.2 型式检验项目</w:t>
      </w:r>
    </w:p>
    <w:p w14:paraId="0AD5536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依据 GB 15763 系列标准，检测项目包括：</w:t>
      </w:r>
    </w:p>
    <w:p w14:paraId="34ECC220"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抗冲击性能</w:t>
      </w:r>
    </w:p>
    <w:p w14:paraId="79E01233"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颗粒状态（钢化玻璃）</w:t>
      </w:r>
    </w:p>
    <w:p w14:paraId="242720CC"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耐热冲击性能</w:t>
      </w:r>
    </w:p>
    <w:p w14:paraId="0C21E5BD"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抗风压性能</w:t>
      </w:r>
    </w:p>
    <w:p w14:paraId="0B773CE9"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夹层玻璃胶片粘结性能</w:t>
      </w:r>
    </w:p>
    <w:p w14:paraId="7868616D" w14:textId="77777777" w:rsidR="005D0BB9" w:rsidRPr="005D0BB9" w:rsidRDefault="005D0BB9" w:rsidP="005D0BB9">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光学性能（透光率、雾度）</w:t>
      </w:r>
    </w:p>
    <w:p w14:paraId="576E87EF"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4.3 检测结果（摘要）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2100"/>
        <w:gridCol w:w="1024"/>
        <w:gridCol w:w="557"/>
      </w:tblGrid>
      <w:tr w:rsidR="005D0BB9" w:rsidRPr="005D0BB9" w14:paraId="62343218" w14:textId="77777777">
        <w:trPr>
          <w:tblCellSpacing w:w="15" w:type="dxa"/>
        </w:trPr>
        <w:tc>
          <w:tcPr>
            <w:tcW w:w="0" w:type="auto"/>
            <w:vAlign w:val="center"/>
            <w:hideMark/>
          </w:tcPr>
          <w:p w14:paraId="4661C70C"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检测项目</w:t>
            </w:r>
          </w:p>
        </w:tc>
        <w:tc>
          <w:tcPr>
            <w:tcW w:w="0" w:type="auto"/>
            <w:vAlign w:val="center"/>
            <w:hideMark/>
          </w:tcPr>
          <w:p w14:paraId="301DEE6D"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标准要求</w:t>
            </w:r>
          </w:p>
        </w:tc>
        <w:tc>
          <w:tcPr>
            <w:tcW w:w="0" w:type="auto"/>
            <w:vAlign w:val="center"/>
            <w:hideMark/>
          </w:tcPr>
          <w:p w14:paraId="0750A7FD"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实测结果</w:t>
            </w:r>
          </w:p>
        </w:tc>
        <w:tc>
          <w:tcPr>
            <w:tcW w:w="0" w:type="auto"/>
            <w:vAlign w:val="center"/>
            <w:hideMark/>
          </w:tcPr>
          <w:p w14:paraId="3C4946F6"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结论</w:t>
            </w:r>
          </w:p>
        </w:tc>
      </w:tr>
      <w:tr w:rsidR="005D0BB9" w:rsidRPr="005D0BB9" w14:paraId="76B046FA" w14:textId="77777777">
        <w:trPr>
          <w:tblCellSpacing w:w="15" w:type="dxa"/>
        </w:trPr>
        <w:tc>
          <w:tcPr>
            <w:tcW w:w="0" w:type="auto"/>
            <w:vAlign w:val="center"/>
            <w:hideMark/>
          </w:tcPr>
          <w:p w14:paraId="07729DA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抗冲击性能</w:t>
            </w:r>
          </w:p>
        </w:tc>
        <w:tc>
          <w:tcPr>
            <w:tcW w:w="0" w:type="auto"/>
            <w:vAlign w:val="center"/>
            <w:hideMark/>
          </w:tcPr>
          <w:p w14:paraId="531809A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不破碎或安全破碎</w:t>
            </w:r>
          </w:p>
        </w:tc>
        <w:tc>
          <w:tcPr>
            <w:tcW w:w="0" w:type="auto"/>
            <w:vAlign w:val="center"/>
            <w:hideMark/>
          </w:tcPr>
          <w:p w14:paraId="5C384082"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安全破碎</w:t>
            </w:r>
          </w:p>
        </w:tc>
        <w:tc>
          <w:tcPr>
            <w:tcW w:w="0" w:type="auto"/>
            <w:vAlign w:val="center"/>
            <w:hideMark/>
          </w:tcPr>
          <w:p w14:paraId="750FB56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04DDA893" w14:textId="77777777">
        <w:trPr>
          <w:tblCellSpacing w:w="15" w:type="dxa"/>
        </w:trPr>
        <w:tc>
          <w:tcPr>
            <w:tcW w:w="0" w:type="auto"/>
            <w:vAlign w:val="center"/>
            <w:hideMark/>
          </w:tcPr>
          <w:p w14:paraId="639FD52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颗粒状态</w:t>
            </w:r>
          </w:p>
        </w:tc>
        <w:tc>
          <w:tcPr>
            <w:tcW w:w="0" w:type="auto"/>
            <w:vAlign w:val="center"/>
            <w:hideMark/>
          </w:tcPr>
          <w:p w14:paraId="05C0845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40 颗/50×50mm</w:t>
            </w:r>
          </w:p>
        </w:tc>
        <w:tc>
          <w:tcPr>
            <w:tcW w:w="0" w:type="auto"/>
            <w:vAlign w:val="center"/>
            <w:hideMark/>
          </w:tcPr>
          <w:p w14:paraId="45A1FBA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52 颗</w:t>
            </w:r>
          </w:p>
        </w:tc>
        <w:tc>
          <w:tcPr>
            <w:tcW w:w="0" w:type="auto"/>
            <w:vAlign w:val="center"/>
            <w:hideMark/>
          </w:tcPr>
          <w:p w14:paraId="723F639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1B49297D" w14:textId="77777777">
        <w:trPr>
          <w:tblCellSpacing w:w="15" w:type="dxa"/>
        </w:trPr>
        <w:tc>
          <w:tcPr>
            <w:tcW w:w="0" w:type="auto"/>
            <w:vAlign w:val="center"/>
            <w:hideMark/>
          </w:tcPr>
          <w:p w14:paraId="4698D2C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耐热冲击</w:t>
            </w:r>
          </w:p>
        </w:tc>
        <w:tc>
          <w:tcPr>
            <w:tcW w:w="0" w:type="auto"/>
            <w:vAlign w:val="center"/>
            <w:hideMark/>
          </w:tcPr>
          <w:p w14:paraId="6FDA67F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无破裂</w:t>
            </w:r>
          </w:p>
        </w:tc>
        <w:tc>
          <w:tcPr>
            <w:tcW w:w="0" w:type="auto"/>
            <w:vAlign w:val="center"/>
            <w:hideMark/>
          </w:tcPr>
          <w:p w14:paraId="28D45D5B"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无破裂</w:t>
            </w:r>
          </w:p>
        </w:tc>
        <w:tc>
          <w:tcPr>
            <w:tcW w:w="0" w:type="auto"/>
            <w:vAlign w:val="center"/>
            <w:hideMark/>
          </w:tcPr>
          <w:p w14:paraId="760E3D0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28F0297B" w14:textId="77777777">
        <w:trPr>
          <w:tblCellSpacing w:w="15" w:type="dxa"/>
        </w:trPr>
        <w:tc>
          <w:tcPr>
            <w:tcW w:w="0" w:type="auto"/>
            <w:vAlign w:val="center"/>
            <w:hideMark/>
          </w:tcPr>
          <w:p w14:paraId="60C96D5C"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抗风压性能</w:t>
            </w:r>
          </w:p>
        </w:tc>
        <w:tc>
          <w:tcPr>
            <w:tcW w:w="0" w:type="auto"/>
            <w:vAlign w:val="center"/>
            <w:hideMark/>
          </w:tcPr>
          <w:p w14:paraId="2A75512B"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4.0 kPa</w:t>
            </w:r>
          </w:p>
        </w:tc>
        <w:tc>
          <w:tcPr>
            <w:tcW w:w="0" w:type="auto"/>
            <w:vAlign w:val="center"/>
            <w:hideMark/>
          </w:tcPr>
          <w:p w14:paraId="71B7A3ED"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4.5 kPa</w:t>
            </w:r>
          </w:p>
        </w:tc>
        <w:tc>
          <w:tcPr>
            <w:tcW w:w="0" w:type="auto"/>
            <w:vAlign w:val="center"/>
            <w:hideMark/>
          </w:tcPr>
          <w:p w14:paraId="2D18BBF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2A27A428" w14:textId="77777777">
        <w:trPr>
          <w:tblCellSpacing w:w="15" w:type="dxa"/>
        </w:trPr>
        <w:tc>
          <w:tcPr>
            <w:tcW w:w="0" w:type="auto"/>
            <w:vAlign w:val="center"/>
            <w:hideMark/>
          </w:tcPr>
          <w:p w14:paraId="20742E5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lastRenderedPageBreak/>
              <w:t>胶片粘结性能</w:t>
            </w:r>
          </w:p>
        </w:tc>
        <w:tc>
          <w:tcPr>
            <w:tcW w:w="0" w:type="auto"/>
            <w:vAlign w:val="center"/>
            <w:hideMark/>
          </w:tcPr>
          <w:p w14:paraId="2422DDE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不脱层</w:t>
            </w:r>
          </w:p>
        </w:tc>
        <w:tc>
          <w:tcPr>
            <w:tcW w:w="0" w:type="auto"/>
            <w:vAlign w:val="center"/>
            <w:hideMark/>
          </w:tcPr>
          <w:p w14:paraId="68A8C5E1"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未脱层</w:t>
            </w:r>
          </w:p>
        </w:tc>
        <w:tc>
          <w:tcPr>
            <w:tcW w:w="0" w:type="auto"/>
            <w:vAlign w:val="center"/>
            <w:hideMark/>
          </w:tcPr>
          <w:p w14:paraId="2DBC417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7B96C834" w14:textId="77777777">
        <w:trPr>
          <w:tblCellSpacing w:w="15" w:type="dxa"/>
        </w:trPr>
        <w:tc>
          <w:tcPr>
            <w:tcW w:w="0" w:type="auto"/>
            <w:vAlign w:val="center"/>
            <w:hideMark/>
          </w:tcPr>
          <w:p w14:paraId="4DD16208"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透光率</w:t>
            </w:r>
          </w:p>
        </w:tc>
        <w:tc>
          <w:tcPr>
            <w:tcW w:w="0" w:type="auto"/>
            <w:vAlign w:val="center"/>
            <w:hideMark/>
          </w:tcPr>
          <w:p w14:paraId="74AA9C07"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75%</w:t>
            </w:r>
          </w:p>
        </w:tc>
        <w:tc>
          <w:tcPr>
            <w:tcW w:w="0" w:type="auto"/>
            <w:vAlign w:val="center"/>
            <w:hideMark/>
          </w:tcPr>
          <w:p w14:paraId="5030B18D"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82%</w:t>
            </w:r>
          </w:p>
        </w:tc>
        <w:tc>
          <w:tcPr>
            <w:tcW w:w="0" w:type="auto"/>
            <w:vAlign w:val="center"/>
            <w:hideMark/>
          </w:tcPr>
          <w:p w14:paraId="7718558C"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bl>
    <w:p w14:paraId="628B65E7"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结论：安全玻璃性能满足国家标准及绿色建筑要求。</w:t>
      </w:r>
    </w:p>
    <w:p w14:paraId="18D1483B"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21443B63">
          <v:rect id="_x0000_i1029" style="width:0;height:1.5pt" o:hralign="center" o:hrstd="t" o:hr="t" fillcolor="#a0a0a0" stroked="f"/>
        </w:pict>
      </w:r>
    </w:p>
    <w:p w14:paraId="2FCCB5D5"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五、第二部分（5 分）</w:t>
      </w:r>
    </w:p>
    <w:p w14:paraId="5B688145"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防夹功能门窗型式检验报告</w:t>
      </w:r>
    </w:p>
    <w:p w14:paraId="53342C8D"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5.1 产品信息</w:t>
      </w:r>
    </w:p>
    <w:p w14:paraId="139DFA10" w14:textId="77777777" w:rsidR="005D0BB9" w:rsidRPr="005D0BB9" w:rsidRDefault="005D0BB9" w:rsidP="005D0BB9">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产品类型：</w:t>
      </w:r>
      <w:r w:rsidRPr="005D0BB9">
        <w:rPr>
          <w:rFonts w:ascii="宋体" w:eastAsia="宋体" w:hAnsi="宋体" w:cs="宋体"/>
          <w:kern w:val="0"/>
          <w:sz w:val="24"/>
          <w:szCs w:val="24"/>
          <w14:ligatures w14:val="none"/>
        </w:rPr>
        <w:t xml:space="preserve"> 铝合金外窗、自动门、平开门</w:t>
      </w:r>
    </w:p>
    <w:p w14:paraId="2E8EED50" w14:textId="77777777" w:rsidR="005D0BB9" w:rsidRPr="005D0BB9" w:rsidRDefault="005D0BB9" w:rsidP="005D0BB9">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防护功能：</w:t>
      </w:r>
      <w:r w:rsidRPr="005D0BB9">
        <w:rPr>
          <w:rFonts w:ascii="宋体" w:eastAsia="宋体" w:hAnsi="宋体" w:cs="宋体"/>
          <w:kern w:val="0"/>
          <w:sz w:val="24"/>
          <w:szCs w:val="24"/>
          <w14:ligatures w14:val="none"/>
        </w:rPr>
        <w:t xml:space="preserve"> 防夹手、防坠落、防误触</w:t>
      </w:r>
    </w:p>
    <w:p w14:paraId="3C32E410" w14:textId="77777777" w:rsidR="005D0BB9" w:rsidRPr="005D0BB9" w:rsidRDefault="005D0BB9" w:rsidP="005D0BB9">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生产厂家：</w:t>
      </w:r>
      <w:r w:rsidRPr="005D0BB9">
        <w:rPr>
          <w:rFonts w:ascii="宋体" w:eastAsia="宋体" w:hAnsi="宋体" w:cs="宋体"/>
          <w:kern w:val="0"/>
          <w:sz w:val="24"/>
          <w:szCs w:val="24"/>
          <w14:ligatures w14:val="none"/>
        </w:rPr>
        <w:t xml:space="preserve"> ××门窗科技有限公司</w:t>
      </w:r>
    </w:p>
    <w:p w14:paraId="07641707" w14:textId="77777777" w:rsidR="005D0BB9" w:rsidRPr="005D0BB9" w:rsidRDefault="005D0BB9" w:rsidP="005D0BB9">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应用部位：</w:t>
      </w:r>
      <w:r w:rsidRPr="005D0BB9">
        <w:rPr>
          <w:rFonts w:ascii="宋体" w:eastAsia="宋体" w:hAnsi="宋体" w:cs="宋体"/>
          <w:kern w:val="0"/>
          <w:sz w:val="24"/>
          <w:szCs w:val="24"/>
          <w14:ligatures w14:val="none"/>
        </w:rPr>
        <w:t xml:space="preserve"> 主入口、阅览区、走廊、办公室</w:t>
      </w:r>
    </w:p>
    <w:p w14:paraId="25D41986"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5.2 型式检验项目</w:t>
      </w:r>
    </w:p>
    <w:p w14:paraId="54E3E31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依据 GB/T 34714、GB/T 28210、GB/T 7106：</w:t>
      </w:r>
    </w:p>
    <w:p w14:paraId="458B2EFD"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防夹功能检测（自动门）</w:t>
      </w:r>
    </w:p>
    <w:p w14:paraId="079666A5"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反弹力检测</w:t>
      </w:r>
    </w:p>
    <w:p w14:paraId="2FEC8D67"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门窗启闭力检测</w:t>
      </w:r>
    </w:p>
    <w:p w14:paraId="20F96A82"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抗风压性能</w:t>
      </w:r>
    </w:p>
    <w:p w14:paraId="1B77B8A6"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气密性、水密性</w:t>
      </w:r>
    </w:p>
    <w:p w14:paraId="5AF36D5A" w14:textId="77777777" w:rsidR="005D0BB9" w:rsidRPr="005D0BB9" w:rsidRDefault="005D0BB9" w:rsidP="005D0BB9">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五金件耐久性检测</w:t>
      </w:r>
    </w:p>
    <w:p w14:paraId="47B7069D" w14:textId="77777777" w:rsidR="005D0BB9" w:rsidRPr="005D0BB9" w:rsidRDefault="005D0BB9" w:rsidP="005D0BB9">
      <w:pPr>
        <w:widowControl/>
        <w:spacing w:before="100" w:beforeAutospacing="1" w:after="100" w:afterAutospacing="1"/>
        <w:jc w:val="left"/>
        <w:outlineLvl w:val="1"/>
        <w:rPr>
          <w:rFonts w:ascii="宋体" w:eastAsia="宋体" w:hAnsi="宋体" w:cs="宋体"/>
          <w:b/>
          <w:bCs/>
          <w:kern w:val="0"/>
          <w:sz w:val="36"/>
          <w:szCs w:val="36"/>
          <w14:ligatures w14:val="none"/>
        </w:rPr>
      </w:pPr>
      <w:r w:rsidRPr="005D0BB9">
        <w:rPr>
          <w:rFonts w:ascii="宋体" w:eastAsia="宋体" w:hAnsi="宋体" w:cs="宋体"/>
          <w:b/>
          <w:bCs/>
          <w:kern w:val="0"/>
          <w:sz w:val="36"/>
          <w:szCs w:val="36"/>
          <w14:ligatures w14:val="none"/>
        </w:rPr>
        <w:t>5.3 检测结果（摘要）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860"/>
        <w:gridCol w:w="1140"/>
        <w:gridCol w:w="557"/>
      </w:tblGrid>
      <w:tr w:rsidR="005D0BB9" w:rsidRPr="005D0BB9" w14:paraId="4CC6D218" w14:textId="77777777">
        <w:trPr>
          <w:tblCellSpacing w:w="15" w:type="dxa"/>
        </w:trPr>
        <w:tc>
          <w:tcPr>
            <w:tcW w:w="0" w:type="auto"/>
            <w:vAlign w:val="center"/>
            <w:hideMark/>
          </w:tcPr>
          <w:p w14:paraId="5385849C"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检测项目</w:t>
            </w:r>
          </w:p>
        </w:tc>
        <w:tc>
          <w:tcPr>
            <w:tcW w:w="0" w:type="auto"/>
            <w:vAlign w:val="center"/>
            <w:hideMark/>
          </w:tcPr>
          <w:p w14:paraId="443D2AC4"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标准要求</w:t>
            </w:r>
          </w:p>
        </w:tc>
        <w:tc>
          <w:tcPr>
            <w:tcW w:w="0" w:type="auto"/>
            <w:vAlign w:val="center"/>
            <w:hideMark/>
          </w:tcPr>
          <w:p w14:paraId="799E6FBA"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实测结果</w:t>
            </w:r>
          </w:p>
        </w:tc>
        <w:tc>
          <w:tcPr>
            <w:tcW w:w="0" w:type="auto"/>
            <w:vAlign w:val="center"/>
            <w:hideMark/>
          </w:tcPr>
          <w:p w14:paraId="4E311A32"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结论</w:t>
            </w:r>
          </w:p>
        </w:tc>
      </w:tr>
      <w:tr w:rsidR="005D0BB9" w:rsidRPr="005D0BB9" w14:paraId="0A026620" w14:textId="77777777">
        <w:trPr>
          <w:tblCellSpacing w:w="15" w:type="dxa"/>
        </w:trPr>
        <w:tc>
          <w:tcPr>
            <w:tcW w:w="0" w:type="auto"/>
            <w:vAlign w:val="center"/>
            <w:hideMark/>
          </w:tcPr>
          <w:p w14:paraId="0276CC12"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防夹功能</w:t>
            </w:r>
          </w:p>
        </w:tc>
        <w:tc>
          <w:tcPr>
            <w:tcW w:w="0" w:type="auto"/>
            <w:vAlign w:val="center"/>
            <w:hideMark/>
          </w:tcPr>
          <w:p w14:paraId="227F90D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反弹力 ≤ 150 N</w:t>
            </w:r>
          </w:p>
        </w:tc>
        <w:tc>
          <w:tcPr>
            <w:tcW w:w="0" w:type="auto"/>
            <w:vAlign w:val="center"/>
            <w:hideMark/>
          </w:tcPr>
          <w:p w14:paraId="12E4CB86"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92 N</w:t>
            </w:r>
          </w:p>
        </w:tc>
        <w:tc>
          <w:tcPr>
            <w:tcW w:w="0" w:type="auto"/>
            <w:vAlign w:val="center"/>
            <w:hideMark/>
          </w:tcPr>
          <w:p w14:paraId="6E60935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5DAFEBD8" w14:textId="77777777">
        <w:trPr>
          <w:tblCellSpacing w:w="15" w:type="dxa"/>
        </w:trPr>
        <w:tc>
          <w:tcPr>
            <w:tcW w:w="0" w:type="auto"/>
            <w:vAlign w:val="center"/>
            <w:hideMark/>
          </w:tcPr>
          <w:p w14:paraId="19149F8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启闭力</w:t>
            </w:r>
          </w:p>
        </w:tc>
        <w:tc>
          <w:tcPr>
            <w:tcW w:w="0" w:type="auto"/>
            <w:vAlign w:val="center"/>
            <w:hideMark/>
          </w:tcPr>
          <w:p w14:paraId="4739104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50 N</w:t>
            </w:r>
          </w:p>
        </w:tc>
        <w:tc>
          <w:tcPr>
            <w:tcW w:w="0" w:type="auto"/>
            <w:vAlign w:val="center"/>
            <w:hideMark/>
          </w:tcPr>
          <w:p w14:paraId="7333496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28 N</w:t>
            </w:r>
          </w:p>
        </w:tc>
        <w:tc>
          <w:tcPr>
            <w:tcW w:w="0" w:type="auto"/>
            <w:vAlign w:val="center"/>
            <w:hideMark/>
          </w:tcPr>
          <w:p w14:paraId="11935EF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548FAD22" w14:textId="77777777">
        <w:trPr>
          <w:tblCellSpacing w:w="15" w:type="dxa"/>
        </w:trPr>
        <w:tc>
          <w:tcPr>
            <w:tcW w:w="0" w:type="auto"/>
            <w:vAlign w:val="center"/>
            <w:hideMark/>
          </w:tcPr>
          <w:p w14:paraId="40F7B8CD"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抗风压性能</w:t>
            </w:r>
          </w:p>
        </w:tc>
        <w:tc>
          <w:tcPr>
            <w:tcW w:w="0" w:type="auto"/>
            <w:vAlign w:val="center"/>
            <w:hideMark/>
          </w:tcPr>
          <w:p w14:paraId="7A79698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4.0 kPa</w:t>
            </w:r>
          </w:p>
        </w:tc>
        <w:tc>
          <w:tcPr>
            <w:tcW w:w="0" w:type="auto"/>
            <w:vAlign w:val="center"/>
            <w:hideMark/>
          </w:tcPr>
          <w:p w14:paraId="1ED39208"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4.6 kPa</w:t>
            </w:r>
          </w:p>
        </w:tc>
        <w:tc>
          <w:tcPr>
            <w:tcW w:w="0" w:type="auto"/>
            <w:vAlign w:val="center"/>
            <w:hideMark/>
          </w:tcPr>
          <w:p w14:paraId="3595F2C8"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184926E9" w14:textId="77777777">
        <w:trPr>
          <w:tblCellSpacing w:w="15" w:type="dxa"/>
        </w:trPr>
        <w:tc>
          <w:tcPr>
            <w:tcW w:w="0" w:type="auto"/>
            <w:vAlign w:val="center"/>
            <w:hideMark/>
          </w:tcPr>
          <w:p w14:paraId="26F1E052"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气密性</w:t>
            </w:r>
          </w:p>
        </w:tc>
        <w:tc>
          <w:tcPr>
            <w:tcW w:w="0" w:type="auto"/>
            <w:vAlign w:val="center"/>
            <w:hideMark/>
          </w:tcPr>
          <w:p w14:paraId="28378401"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6 级</w:t>
            </w:r>
          </w:p>
        </w:tc>
        <w:tc>
          <w:tcPr>
            <w:tcW w:w="0" w:type="auto"/>
            <w:vAlign w:val="center"/>
            <w:hideMark/>
          </w:tcPr>
          <w:p w14:paraId="74CFE883"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7 级</w:t>
            </w:r>
          </w:p>
        </w:tc>
        <w:tc>
          <w:tcPr>
            <w:tcW w:w="0" w:type="auto"/>
            <w:vAlign w:val="center"/>
            <w:hideMark/>
          </w:tcPr>
          <w:p w14:paraId="6717D4BC"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5C9A677B" w14:textId="77777777">
        <w:trPr>
          <w:tblCellSpacing w:w="15" w:type="dxa"/>
        </w:trPr>
        <w:tc>
          <w:tcPr>
            <w:tcW w:w="0" w:type="auto"/>
            <w:vAlign w:val="center"/>
            <w:hideMark/>
          </w:tcPr>
          <w:p w14:paraId="496680B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水密性</w:t>
            </w:r>
          </w:p>
        </w:tc>
        <w:tc>
          <w:tcPr>
            <w:tcW w:w="0" w:type="auto"/>
            <w:vAlign w:val="center"/>
            <w:hideMark/>
          </w:tcPr>
          <w:p w14:paraId="7C652F5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4 级</w:t>
            </w:r>
          </w:p>
        </w:tc>
        <w:tc>
          <w:tcPr>
            <w:tcW w:w="0" w:type="auto"/>
            <w:vAlign w:val="center"/>
            <w:hideMark/>
          </w:tcPr>
          <w:p w14:paraId="50D71425"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5 级</w:t>
            </w:r>
          </w:p>
        </w:tc>
        <w:tc>
          <w:tcPr>
            <w:tcW w:w="0" w:type="auto"/>
            <w:vAlign w:val="center"/>
            <w:hideMark/>
          </w:tcPr>
          <w:p w14:paraId="662CB7F7"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7E052E8C" w14:textId="77777777">
        <w:trPr>
          <w:tblCellSpacing w:w="15" w:type="dxa"/>
        </w:trPr>
        <w:tc>
          <w:tcPr>
            <w:tcW w:w="0" w:type="auto"/>
            <w:vAlign w:val="center"/>
            <w:hideMark/>
          </w:tcPr>
          <w:p w14:paraId="2A80B0F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五金耐久性</w:t>
            </w:r>
          </w:p>
        </w:tc>
        <w:tc>
          <w:tcPr>
            <w:tcW w:w="0" w:type="auto"/>
            <w:vAlign w:val="center"/>
            <w:hideMark/>
          </w:tcPr>
          <w:p w14:paraId="261231C0"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10,000 次</w:t>
            </w:r>
          </w:p>
        </w:tc>
        <w:tc>
          <w:tcPr>
            <w:tcW w:w="0" w:type="auto"/>
            <w:vAlign w:val="center"/>
            <w:hideMark/>
          </w:tcPr>
          <w:p w14:paraId="230B5EC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12,500 次</w:t>
            </w:r>
          </w:p>
        </w:tc>
        <w:tc>
          <w:tcPr>
            <w:tcW w:w="0" w:type="auto"/>
            <w:vAlign w:val="center"/>
            <w:hideMark/>
          </w:tcPr>
          <w:p w14:paraId="0640C654"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bl>
    <w:p w14:paraId="27D7AD3E"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lastRenderedPageBreak/>
        <w:t>结论：门窗具备防夹功能，性能优良，满足绿色建筑要求。</w:t>
      </w:r>
    </w:p>
    <w:p w14:paraId="181DEB15"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51A717FC">
          <v:rect id="_x0000_i1030" style="width:0;height:1.5pt" o:hralign="center" o:hrstd="t" o:hr="t" fillcolor="#a0a0a0" stroked="f"/>
        </w:pict>
      </w:r>
    </w:p>
    <w:p w14:paraId="4ED04A03"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六、现场安装质量复核（2025 年 9 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1500"/>
        <w:gridCol w:w="1024"/>
        <w:gridCol w:w="557"/>
      </w:tblGrid>
      <w:tr w:rsidR="005D0BB9" w:rsidRPr="005D0BB9" w14:paraId="522630A4" w14:textId="77777777">
        <w:trPr>
          <w:tblCellSpacing w:w="15" w:type="dxa"/>
        </w:trPr>
        <w:tc>
          <w:tcPr>
            <w:tcW w:w="0" w:type="auto"/>
            <w:vAlign w:val="center"/>
            <w:hideMark/>
          </w:tcPr>
          <w:p w14:paraId="27B43693"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检测项目</w:t>
            </w:r>
          </w:p>
        </w:tc>
        <w:tc>
          <w:tcPr>
            <w:tcW w:w="0" w:type="auto"/>
            <w:vAlign w:val="center"/>
            <w:hideMark/>
          </w:tcPr>
          <w:p w14:paraId="479E64F1"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要求</w:t>
            </w:r>
          </w:p>
        </w:tc>
        <w:tc>
          <w:tcPr>
            <w:tcW w:w="0" w:type="auto"/>
            <w:vAlign w:val="center"/>
            <w:hideMark/>
          </w:tcPr>
          <w:p w14:paraId="22934C97"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实测情况</w:t>
            </w:r>
          </w:p>
        </w:tc>
        <w:tc>
          <w:tcPr>
            <w:tcW w:w="0" w:type="auto"/>
            <w:vAlign w:val="center"/>
            <w:hideMark/>
          </w:tcPr>
          <w:p w14:paraId="07EE0AEF" w14:textId="77777777" w:rsidR="005D0BB9" w:rsidRPr="005D0BB9" w:rsidRDefault="005D0BB9" w:rsidP="005D0BB9">
            <w:pPr>
              <w:widowControl/>
              <w:spacing w:before="100" w:beforeAutospacing="1" w:after="100" w:afterAutospacing="1"/>
              <w:jc w:val="center"/>
              <w:rPr>
                <w:rFonts w:ascii="宋体" w:eastAsia="宋体" w:hAnsi="宋体" w:cs="宋体"/>
                <w:b/>
                <w:bCs/>
                <w:kern w:val="0"/>
                <w:sz w:val="24"/>
                <w:szCs w:val="24"/>
                <w14:ligatures w14:val="none"/>
              </w:rPr>
            </w:pPr>
            <w:r w:rsidRPr="005D0BB9">
              <w:rPr>
                <w:rFonts w:ascii="宋体" w:eastAsia="宋体" w:hAnsi="宋体" w:cs="宋体"/>
                <w:b/>
                <w:bCs/>
                <w:kern w:val="0"/>
                <w:sz w:val="24"/>
                <w:szCs w:val="24"/>
                <w14:ligatures w14:val="none"/>
              </w:rPr>
              <w:t>结论</w:t>
            </w:r>
          </w:p>
        </w:tc>
      </w:tr>
      <w:tr w:rsidR="005D0BB9" w:rsidRPr="005D0BB9" w14:paraId="0B440762" w14:textId="77777777">
        <w:trPr>
          <w:tblCellSpacing w:w="15" w:type="dxa"/>
        </w:trPr>
        <w:tc>
          <w:tcPr>
            <w:tcW w:w="0" w:type="auto"/>
            <w:vAlign w:val="center"/>
            <w:hideMark/>
          </w:tcPr>
          <w:p w14:paraId="1E24D7CD"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玻璃安装牢固性</w:t>
            </w:r>
          </w:p>
        </w:tc>
        <w:tc>
          <w:tcPr>
            <w:tcW w:w="0" w:type="auto"/>
            <w:vAlign w:val="center"/>
            <w:hideMark/>
          </w:tcPr>
          <w:p w14:paraId="06778D3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无松动</w:t>
            </w:r>
          </w:p>
        </w:tc>
        <w:tc>
          <w:tcPr>
            <w:tcW w:w="0" w:type="auto"/>
            <w:vAlign w:val="center"/>
            <w:hideMark/>
          </w:tcPr>
          <w:p w14:paraId="33725F16"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满足</w:t>
            </w:r>
          </w:p>
        </w:tc>
        <w:tc>
          <w:tcPr>
            <w:tcW w:w="0" w:type="auto"/>
            <w:vAlign w:val="center"/>
            <w:hideMark/>
          </w:tcPr>
          <w:p w14:paraId="45B6A77C"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2F0A1244" w14:textId="77777777">
        <w:trPr>
          <w:tblCellSpacing w:w="15" w:type="dxa"/>
        </w:trPr>
        <w:tc>
          <w:tcPr>
            <w:tcW w:w="0" w:type="auto"/>
            <w:vAlign w:val="center"/>
            <w:hideMark/>
          </w:tcPr>
          <w:p w14:paraId="4BDBEB14"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门窗防夹功能测试</w:t>
            </w:r>
          </w:p>
        </w:tc>
        <w:tc>
          <w:tcPr>
            <w:tcW w:w="0" w:type="auto"/>
            <w:vAlign w:val="center"/>
            <w:hideMark/>
          </w:tcPr>
          <w:p w14:paraId="4ED64C1C"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反弹灵敏</w:t>
            </w:r>
          </w:p>
        </w:tc>
        <w:tc>
          <w:tcPr>
            <w:tcW w:w="0" w:type="auto"/>
            <w:vAlign w:val="center"/>
            <w:hideMark/>
          </w:tcPr>
          <w:p w14:paraId="0E32B2F4"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满足</w:t>
            </w:r>
          </w:p>
        </w:tc>
        <w:tc>
          <w:tcPr>
            <w:tcW w:w="0" w:type="auto"/>
            <w:vAlign w:val="center"/>
            <w:hideMark/>
          </w:tcPr>
          <w:p w14:paraId="4A07F9E1"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7161817F" w14:textId="77777777">
        <w:trPr>
          <w:tblCellSpacing w:w="15" w:type="dxa"/>
        </w:trPr>
        <w:tc>
          <w:tcPr>
            <w:tcW w:w="0" w:type="auto"/>
            <w:vAlign w:val="center"/>
            <w:hideMark/>
          </w:tcPr>
          <w:p w14:paraId="306B9944"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密封条安装</w:t>
            </w:r>
          </w:p>
        </w:tc>
        <w:tc>
          <w:tcPr>
            <w:tcW w:w="0" w:type="auto"/>
            <w:vAlign w:val="center"/>
            <w:hideMark/>
          </w:tcPr>
          <w:p w14:paraId="2AE38206"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完整、无脱落</w:t>
            </w:r>
          </w:p>
        </w:tc>
        <w:tc>
          <w:tcPr>
            <w:tcW w:w="0" w:type="auto"/>
            <w:vAlign w:val="center"/>
            <w:hideMark/>
          </w:tcPr>
          <w:p w14:paraId="74FFDC1F"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满足</w:t>
            </w:r>
          </w:p>
        </w:tc>
        <w:tc>
          <w:tcPr>
            <w:tcW w:w="0" w:type="auto"/>
            <w:vAlign w:val="center"/>
            <w:hideMark/>
          </w:tcPr>
          <w:p w14:paraId="16AC7718"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r w:rsidR="005D0BB9" w:rsidRPr="005D0BB9" w14:paraId="122D598E" w14:textId="77777777">
        <w:trPr>
          <w:tblCellSpacing w:w="15" w:type="dxa"/>
        </w:trPr>
        <w:tc>
          <w:tcPr>
            <w:tcW w:w="0" w:type="auto"/>
            <w:vAlign w:val="center"/>
            <w:hideMark/>
          </w:tcPr>
          <w:p w14:paraId="44B1E4A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五金件紧固</w:t>
            </w:r>
          </w:p>
        </w:tc>
        <w:tc>
          <w:tcPr>
            <w:tcW w:w="0" w:type="auto"/>
            <w:vAlign w:val="center"/>
            <w:hideMark/>
          </w:tcPr>
          <w:p w14:paraId="779E2D97"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无松动</w:t>
            </w:r>
          </w:p>
        </w:tc>
        <w:tc>
          <w:tcPr>
            <w:tcW w:w="0" w:type="auto"/>
            <w:vAlign w:val="center"/>
            <w:hideMark/>
          </w:tcPr>
          <w:p w14:paraId="0A47DFE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满足</w:t>
            </w:r>
          </w:p>
        </w:tc>
        <w:tc>
          <w:tcPr>
            <w:tcW w:w="0" w:type="auto"/>
            <w:vAlign w:val="center"/>
            <w:hideMark/>
          </w:tcPr>
          <w:p w14:paraId="0265B069"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合格</w:t>
            </w:r>
          </w:p>
        </w:tc>
      </w:tr>
    </w:tbl>
    <w:p w14:paraId="70D152E9"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12500248">
          <v:rect id="_x0000_i1031" style="width:0;height:1.5pt" o:hralign="center" o:hrstd="t" o:hr="t" fillcolor="#a0a0a0" stroked="f"/>
        </w:pict>
      </w:r>
    </w:p>
    <w:p w14:paraId="29669993"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七、综合评价</w:t>
      </w:r>
    </w:p>
    <w:p w14:paraId="601E69A7" w14:textId="77777777" w:rsidR="005D0BB9" w:rsidRPr="005D0BB9" w:rsidRDefault="005D0BB9" w:rsidP="005D0BB9">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安全玻璃通过型式检验，具备抗冲击、防破碎伤人能力；</w:t>
      </w:r>
    </w:p>
    <w:p w14:paraId="09C80FED" w14:textId="77777777" w:rsidR="005D0BB9" w:rsidRPr="005D0BB9" w:rsidRDefault="005D0BB9" w:rsidP="005D0BB9">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门窗具备防夹功能，检测结果优于国家标准；</w:t>
      </w:r>
    </w:p>
    <w:p w14:paraId="5B17ABEC" w14:textId="77777777" w:rsidR="005D0BB9" w:rsidRPr="005D0BB9" w:rsidRDefault="005D0BB9" w:rsidP="005D0BB9">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产品安装质量良好，现场复核合格；</w:t>
      </w:r>
    </w:p>
    <w:p w14:paraId="362B58BF" w14:textId="77777777" w:rsidR="005D0BB9" w:rsidRPr="005D0BB9" w:rsidRDefault="005D0BB9" w:rsidP="005D0BB9">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t xml:space="preserve">完全满足绿色建筑 4.2.3 条款要求，可获得 </w:t>
      </w:r>
      <w:r w:rsidRPr="005D0BB9">
        <w:rPr>
          <w:rFonts w:ascii="宋体" w:eastAsia="宋体" w:hAnsi="宋体" w:cs="宋体"/>
          <w:b/>
          <w:bCs/>
          <w:kern w:val="0"/>
          <w:sz w:val="24"/>
          <w:szCs w:val="24"/>
          <w14:ligatures w14:val="none"/>
        </w:rPr>
        <w:t>满分 10 分</w:t>
      </w:r>
      <w:r w:rsidRPr="005D0BB9">
        <w:rPr>
          <w:rFonts w:ascii="宋体" w:eastAsia="宋体" w:hAnsi="宋体" w:cs="宋体"/>
          <w:kern w:val="0"/>
          <w:sz w:val="24"/>
          <w:szCs w:val="24"/>
          <w14:ligatures w14:val="none"/>
        </w:rPr>
        <w:t>。</w:t>
      </w:r>
    </w:p>
    <w:p w14:paraId="37F87353" w14:textId="77777777" w:rsidR="005D0BB9" w:rsidRPr="005D0BB9" w:rsidRDefault="005D0BB9" w:rsidP="005D0BB9">
      <w:pPr>
        <w:widowControl/>
        <w:jc w:val="left"/>
        <w:rPr>
          <w:rFonts w:ascii="宋体" w:eastAsia="宋体" w:hAnsi="宋体" w:cs="宋体"/>
          <w:kern w:val="0"/>
          <w:sz w:val="24"/>
          <w:szCs w:val="24"/>
          <w14:ligatures w14:val="none"/>
        </w:rPr>
      </w:pPr>
      <w:r w:rsidRPr="005D0BB9">
        <w:rPr>
          <w:rFonts w:ascii="宋体" w:eastAsia="宋体" w:hAnsi="宋体" w:cs="宋体"/>
          <w:kern w:val="0"/>
          <w:sz w:val="24"/>
          <w:szCs w:val="24"/>
          <w14:ligatures w14:val="none"/>
        </w:rPr>
        <w:pict w14:anchorId="22742E91">
          <v:rect id="_x0000_i1032" style="width:0;height:1.5pt" o:hralign="center" o:hrstd="t" o:hr="t" fillcolor="#a0a0a0" stroked="f"/>
        </w:pict>
      </w:r>
    </w:p>
    <w:p w14:paraId="516D0C1F" w14:textId="77777777" w:rsidR="005D0BB9" w:rsidRPr="005D0BB9" w:rsidRDefault="005D0BB9" w:rsidP="005D0BB9">
      <w:pPr>
        <w:widowControl/>
        <w:spacing w:before="100" w:beforeAutospacing="1" w:after="100" w:afterAutospacing="1"/>
        <w:jc w:val="left"/>
        <w:outlineLvl w:val="0"/>
        <w:rPr>
          <w:rFonts w:ascii="宋体" w:eastAsia="宋体" w:hAnsi="宋体" w:cs="宋体"/>
          <w:b/>
          <w:bCs/>
          <w:kern w:val="36"/>
          <w:sz w:val="48"/>
          <w:szCs w:val="48"/>
          <w14:ligatures w14:val="none"/>
        </w:rPr>
      </w:pPr>
      <w:r w:rsidRPr="005D0BB9">
        <w:rPr>
          <w:rFonts w:ascii="宋体" w:eastAsia="宋体" w:hAnsi="宋体" w:cs="宋体"/>
          <w:b/>
          <w:bCs/>
          <w:kern w:val="36"/>
          <w:sz w:val="48"/>
          <w:szCs w:val="48"/>
          <w14:ligatures w14:val="none"/>
        </w:rPr>
        <w:t>八、最终结论</w:t>
      </w:r>
    </w:p>
    <w:p w14:paraId="5F76DA5A" w14:textId="77777777" w:rsidR="005D0BB9" w:rsidRPr="005D0BB9" w:rsidRDefault="005D0BB9" w:rsidP="005D0BB9">
      <w:pPr>
        <w:widowControl/>
        <w:spacing w:before="100" w:beforeAutospacing="1" w:after="100" w:afterAutospacing="1"/>
        <w:jc w:val="left"/>
        <w:rPr>
          <w:rFonts w:ascii="宋体" w:eastAsia="宋体" w:hAnsi="宋体" w:cs="宋体"/>
          <w:kern w:val="0"/>
          <w:sz w:val="24"/>
          <w:szCs w:val="24"/>
          <w14:ligatures w14:val="none"/>
        </w:rPr>
      </w:pPr>
      <w:r w:rsidRPr="005D0BB9">
        <w:rPr>
          <w:rFonts w:ascii="宋体" w:eastAsia="宋体" w:hAnsi="宋体" w:cs="宋体"/>
          <w:b/>
          <w:bCs/>
          <w:kern w:val="0"/>
          <w:sz w:val="24"/>
          <w:szCs w:val="24"/>
          <w14:ligatures w14:val="none"/>
        </w:rPr>
        <w:t>本项目采用的安全玻璃与防夹门窗均通过国家标准型式检验，性能可靠，安全性高，满足绿色建筑评价标准 4.2.3 条款要求，可作为绿色建筑申报材料的正式支撑文件。</w:t>
      </w:r>
    </w:p>
    <w:p w14:paraId="73437B53"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E3"/>
    <w:multiLevelType w:val="multilevel"/>
    <w:tmpl w:val="E75C5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83089"/>
    <w:multiLevelType w:val="multilevel"/>
    <w:tmpl w:val="6DCC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F44CE"/>
    <w:multiLevelType w:val="multilevel"/>
    <w:tmpl w:val="B91E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4666C"/>
    <w:multiLevelType w:val="multilevel"/>
    <w:tmpl w:val="1510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1F6773"/>
    <w:multiLevelType w:val="multilevel"/>
    <w:tmpl w:val="D3D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432DD"/>
    <w:multiLevelType w:val="multilevel"/>
    <w:tmpl w:val="3DC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24A1B"/>
    <w:multiLevelType w:val="multilevel"/>
    <w:tmpl w:val="434C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03FC5"/>
    <w:multiLevelType w:val="multilevel"/>
    <w:tmpl w:val="35A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6730C"/>
    <w:multiLevelType w:val="multilevel"/>
    <w:tmpl w:val="E23E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411123">
    <w:abstractNumId w:val="5"/>
  </w:num>
  <w:num w:numId="2" w16cid:durableId="2127503442">
    <w:abstractNumId w:val="6"/>
  </w:num>
  <w:num w:numId="3" w16cid:durableId="1891382949">
    <w:abstractNumId w:val="3"/>
  </w:num>
  <w:num w:numId="4" w16cid:durableId="470445059">
    <w:abstractNumId w:val="0"/>
  </w:num>
  <w:num w:numId="5" w16cid:durableId="1375620774">
    <w:abstractNumId w:val="4"/>
  </w:num>
  <w:num w:numId="6" w16cid:durableId="1441606270">
    <w:abstractNumId w:val="8"/>
  </w:num>
  <w:num w:numId="7" w16cid:durableId="2057849543">
    <w:abstractNumId w:val="2"/>
  </w:num>
  <w:num w:numId="8" w16cid:durableId="2057508132">
    <w:abstractNumId w:val="7"/>
  </w:num>
  <w:num w:numId="9" w16cid:durableId="86791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B9"/>
    <w:rsid w:val="00156CF0"/>
    <w:rsid w:val="0034542C"/>
    <w:rsid w:val="005D0BB9"/>
    <w:rsid w:val="0063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5788"/>
  <w15:chartTrackingRefBased/>
  <w15:docId w15:val="{EF51020D-BD73-4B1A-86DA-29758DFF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0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BB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D0BB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BB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BB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0BB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BB9"/>
    <w:rPr>
      <w:rFonts w:cstheme="majorBidi"/>
      <w:color w:val="2F5496" w:themeColor="accent1" w:themeShade="BF"/>
      <w:sz w:val="28"/>
      <w:szCs w:val="28"/>
    </w:rPr>
  </w:style>
  <w:style w:type="character" w:customStyle="1" w:styleId="50">
    <w:name w:val="标题 5 字符"/>
    <w:basedOn w:val="a0"/>
    <w:link w:val="5"/>
    <w:uiPriority w:val="9"/>
    <w:semiHidden/>
    <w:rsid w:val="005D0BB9"/>
    <w:rPr>
      <w:rFonts w:cstheme="majorBidi"/>
      <w:color w:val="2F5496" w:themeColor="accent1" w:themeShade="BF"/>
      <w:sz w:val="24"/>
      <w:szCs w:val="24"/>
    </w:rPr>
  </w:style>
  <w:style w:type="character" w:customStyle="1" w:styleId="60">
    <w:name w:val="标题 6 字符"/>
    <w:basedOn w:val="a0"/>
    <w:link w:val="6"/>
    <w:uiPriority w:val="9"/>
    <w:semiHidden/>
    <w:rsid w:val="005D0BB9"/>
    <w:rPr>
      <w:rFonts w:cstheme="majorBidi"/>
      <w:b/>
      <w:bCs/>
      <w:color w:val="2F5496" w:themeColor="accent1" w:themeShade="BF"/>
    </w:rPr>
  </w:style>
  <w:style w:type="character" w:customStyle="1" w:styleId="70">
    <w:name w:val="标题 7 字符"/>
    <w:basedOn w:val="a0"/>
    <w:link w:val="7"/>
    <w:uiPriority w:val="9"/>
    <w:semiHidden/>
    <w:rsid w:val="005D0BB9"/>
    <w:rPr>
      <w:rFonts w:cstheme="majorBidi"/>
      <w:b/>
      <w:bCs/>
      <w:color w:val="595959" w:themeColor="text1" w:themeTint="A6"/>
    </w:rPr>
  </w:style>
  <w:style w:type="character" w:customStyle="1" w:styleId="80">
    <w:name w:val="标题 8 字符"/>
    <w:basedOn w:val="a0"/>
    <w:link w:val="8"/>
    <w:uiPriority w:val="9"/>
    <w:semiHidden/>
    <w:rsid w:val="005D0BB9"/>
    <w:rPr>
      <w:rFonts w:cstheme="majorBidi"/>
      <w:color w:val="595959" w:themeColor="text1" w:themeTint="A6"/>
    </w:rPr>
  </w:style>
  <w:style w:type="character" w:customStyle="1" w:styleId="90">
    <w:name w:val="标题 9 字符"/>
    <w:basedOn w:val="a0"/>
    <w:link w:val="9"/>
    <w:uiPriority w:val="9"/>
    <w:semiHidden/>
    <w:rsid w:val="005D0BB9"/>
    <w:rPr>
      <w:rFonts w:eastAsiaTheme="majorEastAsia" w:cstheme="majorBidi"/>
      <w:color w:val="595959" w:themeColor="text1" w:themeTint="A6"/>
    </w:rPr>
  </w:style>
  <w:style w:type="paragraph" w:styleId="a3">
    <w:name w:val="Title"/>
    <w:basedOn w:val="a"/>
    <w:next w:val="a"/>
    <w:link w:val="a4"/>
    <w:uiPriority w:val="10"/>
    <w:qFormat/>
    <w:rsid w:val="005D0B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B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BB9"/>
    <w:pPr>
      <w:spacing w:before="160" w:after="160"/>
      <w:jc w:val="center"/>
    </w:pPr>
    <w:rPr>
      <w:i/>
      <w:iCs/>
      <w:color w:val="404040" w:themeColor="text1" w:themeTint="BF"/>
    </w:rPr>
  </w:style>
  <w:style w:type="character" w:customStyle="1" w:styleId="a8">
    <w:name w:val="引用 字符"/>
    <w:basedOn w:val="a0"/>
    <w:link w:val="a7"/>
    <w:uiPriority w:val="29"/>
    <w:rsid w:val="005D0BB9"/>
    <w:rPr>
      <w:i/>
      <w:iCs/>
      <w:color w:val="404040" w:themeColor="text1" w:themeTint="BF"/>
    </w:rPr>
  </w:style>
  <w:style w:type="paragraph" w:styleId="a9">
    <w:name w:val="List Paragraph"/>
    <w:basedOn w:val="a"/>
    <w:uiPriority w:val="34"/>
    <w:qFormat/>
    <w:rsid w:val="005D0BB9"/>
    <w:pPr>
      <w:ind w:left="720"/>
      <w:contextualSpacing/>
    </w:pPr>
  </w:style>
  <w:style w:type="character" w:styleId="aa">
    <w:name w:val="Intense Emphasis"/>
    <w:basedOn w:val="a0"/>
    <w:uiPriority w:val="21"/>
    <w:qFormat/>
    <w:rsid w:val="005D0BB9"/>
    <w:rPr>
      <w:i/>
      <w:iCs/>
      <w:color w:val="2F5496" w:themeColor="accent1" w:themeShade="BF"/>
    </w:rPr>
  </w:style>
  <w:style w:type="paragraph" w:styleId="ab">
    <w:name w:val="Intense Quote"/>
    <w:basedOn w:val="a"/>
    <w:next w:val="a"/>
    <w:link w:val="ac"/>
    <w:uiPriority w:val="30"/>
    <w:qFormat/>
    <w:rsid w:val="005D0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BB9"/>
    <w:rPr>
      <w:i/>
      <w:iCs/>
      <w:color w:val="2F5496" w:themeColor="accent1" w:themeShade="BF"/>
    </w:rPr>
  </w:style>
  <w:style w:type="character" w:styleId="ad">
    <w:name w:val="Intense Reference"/>
    <w:basedOn w:val="a0"/>
    <w:uiPriority w:val="32"/>
    <w:qFormat/>
    <w:rsid w:val="005D0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2026-03-17T04:40:00Z</dcterms:created>
  <dcterms:modified xsi:type="dcterms:W3CDTF">2026-03-17T04:40:00Z</dcterms:modified>
</cp:coreProperties>
</file>