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856D8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44"/>
          <w:szCs w:val="44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44"/>
          <w:szCs w:val="44"/>
          <w:shd w:val="clear" w:fill="FFFFFF"/>
        </w:rPr>
        <w:t>可调节遮阳设施比例计算书</w:t>
      </w:r>
    </w:p>
    <w:p w14:paraId="6EDD584B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工程名称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：洛驿火车站贸易中心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工程地点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：四川-凉山-西昌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设计单位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：四川农业大学建筑与城乡规划学院</w:t>
      </w:r>
    </w:p>
    <w:p w14:paraId="442CCF6E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一、 建筑概况</w:t>
      </w:r>
      <w:bookmarkStart w:id="0" w:name="_GoBack"/>
      <w:bookmarkEnd w:id="0"/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1"/>
        <w:gridCol w:w="6053"/>
      </w:tblGrid>
      <w:tr w14:paraId="3E7D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4FC0D5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42A27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7CD6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A2455F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D8745B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洛驿火车站贸易中心</w:t>
            </w:r>
          </w:p>
        </w:tc>
      </w:tr>
      <w:tr w14:paraId="71B3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E5834D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工程地点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59B221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四川-凉山-西昌</w:t>
            </w:r>
          </w:p>
        </w:tc>
      </w:tr>
      <w:tr w14:paraId="05A6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827156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气候分区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19C437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温和B区</w:t>
            </w:r>
          </w:p>
        </w:tc>
      </w:tr>
      <w:tr w14:paraId="5663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47A795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5576D6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地上10952㎡</w:t>
            </w:r>
          </w:p>
        </w:tc>
      </w:tr>
      <w:tr w14:paraId="1ED7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518CF8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C0E5C5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地上2层，地下0层</w:t>
            </w:r>
          </w:p>
        </w:tc>
      </w:tr>
      <w:tr w14:paraId="6AEA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1DC245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BE6C57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18.0m</w:t>
            </w:r>
          </w:p>
        </w:tc>
      </w:tr>
    </w:tbl>
    <w:p w14:paraId="458EE2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</w:p>
    <w:p w14:paraId="37FDA44B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二、 评价依据</w:t>
      </w:r>
    </w:p>
    <w:p w14:paraId="43F5F33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《绿色建筑评价标准》GB/T 50378-2019（2024年版）</w:t>
      </w:r>
    </w:p>
    <w:p w14:paraId="553AC14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《绿色建筑评价技术细则》</w:t>
      </w:r>
    </w:p>
    <w:p w14:paraId="0522144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施工图、设计说明、外窗大样图、节能计算书</w:t>
      </w:r>
    </w:p>
    <w:p w14:paraId="0AF23EBB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三、 评价目标与方法</w:t>
      </w:r>
    </w:p>
    <w:p w14:paraId="624EDE55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3.1 评价目标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根据GB/T 50378-2019第5.2.11条，设置可调节遮阳设施的面积占外窗透明部分比例（Sz）按下表评分：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85"/>
        <w:gridCol w:w="2139"/>
      </w:tblGrid>
      <w:tr w14:paraId="4EE8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323FE3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可调节遮阳设施面积比例Sz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DB11E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7FF5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8B2E5D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25% ≤ Sz &lt; 35%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2D1A4D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C7A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78BE70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35% ≤ Sz &lt; 45%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B88342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542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7F7E9A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45% ≤ Sz &lt; 55%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BCA63DA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4C5C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DD9C38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Sz ≥ 55%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00D38C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</w:tbl>
    <w:p w14:paraId="7B26025D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3.2 评价方法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Sz = Sz0 × 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其中：</w:t>
      </w:r>
    </w:p>
    <w:p w14:paraId="296EF3DF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Sz0 —— 设置可调节遮阳设施的外窗面积占所有外窗面积的比例；</w:t>
      </w:r>
    </w:p>
    <w:p w14:paraId="2099B492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η —— 遮阳方式修正系数：活动外遮阳取1.2，中置可调遮阳取1.0，固定外遮阳+内高反射率可调节遮阳取0.8，可调内遮阳取0.6。</w:t>
      </w:r>
    </w:p>
    <w:p w14:paraId="63B8AEC5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四、 外窗构造与遮阳类型</w:t>
      </w:r>
    </w:p>
    <w:p w14:paraId="51F6FE62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本项目外窗主要采用70系列铝合金Low-E中空玻璃窗，部分外窗设置活动外遮阳（百叶遮阳），可调节叶片角度。百叶遮阳为铝合金材质，手动/电动调节，属于活动外遮阳设施。</w:t>
      </w:r>
    </w:p>
    <w:p w14:paraId="54CE0FDF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五、 统计汇总</w:t>
      </w:r>
    </w:p>
    <w:p w14:paraId="781015C9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各朝向设置可调节遮阳（百叶遮阳）的外窗面积及比例统计如下：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1630"/>
        <w:gridCol w:w="2091"/>
        <w:gridCol w:w="1414"/>
        <w:gridCol w:w="1823"/>
        <w:gridCol w:w="1013"/>
      </w:tblGrid>
      <w:tr w14:paraId="775D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4EE972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朝向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B933F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外窗总面积（㎡）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9B529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可调节遮阳设施应用面积（㎡）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46927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遮阳方式修正系数η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964D5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遮阳设施折算面积（㎡）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4C99C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比例Sz</w:t>
            </w:r>
          </w:p>
        </w:tc>
      </w:tr>
      <w:tr w14:paraId="5AE5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C4246E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DDDF8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724.44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2FBF6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14.34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105F3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55C78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17.21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5ED1DC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2.38%</w:t>
            </w:r>
          </w:p>
        </w:tc>
      </w:tr>
      <w:tr w14:paraId="5588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1BB9CA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A31F8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870.13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265F8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134.49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D598C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791A9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161.39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BD40AE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18.55%</w:t>
            </w:r>
          </w:p>
        </w:tc>
      </w:tr>
      <w:tr w14:paraId="7F34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00E7A5D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78DC4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862.16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0896C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8EBA5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B5438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5F1B200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30.00%</w:t>
            </w:r>
          </w:p>
        </w:tc>
      </w:tr>
      <w:tr w14:paraId="519B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FCD064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6CE92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1173.22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A6246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3C8AF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97E8A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267.94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FC50B3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22.84%</w:t>
            </w:r>
          </w:p>
        </w:tc>
      </w:tr>
      <w:tr w14:paraId="03E0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FF3849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D4945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3629.95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7E7544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587.61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B25F6F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17198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705.14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BC6F341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.43%</w:t>
            </w:r>
          </w:p>
        </w:tc>
      </w:tr>
    </w:tbl>
    <w:p w14:paraId="055A46CE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注：可调节遮阳设施应用面积统计了所有安装百叶遮阳的外窗面积；折算面积=应用面积×修正系数1.2；比例Sz=折算面积/总外窗面积。</w:t>
      </w:r>
    </w:p>
    <w:p w14:paraId="31E12EF3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六、 结论</w:t>
      </w:r>
    </w:p>
    <w:p w14:paraId="0483D308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本项目可调节遮阳设施折算面积占外窗透明部分的比例为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20.43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%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，达到《绿色建筑评价标准》GB/T 50378-2019（2024年版）第5.2.11条的最低评分要求（25%）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</w:p>
    <w:p w14:paraId="29DB36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C4992"/>
    <w:rsid w:val="080C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2026-03-28T14:25:00Z</dcterms:created>
  <dc:creator>HP</dc:creator>
  <cp:lastModifiedBy>HP</cp:lastModifiedBy>
  <dcterms:modified xsi:type="dcterms:W3CDTF">2026-03-28T14:27:50Z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2F777AB784864328B08AF0D20EC1D7E3_11</vt:lpwstr>
  </property>
  <property fmtid="{D5CDD505-2E9C-101B-9397-08002B2CF9AE}" pid="4" name="KSOTemplateDocerSaveRecord">
    <vt:lpwstr>eyJoZGlkIjoiYWVhN2EwYjUzYzk2ZmEzZGYwZjVkZjNlMzc4NjAxYzciLCJ1c2VySWQiOiIxNDA5ODI2MDYwIn0=</vt:lpwstr>
  </property>
</Properties>
</file>