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5CFB" w14:textId="3782C706" w:rsidR="00500863" w:rsidRPr="00500863" w:rsidRDefault="00500863" w:rsidP="00500863">
      <w:pPr>
        <w:rPr>
          <w:rFonts w:hint="eastAsia"/>
          <w:sz w:val="48"/>
          <w:szCs w:val="48"/>
        </w:rPr>
      </w:pPr>
      <w:r w:rsidRPr="00500863">
        <w:rPr>
          <w:sz w:val="48"/>
          <w:szCs w:val="48"/>
        </w:rPr>
        <w:t>霍邱县冯井镇蝎子山游客中心绿色建筑改造工程主体与围护结构计算书</w:t>
      </w:r>
    </w:p>
    <w:p w14:paraId="0065222A" w14:textId="77777777" w:rsidR="00500863" w:rsidRPr="00500863" w:rsidRDefault="00500863" w:rsidP="00500863">
      <w:r w:rsidRPr="00500863">
        <w:rPr>
          <w:b/>
          <w:bCs/>
        </w:rPr>
        <w:t>依据标准</w:t>
      </w:r>
      <w:r w:rsidRPr="00500863">
        <w:t>：GB50378-2019（2024 版）、GB55015-2021、GB50176-2016</w:t>
      </w:r>
    </w:p>
    <w:p w14:paraId="42DC6060" w14:textId="77777777" w:rsidR="00500863" w:rsidRPr="00500863" w:rsidRDefault="00500863" w:rsidP="00500863">
      <w:r w:rsidRPr="00500863">
        <w:pict w14:anchorId="66EC945B">
          <v:rect id="_x0000_i1061" style="width:0;height:1.5pt" o:hralign="center" o:hrstd="t" o:hrnoshade="t" o:hr="t" fillcolor="black" stroked="f"/>
        </w:pict>
      </w:r>
    </w:p>
    <w:p w14:paraId="1B6A28C8" w14:textId="77777777" w:rsidR="00500863" w:rsidRPr="00500863" w:rsidRDefault="00500863" w:rsidP="00500863">
      <w:r w:rsidRPr="00500863">
        <w:t>一、工程概况</w:t>
      </w:r>
    </w:p>
    <w:p w14:paraId="52AB43B7" w14:textId="77777777" w:rsidR="00500863" w:rsidRPr="00500863" w:rsidRDefault="00500863" w:rsidP="00500863">
      <w:pPr>
        <w:numPr>
          <w:ilvl w:val="0"/>
          <w:numId w:val="1"/>
        </w:numPr>
      </w:pPr>
      <w:r w:rsidRPr="00500863">
        <w:t>建筑类型：3 层框架结构公共建筑（游客中心）</w:t>
      </w:r>
    </w:p>
    <w:p w14:paraId="0F51B320" w14:textId="77777777" w:rsidR="00500863" w:rsidRPr="00500863" w:rsidRDefault="00500863" w:rsidP="00500863">
      <w:pPr>
        <w:numPr>
          <w:ilvl w:val="0"/>
          <w:numId w:val="1"/>
        </w:numPr>
      </w:pPr>
      <w:r w:rsidRPr="00500863">
        <w:t>建筑面积：1825㎡，建筑高度 10.2m</w:t>
      </w:r>
    </w:p>
    <w:p w14:paraId="4C519ED4" w14:textId="77777777" w:rsidR="00500863" w:rsidRPr="00500863" w:rsidRDefault="00500863" w:rsidP="00500863">
      <w:pPr>
        <w:numPr>
          <w:ilvl w:val="0"/>
          <w:numId w:val="1"/>
        </w:numPr>
      </w:pPr>
      <w:r w:rsidRPr="00500863">
        <w:t>气候分区：夏热冬冷 A 区</w:t>
      </w:r>
    </w:p>
    <w:p w14:paraId="7246FA70" w14:textId="77777777" w:rsidR="00500863" w:rsidRPr="00500863" w:rsidRDefault="00500863" w:rsidP="00500863">
      <w:pPr>
        <w:numPr>
          <w:ilvl w:val="0"/>
          <w:numId w:val="1"/>
        </w:numPr>
      </w:pPr>
      <w:r w:rsidRPr="00500863">
        <w:t>改造目标：满足绿色建筑节能要求，围护结构传热系数达标，提升热舒适与气密性</w:t>
      </w:r>
    </w:p>
    <w:p w14:paraId="28028935" w14:textId="77777777" w:rsidR="00500863" w:rsidRPr="00500863" w:rsidRDefault="00500863" w:rsidP="00500863">
      <w:pPr>
        <w:numPr>
          <w:ilvl w:val="0"/>
          <w:numId w:val="1"/>
        </w:numPr>
      </w:pPr>
      <w:r w:rsidRPr="00500863">
        <w:t>主体结构：钢筋混凝土框架结构，安全等级二级</w:t>
      </w:r>
    </w:p>
    <w:p w14:paraId="04568D1A" w14:textId="77777777" w:rsidR="00500863" w:rsidRPr="00500863" w:rsidRDefault="00500863" w:rsidP="00500863">
      <w:r w:rsidRPr="00500863">
        <w:pict w14:anchorId="1D044F96">
          <v:rect id="_x0000_i1062" style="width:0;height:1.5pt" o:hralign="center" o:hrstd="t" o:hrnoshade="t" o:hr="t" fillcolor="black" stroked="f"/>
        </w:pict>
      </w:r>
    </w:p>
    <w:p w14:paraId="076FBF91" w14:textId="77777777" w:rsidR="00500863" w:rsidRPr="00500863" w:rsidRDefault="00500863" w:rsidP="00500863">
      <w:r w:rsidRPr="00500863">
        <w:t>二、主体结构设计简述</w:t>
      </w:r>
    </w:p>
    <w:p w14:paraId="6514DC17" w14:textId="77777777" w:rsidR="00500863" w:rsidRPr="00500863" w:rsidRDefault="00500863" w:rsidP="00500863">
      <w:pPr>
        <w:numPr>
          <w:ilvl w:val="0"/>
          <w:numId w:val="2"/>
        </w:numPr>
      </w:pPr>
      <w:r w:rsidRPr="00500863">
        <w:rPr>
          <w:b/>
          <w:bCs/>
        </w:rPr>
        <w:t>结构形式</w:t>
      </w:r>
      <w:r w:rsidRPr="00500863">
        <w:t>：钢筋混凝土框架结构，柱网尺寸按建筑功能布局设定</w:t>
      </w:r>
    </w:p>
    <w:p w14:paraId="6C4C43F5" w14:textId="77777777" w:rsidR="00500863" w:rsidRPr="00500863" w:rsidRDefault="00500863" w:rsidP="00500863">
      <w:pPr>
        <w:numPr>
          <w:ilvl w:val="0"/>
          <w:numId w:val="2"/>
        </w:numPr>
      </w:pPr>
      <w:r w:rsidRPr="00500863">
        <w:rPr>
          <w:b/>
          <w:bCs/>
        </w:rPr>
        <w:t>构件参数</w:t>
      </w:r>
      <w:r w:rsidRPr="00500863">
        <w:t>：</w:t>
      </w:r>
    </w:p>
    <w:p w14:paraId="44D7F388" w14:textId="77777777" w:rsidR="00500863" w:rsidRPr="00500863" w:rsidRDefault="00500863" w:rsidP="00500863">
      <w:pPr>
        <w:numPr>
          <w:ilvl w:val="1"/>
          <w:numId w:val="2"/>
        </w:numPr>
      </w:pPr>
      <w:r w:rsidRPr="00500863">
        <w:t>框架柱：截面尺寸≥400×400mm，混凝土强度等级 C30</w:t>
      </w:r>
    </w:p>
    <w:p w14:paraId="2BA6870B" w14:textId="77777777" w:rsidR="00500863" w:rsidRPr="00500863" w:rsidRDefault="00500863" w:rsidP="00500863">
      <w:pPr>
        <w:numPr>
          <w:ilvl w:val="1"/>
          <w:numId w:val="2"/>
        </w:numPr>
      </w:pPr>
      <w:r w:rsidRPr="00500863">
        <w:t>框架梁：截面尺寸≥250×500mm，混凝土强度等级 C30</w:t>
      </w:r>
    </w:p>
    <w:p w14:paraId="2E977448" w14:textId="77777777" w:rsidR="00500863" w:rsidRPr="00500863" w:rsidRDefault="00500863" w:rsidP="00500863">
      <w:pPr>
        <w:numPr>
          <w:ilvl w:val="1"/>
          <w:numId w:val="2"/>
        </w:numPr>
      </w:pPr>
      <w:r w:rsidRPr="00500863">
        <w:t>楼板：120mm 厚钢筋混凝土现浇板，混凝土强度等级 C30</w:t>
      </w:r>
    </w:p>
    <w:p w14:paraId="0354CC58" w14:textId="77777777" w:rsidR="00500863" w:rsidRPr="00500863" w:rsidRDefault="00500863" w:rsidP="00500863">
      <w:pPr>
        <w:numPr>
          <w:ilvl w:val="0"/>
          <w:numId w:val="2"/>
        </w:numPr>
      </w:pPr>
      <w:r w:rsidRPr="00500863">
        <w:rPr>
          <w:b/>
          <w:bCs/>
        </w:rPr>
        <w:t>抗震设计</w:t>
      </w:r>
      <w:r w:rsidRPr="00500863">
        <w:t>：抗震设防烈度 6 度，设计基本地震加速度 0.05g，建筑场地类别 Ⅱ 类</w:t>
      </w:r>
    </w:p>
    <w:p w14:paraId="67300BCE" w14:textId="77777777" w:rsidR="00500863" w:rsidRPr="00500863" w:rsidRDefault="00500863" w:rsidP="00500863">
      <w:r w:rsidRPr="00500863">
        <w:pict w14:anchorId="496DEFE1">
          <v:rect id="_x0000_i1063" style="width:0;height:1.5pt" o:hralign="center" o:hrstd="t" o:hrnoshade="t" o:hr="t" fillcolor="black" stroked="f"/>
        </w:pict>
      </w:r>
    </w:p>
    <w:p w14:paraId="3941D4C0" w14:textId="77777777" w:rsidR="00500863" w:rsidRPr="00500863" w:rsidRDefault="00500863" w:rsidP="00500863">
      <w:r w:rsidRPr="00500863">
        <w:t>三、围护结构详细做法与计算</w:t>
      </w:r>
    </w:p>
    <w:p w14:paraId="2D8B9E58" w14:textId="77777777" w:rsidR="00500863" w:rsidRPr="00500863" w:rsidRDefault="00500863" w:rsidP="00500863">
      <w:r w:rsidRPr="00500863">
        <w:t>（一）屋顶（构造</w:t>
      </w:r>
      <w:proofErr w:type="gramStart"/>
      <w:r w:rsidRPr="00500863">
        <w:t>一</w:t>
      </w:r>
      <w:proofErr w:type="gramEnd"/>
      <w:r w:rsidRPr="00500863">
        <w:t>：K=0.19W/(㎡</w:t>
      </w:r>
      <w:r w:rsidRPr="00500863">
        <w:rPr>
          <w:rFonts w:ascii="微软雅黑" w:eastAsia="微软雅黑" w:hAnsi="微软雅黑" w:cs="微软雅黑" w:hint="eastAsia"/>
        </w:rPr>
        <w:t>・</w:t>
      </w:r>
      <w:r w:rsidRPr="00500863">
        <w:t>K)，D=3.96）</w:t>
      </w:r>
    </w:p>
    <w:p w14:paraId="60467294" w14:textId="77777777" w:rsidR="00500863" w:rsidRPr="00500863" w:rsidRDefault="00500863" w:rsidP="00500863">
      <w:r w:rsidRPr="00500863">
        <w:t>1. 详细做法（由上至下）</w:t>
      </w:r>
    </w:p>
    <w:p w14:paraId="09A68517" w14:textId="77777777" w:rsidR="00500863" w:rsidRPr="00500863" w:rsidRDefault="00500863" w:rsidP="00500863">
      <w:r w:rsidRPr="00500863">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
        <w:gridCol w:w="2626"/>
        <w:gridCol w:w="804"/>
        <w:gridCol w:w="1401"/>
        <w:gridCol w:w="1383"/>
        <w:gridCol w:w="1163"/>
        <w:gridCol w:w="547"/>
      </w:tblGrid>
      <w:tr w:rsidR="00500863" w:rsidRPr="00500863" w14:paraId="71CF6256" w14:textId="77777777" w:rsidTr="00500863">
        <w:trPr>
          <w:tblHeader/>
          <w:tblCellSpacing w:w="15" w:type="dxa"/>
        </w:trPr>
        <w:tc>
          <w:tcPr>
            <w:tcW w:w="0" w:type="auto"/>
            <w:vAlign w:val="center"/>
            <w:hideMark/>
          </w:tcPr>
          <w:p w14:paraId="544C775B" w14:textId="77777777" w:rsidR="00500863" w:rsidRPr="00500863" w:rsidRDefault="00500863" w:rsidP="00500863">
            <w:pPr>
              <w:rPr>
                <w:b/>
                <w:bCs/>
              </w:rPr>
            </w:pPr>
            <w:r w:rsidRPr="00500863">
              <w:rPr>
                <w:b/>
                <w:bCs/>
              </w:rPr>
              <w:lastRenderedPageBreak/>
              <w:t>序号</w:t>
            </w:r>
          </w:p>
        </w:tc>
        <w:tc>
          <w:tcPr>
            <w:tcW w:w="0" w:type="auto"/>
            <w:vAlign w:val="center"/>
            <w:hideMark/>
          </w:tcPr>
          <w:p w14:paraId="148BBA26" w14:textId="77777777" w:rsidR="00500863" w:rsidRPr="00500863" w:rsidRDefault="00500863" w:rsidP="00500863">
            <w:pPr>
              <w:rPr>
                <w:b/>
                <w:bCs/>
              </w:rPr>
            </w:pPr>
            <w:r w:rsidRPr="00500863">
              <w:rPr>
                <w:b/>
                <w:bCs/>
              </w:rPr>
              <w:t>材料名称</w:t>
            </w:r>
          </w:p>
        </w:tc>
        <w:tc>
          <w:tcPr>
            <w:tcW w:w="0" w:type="auto"/>
            <w:vAlign w:val="center"/>
            <w:hideMark/>
          </w:tcPr>
          <w:p w14:paraId="4F710059" w14:textId="77777777" w:rsidR="00500863" w:rsidRPr="00500863" w:rsidRDefault="00500863" w:rsidP="00500863">
            <w:pPr>
              <w:rPr>
                <w:b/>
                <w:bCs/>
              </w:rPr>
            </w:pPr>
            <w:r w:rsidRPr="00500863">
              <w:rPr>
                <w:b/>
                <w:bCs/>
              </w:rPr>
              <w:t>厚度 (mm)</w:t>
            </w:r>
          </w:p>
        </w:tc>
        <w:tc>
          <w:tcPr>
            <w:tcW w:w="0" w:type="auto"/>
            <w:vAlign w:val="center"/>
            <w:hideMark/>
          </w:tcPr>
          <w:p w14:paraId="3D27272E" w14:textId="77777777" w:rsidR="00500863" w:rsidRPr="00500863" w:rsidRDefault="00500863" w:rsidP="00500863">
            <w:pPr>
              <w:rPr>
                <w:b/>
                <w:bCs/>
              </w:rPr>
            </w:pPr>
            <w:r w:rsidRPr="00500863">
              <w:rPr>
                <w:b/>
                <w:bCs/>
              </w:rPr>
              <w:t>导热系数 λ(W/(m</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2216E92D" w14:textId="77777777" w:rsidR="00500863" w:rsidRPr="00500863" w:rsidRDefault="00500863" w:rsidP="00500863">
            <w:pPr>
              <w:rPr>
                <w:b/>
                <w:bCs/>
              </w:rPr>
            </w:pPr>
            <w:r w:rsidRPr="00500863">
              <w:rPr>
                <w:b/>
                <w:bCs/>
              </w:rPr>
              <w:t>蓄热系数 S (W/(㎡</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63FC388A" w14:textId="77777777" w:rsidR="00500863" w:rsidRPr="00500863" w:rsidRDefault="00500863" w:rsidP="00500863">
            <w:pPr>
              <w:rPr>
                <w:b/>
                <w:bCs/>
              </w:rPr>
            </w:pPr>
            <w:r w:rsidRPr="00500863">
              <w:rPr>
                <w:b/>
                <w:bCs/>
              </w:rPr>
              <w:t>热阻 R ((㎡</w:t>
            </w:r>
            <w:r w:rsidRPr="00500863">
              <w:rPr>
                <w:rFonts w:ascii="微软雅黑" w:eastAsia="微软雅黑" w:hAnsi="微软雅黑" w:cs="微软雅黑" w:hint="eastAsia"/>
                <w:b/>
                <w:bCs/>
              </w:rPr>
              <w:t>・</w:t>
            </w:r>
            <w:r w:rsidRPr="00500863">
              <w:rPr>
                <w:b/>
                <w:bCs/>
              </w:rPr>
              <w:t>K)/W)</w:t>
            </w:r>
          </w:p>
        </w:tc>
        <w:tc>
          <w:tcPr>
            <w:tcW w:w="0" w:type="auto"/>
            <w:vAlign w:val="center"/>
            <w:hideMark/>
          </w:tcPr>
          <w:p w14:paraId="5E11F420" w14:textId="77777777" w:rsidR="00500863" w:rsidRPr="00500863" w:rsidRDefault="00500863" w:rsidP="00500863">
            <w:pPr>
              <w:rPr>
                <w:b/>
                <w:bCs/>
              </w:rPr>
            </w:pPr>
            <w:r w:rsidRPr="00500863">
              <w:rPr>
                <w:b/>
                <w:bCs/>
              </w:rPr>
              <w:t>作用</w:t>
            </w:r>
          </w:p>
        </w:tc>
      </w:tr>
      <w:tr w:rsidR="00500863" w:rsidRPr="00500863" w14:paraId="6966E573" w14:textId="77777777" w:rsidTr="00500863">
        <w:trPr>
          <w:tblCellSpacing w:w="15" w:type="dxa"/>
        </w:trPr>
        <w:tc>
          <w:tcPr>
            <w:tcW w:w="0" w:type="auto"/>
            <w:vAlign w:val="center"/>
            <w:hideMark/>
          </w:tcPr>
          <w:p w14:paraId="3BFC80F7" w14:textId="77777777" w:rsidR="00500863" w:rsidRPr="00500863" w:rsidRDefault="00500863" w:rsidP="00500863">
            <w:r w:rsidRPr="00500863">
              <w:t>1</w:t>
            </w:r>
          </w:p>
        </w:tc>
        <w:tc>
          <w:tcPr>
            <w:tcW w:w="0" w:type="auto"/>
            <w:vAlign w:val="center"/>
            <w:hideMark/>
          </w:tcPr>
          <w:p w14:paraId="60EC6A28" w14:textId="77777777" w:rsidR="00500863" w:rsidRPr="00500863" w:rsidRDefault="00500863" w:rsidP="00500863">
            <w:r w:rsidRPr="00500863">
              <w:t>水泥砂浆</w:t>
            </w:r>
          </w:p>
        </w:tc>
        <w:tc>
          <w:tcPr>
            <w:tcW w:w="0" w:type="auto"/>
            <w:vAlign w:val="center"/>
            <w:hideMark/>
          </w:tcPr>
          <w:p w14:paraId="68B165FB" w14:textId="77777777" w:rsidR="00500863" w:rsidRPr="00500863" w:rsidRDefault="00500863" w:rsidP="00500863">
            <w:r w:rsidRPr="00500863">
              <w:t>20</w:t>
            </w:r>
          </w:p>
        </w:tc>
        <w:tc>
          <w:tcPr>
            <w:tcW w:w="0" w:type="auto"/>
            <w:vAlign w:val="center"/>
            <w:hideMark/>
          </w:tcPr>
          <w:p w14:paraId="78A24C23" w14:textId="77777777" w:rsidR="00500863" w:rsidRPr="00500863" w:rsidRDefault="00500863" w:rsidP="00500863">
            <w:r w:rsidRPr="00500863">
              <w:t>0.930</w:t>
            </w:r>
          </w:p>
        </w:tc>
        <w:tc>
          <w:tcPr>
            <w:tcW w:w="0" w:type="auto"/>
            <w:vAlign w:val="center"/>
            <w:hideMark/>
          </w:tcPr>
          <w:p w14:paraId="054FC185" w14:textId="77777777" w:rsidR="00500863" w:rsidRPr="00500863" w:rsidRDefault="00500863" w:rsidP="00500863">
            <w:r w:rsidRPr="00500863">
              <w:t>11.370</w:t>
            </w:r>
          </w:p>
        </w:tc>
        <w:tc>
          <w:tcPr>
            <w:tcW w:w="0" w:type="auto"/>
            <w:vAlign w:val="center"/>
            <w:hideMark/>
          </w:tcPr>
          <w:p w14:paraId="5FBFC6E2" w14:textId="77777777" w:rsidR="00500863" w:rsidRPr="00500863" w:rsidRDefault="00500863" w:rsidP="00500863">
            <w:r w:rsidRPr="00500863">
              <w:t>0.027</w:t>
            </w:r>
          </w:p>
        </w:tc>
        <w:tc>
          <w:tcPr>
            <w:tcW w:w="0" w:type="auto"/>
            <w:vAlign w:val="center"/>
            <w:hideMark/>
          </w:tcPr>
          <w:p w14:paraId="5B3DB573" w14:textId="77777777" w:rsidR="00500863" w:rsidRPr="00500863" w:rsidRDefault="00500863" w:rsidP="00500863">
            <w:r w:rsidRPr="00500863">
              <w:t>表面防护</w:t>
            </w:r>
          </w:p>
        </w:tc>
      </w:tr>
      <w:tr w:rsidR="00500863" w:rsidRPr="00500863" w14:paraId="1397A9A3" w14:textId="77777777" w:rsidTr="00500863">
        <w:trPr>
          <w:tblCellSpacing w:w="15" w:type="dxa"/>
        </w:trPr>
        <w:tc>
          <w:tcPr>
            <w:tcW w:w="0" w:type="auto"/>
            <w:vAlign w:val="center"/>
            <w:hideMark/>
          </w:tcPr>
          <w:p w14:paraId="2B7D6377" w14:textId="77777777" w:rsidR="00500863" w:rsidRPr="00500863" w:rsidRDefault="00500863" w:rsidP="00500863">
            <w:r w:rsidRPr="00500863">
              <w:t>2</w:t>
            </w:r>
          </w:p>
        </w:tc>
        <w:tc>
          <w:tcPr>
            <w:tcW w:w="0" w:type="auto"/>
            <w:vAlign w:val="center"/>
            <w:hideMark/>
          </w:tcPr>
          <w:p w14:paraId="045D9B49" w14:textId="77777777" w:rsidR="00500863" w:rsidRPr="00500863" w:rsidRDefault="00500863" w:rsidP="00500863">
            <w:r w:rsidRPr="00500863">
              <w:t>C20 细石混凝土（ρ=2300）</w:t>
            </w:r>
          </w:p>
        </w:tc>
        <w:tc>
          <w:tcPr>
            <w:tcW w:w="0" w:type="auto"/>
            <w:vAlign w:val="center"/>
            <w:hideMark/>
          </w:tcPr>
          <w:p w14:paraId="161AE4D6" w14:textId="77777777" w:rsidR="00500863" w:rsidRPr="00500863" w:rsidRDefault="00500863" w:rsidP="00500863">
            <w:r w:rsidRPr="00500863">
              <w:t>40</w:t>
            </w:r>
          </w:p>
        </w:tc>
        <w:tc>
          <w:tcPr>
            <w:tcW w:w="0" w:type="auto"/>
            <w:vAlign w:val="center"/>
            <w:hideMark/>
          </w:tcPr>
          <w:p w14:paraId="20C9AAC1" w14:textId="77777777" w:rsidR="00500863" w:rsidRPr="00500863" w:rsidRDefault="00500863" w:rsidP="00500863">
            <w:r w:rsidRPr="00500863">
              <w:t>1.510</w:t>
            </w:r>
          </w:p>
        </w:tc>
        <w:tc>
          <w:tcPr>
            <w:tcW w:w="0" w:type="auto"/>
            <w:vAlign w:val="center"/>
            <w:hideMark/>
          </w:tcPr>
          <w:p w14:paraId="73A86CC0" w14:textId="77777777" w:rsidR="00500863" w:rsidRPr="00500863" w:rsidRDefault="00500863" w:rsidP="00500863">
            <w:r w:rsidRPr="00500863">
              <w:t>15.243</w:t>
            </w:r>
          </w:p>
        </w:tc>
        <w:tc>
          <w:tcPr>
            <w:tcW w:w="0" w:type="auto"/>
            <w:vAlign w:val="center"/>
            <w:hideMark/>
          </w:tcPr>
          <w:p w14:paraId="1F60FC43" w14:textId="77777777" w:rsidR="00500863" w:rsidRPr="00500863" w:rsidRDefault="00500863" w:rsidP="00500863">
            <w:r w:rsidRPr="00500863">
              <w:t>0.033</w:t>
            </w:r>
          </w:p>
        </w:tc>
        <w:tc>
          <w:tcPr>
            <w:tcW w:w="0" w:type="auto"/>
            <w:vAlign w:val="center"/>
            <w:hideMark/>
          </w:tcPr>
          <w:p w14:paraId="66BA4937" w14:textId="77777777" w:rsidR="00500863" w:rsidRPr="00500863" w:rsidRDefault="00500863" w:rsidP="00500863">
            <w:r w:rsidRPr="00500863">
              <w:t>结构找平</w:t>
            </w:r>
          </w:p>
        </w:tc>
      </w:tr>
      <w:tr w:rsidR="00500863" w:rsidRPr="00500863" w14:paraId="6C5DB454" w14:textId="77777777" w:rsidTr="00500863">
        <w:trPr>
          <w:tblCellSpacing w:w="15" w:type="dxa"/>
        </w:trPr>
        <w:tc>
          <w:tcPr>
            <w:tcW w:w="0" w:type="auto"/>
            <w:vAlign w:val="center"/>
            <w:hideMark/>
          </w:tcPr>
          <w:p w14:paraId="3C537FD9" w14:textId="77777777" w:rsidR="00500863" w:rsidRPr="00500863" w:rsidRDefault="00500863" w:rsidP="00500863">
            <w:r w:rsidRPr="00500863">
              <w:t>3</w:t>
            </w:r>
          </w:p>
        </w:tc>
        <w:tc>
          <w:tcPr>
            <w:tcW w:w="0" w:type="auto"/>
            <w:vAlign w:val="center"/>
            <w:hideMark/>
          </w:tcPr>
          <w:p w14:paraId="6A5C730F" w14:textId="77777777" w:rsidR="00500863" w:rsidRPr="00500863" w:rsidRDefault="00500863" w:rsidP="00500863">
            <w:r w:rsidRPr="00500863">
              <w:t>挤塑聚苯乙烯泡沫塑料板（XPS，X200，B1 级）</w:t>
            </w:r>
          </w:p>
        </w:tc>
        <w:tc>
          <w:tcPr>
            <w:tcW w:w="0" w:type="auto"/>
            <w:vAlign w:val="center"/>
            <w:hideMark/>
          </w:tcPr>
          <w:p w14:paraId="77B6EE5F" w14:textId="77777777" w:rsidR="00500863" w:rsidRPr="00500863" w:rsidRDefault="00500863" w:rsidP="00500863">
            <w:r w:rsidRPr="00500863">
              <w:t>130</w:t>
            </w:r>
          </w:p>
        </w:tc>
        <w:tc>
          <w:tcPr>
            <w:tcW w:w="0" w:type="auto"/>
            <w:vAlign w:val="center"/>
            <w:hideMark/>
          </w:tcPr>
          <w:p w14:paraId="3FE3B03E" w14:textId="77777777" w:rsidR="00500863" w:rsidRPr="00500863" w:rsidRDefault="00500863" w:rsidP="00500863">
            <w:r w:rsidRPr="00500863">
              <w:t>0.034</w:t>
            </w:r>
          </w:p>
        </w:tc>
        <w:tc>
          <w:tcPr>
            <w:tcW w:w="0" w:type="auto"/>
            <w:vAlign w:val="center"/>
            <w:hideMark/>
          </w:tcPr>
          <w:p w14:paraId="1CED0C93" w14:textId="77777777" w:rsidR="00500863" w:rsidRPr="00500863" w:rsidRDefault="00500863" w:rsidP="00500863">
            <w:r w:rsidRPr="00500863">
              <w:t>0.360</w:t>
            </w:r>
          </w:p>
        </w:tc>
        <w:tc>
          <w:tcPr>
            <w:tcW w:w="0" w:type="auto"/>
            <w:vAlign w:val="center"/>
            <w:hideMark/>
          </w:tcPr>
          <w:p w14:paraId="4D0812E8" w14:textId="77777777" w:rsidR="00500863" w:rsidRPr="00500863" w:rsidRDefault="00500863" w:rsidP="00500863">
            <w:r w:rsidRPr="00500863">
              <w:t>4.779</w:t>
            </w:r>
          </w:p>
        </w:tc>
        <w:tc>
          <w:tcPr>
            <w:tcW w:w="0" w:type="auto"/>
            <w:vAlign w:val="center"/>
            <w:hideMark/>
          </w:tcPr>
          <w:p w14:paraId="49CA2E44" w14:textId="77777777" w:rsidR="00500863" w:rsidRPr="00500863" w:rsidRDefault="00500863" w:rsidP="00500863">
            <w:r w:rsidRPr="00500863">
              <w:t>核心保温</w:t>
            </w:r>
          </w:p>
        </w:tc>
      </w:tr>
      <w:tr w:rsidR="00500863" w:rsidRPr="00500863" w14:paraId="6CB792F3" w14:textId="77777777" w:rsidTr="00500863">
        <w:trPr>
          <w:tblCellSpacing w:w="15" w:type="dxa"/>
        </w:trPr>
        <w:tc>
          <w:tcPr>
            <w:tcW w:w="0" w:type="auto"/>
            <w:vAlign w:val="center"/>
            <w:hideMark/>
          </w:tcPr>
          <w:p w14:paraId="61DBDB3F" w14:textId="77777777" w:rsidR="00500863" w:rsidRPr="00500863" w:rsidRDefault="00500863" w:rsidP="00500863">
            <w:r w:rsidRPr="00500863">
              <w:t>4</w:t>
            </w:r>
          </w:p>
        </w:tc>
        <w:tc>
          <w:tcPr>
            <w:tcW w:w="0" w:type="auto"/>
            <w:vAlign w:val="center"/>
            <w:hideMark/>
          </w:tcPr>
          <w:p w14:paraId="4A76ECE8" w14:textId="77777777" w:rsidR="00500863" w:rsidRPr="00500863" w:rsidRDefault="00500863" w:rsidP="00500863">
            <w:r w:rsidRPr="00500863">
              <w:t>轻骨料混凝土（</w:t>
            </w:r>
            <w:proofErr w:type="gramStart"/>
            <w:r w:rsidRPr="00500863">
              <w:t>找坡层</w:t>
            </w:r>
            <w:proofErr w:type="gramEnd"/>
            <w:r w:rsidRPr="00500863">
              <w:t>）</w:t>
            </w:r>
          </w:p>
        </w:tc>
        <w:tc>
          <w:tcPr>
            <w:tcW w:w="0" w:type="auto"/>
            <w:vAlign w:val="center"/>
            <w:hideMark/>
          </w:tcPr>
          <w:p w14:paraId="4F6B6522" w14:textId="77777777" w:rsidR="00500863" w:rsidRPr="00500863" w:rsidRDefault="00500863" w:rsidP="00500863">
            <w:r w:rsidRPr="00500863">
              <w:t>30</w:t>
            </w:r>
          </w:p>
        </w:tc>
        <w:tc>
          <w:tcPr>
            <w:tcW w:w="0" w:type="auto"/>
            <w:vAlign w:val="center"/>
            <w:hideMark/>
          </w:tcPr>
          <w:p w14:paraId="6613B5EC" w14:textId="77777777" w:rsidR="00500863" w:rsidRPr="00500863" w:rsidRDefault="00500863" w:rsidP="00500863">
            <w:r w:rsidRPr="00500863">
              <w:t>0.300</w:t>
            </w:r>
          </w:p>
        </w:tc>
        <w:tc>
          <w:tcPr>
            <w:tcW w:w="0" w:type="auto"/>
            <w:vAlign w:val="center"/>
            <w:hideMark/>
          </w:tcPr>
          <w:p w14:paraId="1D370025" w14:textId="77777777" w:rsidR="00500863" w:rsidRPr="00500863" w:rsidRDefault="00500863" w:rsidP="00500863">
            <w:r w:rsidRPr="00500863">
              <w:t>5.000</w:t>
            </w:r>
          </w:p>
        </w:tc>
        <w:tc>
          <w:tcPr>
            <w:tcW w:w="0" w:type="auto"/>
            <w:vAlign w:val="center"/>
            <w:hideMark/>
          </w:tcPr>
          <w:p w14:paraId="620D4403" w14:textId="77777777" w:rsidR="00500863" w:rsidRPr="00500863" w:rsidRDefault="00500863" w:rsidP="00500863">
            <w:r w:rsidRPr="00500863">
              <w:t>0.125</w:t>
            </w:r>
          </w:p>
        </w:tc>
        <w:tc>
          <w:tcPr>
            <w:tcW w:w="0" w:type="auto"/>
            <w:vAlign w:val="center"/>
            <w:hideMark/>
          </w:tcPr>
          <w:p w14:paraId="31F70640" w14:textId="77777777" w:rsidR="00500863" w:rsidRPr="00500863" w:rsidRDefault="00500863" w:rsidP="00500863">
            <w:proofErr w:type="gramStart"/>
            <w:r w:rsidRPr="00500863">
              <w:t>找坡排水</w:t>
            </w:r>
            <w:proofErr w:type="gramEnd"/>
          </w:p>
        </w:tc>
      </w:tr>
      <w:tr w:rsidR="00500863" w:rsidRPr="00500863" w14:paraId="68F6CEA4" w14:textId="77777777" w:rsidTr="00500863">
        <w:trPr>
          <w:tblCellSpacing w:w="15" w:type="dxa"/>
        </w:trPr>
        <w:tc>
          <w:tcPr>
            <w:tcW w:w="0" w:type="auto"/>
            <w:vAlign w:val="center"/>
            <w:hideMark/>
          </w:tcPr>
          <w:p w14:paraId="598D5BFA" w14:textId="77777777" w:rsidR="00500863" w:rsidRPr="00500863" w:rsidRDefault="00500863" w:rsidP="00500863">
            <w:r w:rsidRPr="00500863">
              <w:t>5</w:t>
            </w:r>
          </w:p>
        </w:tc>
        <w:tc>
          <w:tcPr>
            <w:tcW w:w="0" w:type="auto"/>
            <w:vAlign w:val="center"/>
            <w:hideMark/>
          </w:tcPr>
          <w:p w14:paraId="1F0E6EA6" w14:textId="77777777" w:rsidR="00500863" w:rsidRPr="00500863" w:rsidRDefault="00500863" w:rsidP="00500863">
            <w:r w:rsidRPr="00500863">
              <w:t>钢筋混凝土</w:t>
            </w:r>
          </w:p>
        </w:tc>
        <w:tc>
          <w:tcPr>
            <w:tcW w:w="0" w:type="auto"/>
            <w:vAlign w:val="center"/>
            <w:hideMark/>
          </w:tcPr>
          <w:p w14:paraId="07B78E34" w14:textId="77777777" w:rsidR="00500863" w:rsidRPr="00500863" w:rsidRDefault="00500863" w:rsidP="00500863">
            <w:r w:rsidRPr="00500863">
              <w:t>120</w:t>
            </w:r>
          </w:p>
        </w:tc>
        <w:tc>
          <w:tcPr>
            <w:tcW w:w="0" w:type="auto"/>
            <w:vAlign w:val="center"/>
            <w:hideMark/>
          </w:tcPr>
          <w:p w14:paraId="27D727B3" w14:textId="77777777" w:rsidR="00500863" w:rsidRPr="00500863" w:rsidRDefault="00500863" w:rsidP="00500863">
            <w:r w:rsidRPr="00500863">
              <w:t>1.740</w:t>
            </w:r>
          </w:p>
        </w:tc>
        <w:tc>
          <w:tcPr>
            <w:tcW w:w="0" w:type="auto"/>
            <w:vAlign w:val="center"/>
            <w:hideMark/>
          </w:tcPr>
          <w:p w14:paraId="041ACA75" w14:textId="77777777" w:rsidR="00500863" w:rsidRPr="00500863" w:rsidRDefault="00500863" w:rsidP="00500863">
            <w:r w:rsidRPr="00500863">
              <w:t>17.200</w:t>
            </w:r>
          </w:p>
        </w:tc>
        <w:tc>
          <w:tcPr>
            <w:tcW w:w="0" w:type="auto"/>
            <w:vAlign w:val="center"/>
            <w:hideMark/>
          </w:tcPr>
          <w:p w14:paraId="12D5A879" w14:textId="77777777" w:rsidR="00500863" w:rsidRPr="00500863" w:rsidRDefault="00500863" w:rsidP="00500863">
            <w:r w:rsidRPr="00500863">
              <w:t>0.086</w:t>
            </w:r>
          </w:p>
        </w:tc>
        <w:tc>
          <w:tcPr>
            <w:tcW w:w="0" w:type="auto"/>
            <w:vAlign w:val="center"/>
            <w:hideMark/>
          </w:tcPr>
          <w:p w14:paraId="29ACE5C0" w14:textId="77777777" w:rsidR="00500863" w:rsidRPr="00500863" w:rsidRDefault="00500863" w:rsidP="00500863">
            <w:r w:rsidRPr="00500863">
              <w:t>结构层</w:t>
            </w:r>
          </w:p>
        </w:tc>
      </w:tr>
      <w:tr w:rsidR="00500863" w:rsidRPr="00500863" w14:paraId="055304A6" w14:textId="77777777" w:rsidTr="00500863">
        <w:trPr>
          <w:tblCellSpacing w:w="15" w:type="dxa"/>
        </w:trPr>
        <w:tc>
          <w:tcPr>
            <w:tcW w:w="0" w:type="auto"/>
            <w:vAlign w:val="center"/>
            <w:hideMark/>
          </w:tcPr>
          <w:p w14:paraId="5F6245E3" w14:textId="77777777" w:rsidR="00500863" w:rsidRPr="00500863" w:rsidRDefault="00500863" w:rsidP="00500863">
            <w:r w:rsidRPr="00500863">
              <w:t>6</w:t>
            </w:r>
          </w:p>
        </w:tc>
        <w:tc>
          <w:tcPr>
            <w:tcW w:w="0" w:type="auto"/>
            <w:vAlign w:val="center"/>
            <w:hideMark/>
          </w:tcPr>
          <w:p w14:paraId="58200D46" w14:textId="77777777" w:rsidR="00500863" w:rsidRPr="00500863" w:rsidRDefault="00500863" w:rsidP="00500863">
            <w:r w:rsidRPr="00500863">
              <w:t>混合砂浆</w:t>
            </w:r>
          </w:p>
        </w:tc>
        <w:tc>
          <w:tcPr>
            <w:tcW w:w="0" w:type="auto"/>
            <w:vAlign w:val="center"/>
            <w:hideMark/>
          </w:tcPr>
          <w:p w14:paraId="60AA2147" w14:textId="77777777" w:rsidR="00500863" w:rsidRPr="00500863" w:rsidRDefault="00500863" w:rsidP="00500863">
            <w:r w:rsidRPr="00500863">
              <w:t>20</w:t>
            </w:r>
          </w:p>
        </w:tc>
        <w:tc>
          <w:tcPr>
            <w:tcW w:w="0" w:type="auto"/>
            <w:vAlign w:val="center"/>
            <w:hideMark/>
          </w:tcPr>
          <w:p w14:paraId="79CB7B61" w14:textId="77777777" w:rsidR="00500863" w:rsidRPr="00500863" w:rsidRDefault="00500863" w:rsidP="00500863">
            <w:r w:rsidRPr="00500863">
              <w:t>0.870</w:t>
            </w:r>
          </w:p>
        </w:tc>
        <w:tc>
          <w:tcPr>
            <w:tcW w:w="0" w:type="auto"/>
            <w:vAlign w:val="center"/>
            <w:hideMark/>
          </w:tcPr>
          <w:p w14:paraId="0E49293C" w14:textId="77777777" w:rsidR="00500863" w:rsidRPr="00500863" w:rsidRDefault="00500863" w:rsidP="00500863">
            <w:r w:rsidRPr="00500863">
              <w:t>10.750</w:t>
            </w:r>
          </w:p>
        </w:tc>
        <w:tc>
          <w:tcPr>
            <w:tcW w:w="0" w:type="auto"/>
            <w:vAlign w:val="center"/>
            <w:hideMark/>
          </w:tcPr>
          <w:p w14:paraId="27BF92FA" w14:textId="77777777" w:rsidR="00500863" w:rsidRPr="00500863" w:rsidRDefault="00500863" w:rsidP="00500863">
            <w:r w:rsidRPr="00500863">
              <w:t>0.029</w:t>
            </w:r>
          </w:p>
        </w:tc>
        <w:tc>
          <w:tcPr>
            <w:tcW w:w="0" w:type="auto"/>
            <w:vAlign w:val="center"/>
            <w:hideMark/>
          </w:tcPr>
          <w:p w14:paraId="7B7652CA" w14:textId="77777777" w:rsidR="00500863" w:rsidRPr="00500863" w:rsidRDefault="00500863" w:rsidP="00500863">
            <w:r w:rsidRPr="00500863">
              <w:t>内侧抹灰</w:t>
            </w:r>
          </w:p>
        </w:tc>
      </w:tr>
    </w:tbl>
    <w:p w14:paraId="5CE6121E" w14:textId="77777777" w:rsidR="00500863" w:rsidRPr="00500863" w:rsidRDefault="00500863" w:rsidP="00500863">
      <w:r w:rsidRPr="00500863">
        <w:t>2. 热工计算</w:t>
      </w:r>
    </w:p>
    <w:p w14:paraId="0152037C" w14:textId="77777777" w:rsidR="00500863" w:rsidRPr="00500863" w:rsidRDefault="00500863" w:rsidP="00500863">
      <w:pPr>
        <w:numPr>
          <w:ilvl w:val="0"/>
          <w:numId w:val="3"/>
        </w:numPr>
      </w:pPr>
      <w:r w:rsidRPr="00500863">
        <w:t>总热阻∑R=5.079 (㎡</w:t>
      </w:r>
      <w:r w:rsidRPr="00500863">
        <w:rPr>
          <w:rFonts w:ascii="微软雅黑" w:eastAsia="微软雅黑" w:hAnsi="微软雅黑" w:cs="微软雅黑" w:hint="eastAsia"/>
        </w:rPr>
        <w:t>・</w:t>
      </w:r>
      <w:r w:rsidRPr="00500863">
        <w:t>K)/W</w:t>
      </w:r>
    </w:p>
    <w:p w14:paraId="425C65D1" w14:textId="77777777" w:rsidR="00500863" w:rsidRPr="00500863" w:rsidRDefault="00500863" w:rsidP="00500863">
      <w:pPr>
        <w:numPr>
          <w:ilvl w:val="0"/>
          <w:numId w:val="3"/>
        </w:numPr>
      </w:pPr>
      <w:r w:rsidRPr="00500863">
        <w:t>传热系数 K=1/(0.15+∑R)=0.19W/(㎡</w:t>
      </w:r>
      <w:r w:rsidRPr="00500863">
        <w:rPr>
          <w:rFonts w:ascii="微软雅黑" w:eastAsia="微软雅黑" w:hAnsi="微软雅黑" w:cs="微软雅黑" w:hint="eastAsia"/>
        </w:rPr>
        <w:t>・</w:t>
      </w:r>
      <w:r w:rsidRPr="00500863">
        <w:t>K)</w:t>
      </w:r>
    </w:p>
    <w:p w14:paraId="6DBADE7D" w14:textId="77777777" w:rsidR="00500863" w:rsidRPr="00500863" w:rsidRDefault="00500863" w:rsidP="00500863">
      <w:pPr>
        <w:numPr>
          <w:ilvl w:val="0"/>
          <w:numId w:val="3"/>
        </w:numPr>
      </w:pPr>
      <w:r w:rsidRPr="00500863">
        <w:t>热惰性指标 D=3.96（满足夏热冬冷区保温隔热要求）</w:t>
      </w:r>
    </w:p>
    <w:p w14:paraId="34F6455E" w14:textId="77777777" w:rsidR="00500863" w:rsidRPr="00500863" w:rsidRDefault="00500863" w:rsidP="00500863">
      <w:pPr>
        <w:numPr>
          <w:ilvl w:val="0"/>
          <w:numId w:val="3"/>
        </w:numPr>
      </w:pPr>
      <w:r w:rsidRPr="00500863">
        <w:t>太阳辐射吸收系数：0.62</w:t>
      </w:r>
    </w:p>
    <w:p w14:paraId="66CFE69C" w14:textId="77777777" w:rsidR="00500863" w:rsidRPr="00500863" w:rsidRDefault="00500863" w:rsidP="00500863">
      <w:r w:rsidRPr="00500863">
        <w:t>（二）外墙（填充墙构造</w:t>
      </w:r>
      <w:proofErr w:type="gramStart"/>
      <w:r w:rsidRPr="00500863">
        <w:t>一</w:t>
      </w:r>
      <w:proofErr w:type="gramEnd"/>
      <w:r w:rsidRPr="00500863">
        <w:t>：K=0.33W/(㎡</w:t>
      </w:r>
      <w:r w:rsidRPr="00500863">
        <w:rPr>
          <w:rFonts w:ascii="微软雅黑" w:eastAsia="微软雅黑" w:hAnsi="微软雅黑" w:cs="微软雅黑" w:hint="eastAsia"/>
        </w:rPr>
        <w:t>・</w:t>
      </w:r>
      <w:r w:rsidRPr="00500863">
        <w:t>K)，D=4.29）</w:t>
      </w:r>
    </w:p>
    <w:p w14:paraId="50CEE91B" w14:textId="77777777" w:rsidR="00500863" w:rsidRPr="00500863" w:rsidRDefault="00500863" w:rsidP="00500863">
      <w:r w:rsidRPr="00500863">
        <w:t>1. 详细做法（由外至内）</w:t>
      </w:r>
    </w:p>
    <w:p w14:paraId="2CD18302" w14:textId="77777777" w:rsidR="00500863" w:rsidRPr="00500863" w:rsidRDefault="00500863" w:rsidP="00500863">
      <w:r w:rsidRPr="00500863">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1931"/>
        <w:gridCol w:w="869"/>
        <w:gridCol w:w="1576"/>
        <w:gridCol w:w="1579"/>
        <w:gridCol w:w="1320"/>
        <w:gridCol w:w="624"/>
      </w:tblGrid>
      <w:tr w:rsidR="00500863" w:rsidRPr="00500863" w14:paraId="528891B8" w14:textId="77777777" w:rsidTr="00500863">
        <w:trPr>
          <w:tblHeader/>
          <w:tblCellSpacing w:w="15" w:type="dxa"/>
        </w:trPr>
        <w:tc>
          <w:tcPr>
            <w:tcW w:w="0" w:type="auto"/>
            <w:vAlign w:val="center"/>
            <w:hideMark/>
          </w:tcPr>
          <w:p w14:paraId="7C9BA12A" w14:textId="77777777" w:rsidR="00500863" w:rsidRPr="00500863" w:rsidRDefault="00500863" w:rsidP="00500863">
            <w:pPr>
              <w:rPr>
                <w:b/>
                <w:bCs/>
              </w:rPr>
            </w:pPr>
            <w:r w:rsidRPr="00500863">
              <w:rPr>
                <w:b/>
                <w:bCs/>
              </w:rPr>
              <w:lastRenderedPageBreak/>
              <w:t>序号</w:t>
            </w:r>
          </w:p>
        </w:tc>
        <w:tc>
          <w:tcPr>
            <w:tcW w:w="0" w:type="auto"/>
            <w:vAlign w:val="center"/>
            <w:hideMark/>
          </w:tcPr>
          <w:p w14:paraId="7982C65C" w14:textId="77777777" w:rsidR="00500863" w:rsidRPr="00500863" w:rsidRDefault="00500863" w:rsidP="00500863">
            <w:pPr>
              <w:rPr>
                <w:b/>
                <w:bCs/>
              </w:rPr>
            </w:pPr>
            <w:r w:rsidRPr="00500863">
              <w:rPr>
                <w:b/>
                <w:bCs/>
              </w:rPr>
              <w:t>材料名称</w:t>
            </w:r>
          </w:p>
        </w:tc>
        <w:tc>
          <w:tcPr>
            <w:tcW w:w="0" w:type="auto"/>
            <w:vAlign w:val="center"/>
            <w:hideMark/>
          </w:tcPr>
          <w:p w14:paraId="2900AC3D" w14:textId="77777777" w:rsidR="00500863" w:rsidRPr="00500863" w:rsidRDefault="00500863" w:rsidP="00500863">
            <w:pPr>
              <w:rPr>
                <w:b/>
                <w:bCs/>
              </w:rPr>
            </w:pPr>
            <w:r w:rsidRPr="00500863">
              <w:rPr>
                <w:b/>
                <w:bCs/>
              </w:rPr>
              <w:t>厚度 (mm)</w:t>
            </w:r>
          </w:p>
        </w:tc>
        <w:tc>
          <w:tcPr>
            <w:tcW w:w="0" w:type="auto"/>
            <w:vAlign w:val="center"/>
            <w:hideMark/>
          </w:tcPr>
          <w:p w14:paraId="19DC5A88" w14:textId="77777777" w:rsidR="00500863" w:rsidRPr="00500863" w:rsidRDefault="00500863" w:rsidP="00500863">
            <w:pPr>
              <w:rPr>
                <w:b/>
                <w:bCs/>
              </w:rPr>
            </w:pPr>
            <w:r w:rsidRPr="00500863">
              <w:rPr>
                <w:b/>
                <w:bCs/>
              </w:rPr>
              <w:t>导热系数 λ(W/(m</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3589D9FD" w14:textId="77777777" w:rsidR="00500863" w:rsidRPr="00500863" w:rsidRDefault="00500863" w:rsidP="00500863">
            <w:pPr>
              <w:rPr>
                <w:b/>
                <w:bCs/>
              </w:rPr>
            </w:pPr>
            <w:r w:rsidRPr="00500863">
              <w:rPr>
                <w:b/>
                <w:bCs/>
              </w:rPr>
              <w:t>蓄热系数 S (W/(㎡</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047C9CCD" w14:textId="77777777" w:rsidR="00500863" w:rsidRPr="00500863" w:rsidRDefault="00500863" w:rsidP="00500863">
            <w:pPr>
              <w:rPr>
                <w:b/>
                <w:bCs/>
              </w:rPr>
            </w:pPr>
            <w:r w:rsidRPr="00500863">
              <w:rPr>
                <w:b/>
                <w:bCs/>
              </w:rPr>
              <w:t>热阻 R ((㎡</w:t>
            </w:r>
            <w:r w:rsidRPr="00500863">
              <w:rPr>
                <w:rFonts w:ascii="微软雅黑" w:eastAsia="微软雅黑" w:hAnsi="微软雅黑" w:cs="微软雅黑" w:hint="eastAsia"/>
                <w:b/>
                <w:bCs/>
              </w:rPr>
              <w:t>・</w:t>
            </w:r>
            <w:r w:rsidRPr="00500863">
              <w:rPr>
                <w:b/>
                <w:bCs/>
              </w:rPr>
              <w:t>K)/W)</w:t>
            </w:r>
          </w:p>
        </w:tc>
        <w:tc>
          <w:tcPr>
            <w:tcW w:w="0" w:type="auto"/>
            <w:vAlign w:val="center"/>
            <w:hideMark/>
          </w:tcPr>
          <w:p w14:paraId="3B980870" w14:textId="77777777" w:rsidR="00500863" w:rsidRPr="00500863" w:rsidRDefault="00500863" w:rsidP="00500863">
            <w:pPr>
              <w:rPr>
                <w:b/>
                <w:bCs/>
              </w:rPr>
            </w:pPr>
            <w:r w:rsidRPr="00500863">
              <w:rPr>
                <w:b/>
                <w:bCs/>
              </w:rPr>
              <w:t>作用</w:t>
            </w:r>
          </w:p>
        </w:tc>
      </w:tr>
      <w:tr w:rsidR="00500863" w:rsidRPr="00500863" w14:paraId="2F90F7EB" w14:textId="77777777" w:rsidTr="00500863">
        <w:trPr>
          <w:tblCellSpacing w:w="15" w:type="dxa"/>
        </w:trPr>
        <w:tc>
          <w:tcPr>
            <w:tcW w:w="0" w:type="auto"/>
            <w:vAlign w:val="center"/>
            <w:hideMark/>
          </w:tcPr>
          <w:p w14:paraId="5C4B224C" w14:textId="77777777" w:rsidR="00500863" w:rsidRPr="00500863" w:rsidRDefault="00500863" w:rsidP="00500863">
            <w:r w:rsidRPr="00500863">
              <w:t>1</w:t>
            </w:r>
          </w:p>
        </w:tc>
        <w:tc>
          <w:tcPr>
            <w:tcW w:w="0" w:type="auto"/>
            <w:vAlign w:val="center"/>
            <w:hideMark/>
          </w:tcPr>
          <w:p w14:paraId="496FB160" w14:textId="77777777" w:rsidR="00500863" w:rsidRPr="00500863" w:rsidRDefault="00500863" w:rsidP="00500863">
            <w:r w:rsidRPr="00500863">
              <w:t>水泥砂浆</w:t>
            </w:r>
          </w:p>
        </w:tc>
        <w:tc>
          <w:tcPr>
            <w:tcW w:w="0" w:type="auto"/>
            <w:vAlign w:val="center"/>
            <w:hideMark/>
          </w:tcPr>
          <w:p w14:paraId="5CF47BB3" w14:textId="77777777" w:rsidR="00500863" w:rsidRPr="00500863" w:rsidRDefault="00500863" w:rsidP="00500863">
            <w:r w:rsidRPr="00500863">
              <w:t>20</w:t>
            </w:r>
          </w:p>
        </w:tc>
        <w:tc>
          <w:tcPr>
            <w:tcW w:w="0" w:type="auto"/>
            <w:vAlign w:val="center"/>
            <w:hideMark/>
          </w:tcPr>
          <w:p w14:paraId="2A3A7B57" w14:textId="77777777" w:rsidR="00500863" w:rsidRPr="00500863" w:rsidRDefault="00500863" w:rsidP="00500863">
            <w:r w:rsidRPr="00500863">
              <w:t>0.930</w:t>
            </w:r>
          </w:p>
        </w:tc>
        <w:tc>
          <w:tcPr>
            <w:tcW w:w="0" w:type="auto"/>
            <w:vAlign w:val="center"/>
            <w:hideMark/>
          </w:tcPr>
          <w:p w14:paraId="209A6F01" w14:textId="77777777" w:rsidR="00500863" w:rsidRPr="00500863" w:rsidRDefault="00500863" w:rsidP="00500863">
            <w:r w:rsidRPr="00500863">
              <w:t>11.370</w:t>
            </w:r>
          </w:p>
        </w:tc>
        <w:tc>
          <w:tcPr>
            <w:tcW w:w="0" w:type="auto"/>
            <w:vAlign w:val="center"/>
            <w:hideMark/>
          </w:tcPr>
          <w:p w14:paraId="5FA14E41" w14:textId="77777777" w:rsidR="00500863" w:rsidRPr="00500863" w:rsidRDefault="00500863" w:rsidP="00500863">
            <w:r w:rsidRPr="00500863">
              <w:t>0.036</w:t>
            </w:r>
          </w:p>
        </w:tc>
        <w:tc>
          <w:tcPr>
            <w:tcW w:w="0" w:type="auto"/>
            <w:vAlign w:val="center"/>
            <w:hideMark/>
          </w:tcPr>
          <w:p w14:paraId="4A440C19" w14:textId="77777777" w:rsidR="00500863" w:rsidRPr="00500863" w:rsidRDefault="00500863" w:rsidP="00500863">
            <w:r w:rsidRPr="00500863">
              <w:t>外侧抹灰</w:t>
            </w:r>
          </w:p>
        </w:tc>
      </w:tr>
      <w:tr w:rsidR="00500863" w:rsidRPr="00500863" w14:paraId="32B824F7" w14:textId="77777777" w:rsidTr="00500863">
        <w:trPr>
          <w:tblCellSpacing w:w="15" w:type="dxa"/>
        </w:trPr>
        <w:tc>
          <w:tcPr>
            <w:tcW w:w="0" w:type="auto"/>
            <w:vAlign w:val="center"/>
            <w:hideMark/>
          </w:tcPr>
          <w:p w14:paraId="6783CE3B" w14:textId="77777777" w:rsidR="00500863" w:rsidRPr="00500863" w:rsidRDefault="00500863" w:rsidP="00500863">
            <w:r w:rsidRPr="00500863">
              <w:t>2</w:t>
            </w:r>
          </w:p>
        </w:tc>
        <w:tc>
          <w:tcPr>
            <w:tcW w:w="0" w:type="auto"/>
            <w:vAlign w:val="center"/>
            <w:hideMark/>
          </w:tcPr>
          <w:p w14:paraId="468BA1CC" w14:textId="77777777" w:rsidR="00500863" w:rsidRPr="00500863" w:rsidRDefault="00500863" w:rsidP="00500863">
            <w:r w:rsidRPr="00500863">
              <w:t>石墨匀质保温板（60 型，A 级）</w:t>
            </w:r>
          </w:p>
        </w:tc>
        <w:tc>
          <w:tcPr>
            <w:tcW w:w="0" w:type="auto"/>
            <w:vAlign w:val="center"/>
            <w:hideMark/>
          </w:tcPr>
          <w:p w14:paraId="75CAEC51" w14:textId="77777777" w:rsidR="00500863" w:rsidRPr="00500863" w:rsidRDefault="00500863" w:rsidP="00500863">
            <w:r w:rsidRPr="00500863">
              <w:t>80</w:t>
            </w:r>
          </w:p>
        </w:tc>
        <w:tc>
          <w:tcPr>
            <w:tcW w:w="0" w:type="auto"/>
            <w:vAlign w:val="center"/>
            <w:hideMark/>
          </w:tcPr>
          <w:p w14:paraId="04D8DE22" w14:textId="77777777" w:rsidR="00500863" w:rsidRPr="00500863" w:rsidRDefault="00500863" w:rsidP="00500863">
            <w:r w:rsidRPr="00500863">
              <w:t>0.060</w:t>
            </w:r>
          </w:p>
        </w:tc>
        <w:tc>
          <w:tcPr>
            <w:tcW w:w="0" w:type="auto"/>
            <w:vAlign w:val="center"/>
            <w:hideMark/>
          </w:tcPr>
          <w:p w14:paraId="0ECE77D3" w14:textId="77777777" w:rsidR="00500863" w:rsidRPr="00500863" w:rsidRDefault="00500863" w:rsidP="00500863">
            <w:r w:rsidRPr="00500863">
              <w:t>0.800</w:t>
            </w:r>
          </w:p>
        </w:tc>
        <w:tc>
          <w:tcPr>
            <w:tcW w:w="0" w:type="auto"/>
            <w:vAlign w:val="center"/>
            <w:hideMark/>
          </w:tcPr>
          <w:p w14:paraId="21D79958" w14:textId="77777777" w:rsidR="00500863" w:rsidRPr="00500863" w:rsidRDefault="00500863" w:rsidP="00500863">
            <w:r w:rsidRPr="00500863">
              <w:t>2.222</w:t>
            </w:r>
          </w:p>
        </w:tc>
        <w:tc>
          <w:tcPr>
            <w:tcW w:w="0" w:type="auto"/>
            <w:vAlign w:val="center"/>
            <w:hideMark/>
          </w:tcPr>
          <w:p w14:paraId="67228794" w14:textId="77777777" w:rsidR="00500863" w:rsidRPr="00500863" w:rsidRDefault="00500863" w:rsidP="00500863">
            <w:r w:rsidRPr="00500863">
              <w:t>核心保温</w:t>
            </w:r>
          </w:p>
        </w:tc>
      </w:tr>
      <w:tr w:rsidR="00500863" w:rsidRPr="00500863" w14:paraId="2A88534E" w14:textId="77777777" w:rsidTr="00500863">
        <w:trPr>
          <w:tblCellSpacing w:w="15" w:type="dxa"/>
        </w:trPr>
        <w:tc>
          <w:tcPr>
            <w:tcW w:w="0" w:type="auto"/>
            <w:vAlign w:val="center"/>
            <w:hideMark/>
          </w:tcPr>
          <w:p w14:paraId="5D6ED64B" w14:textId="77777777" w:rsidR="00500863" w:rsidRPr="00500863" w:rsidRDefault="00500863" w:rsidP="00500863">
            <w:r w:rsidRPr="00500863">
              <w:t>3</w:t>
            </w:r>
          </w:p>
        </w:tc>
        <w:tc>
          <w:tcPr>
            <w:tcW w:w="0" w:type="auto"/>
            <w:vAlign w:val="center"/>
            <w:hideMark/>
          </w:tcPr>
          <w:p w14:paraId="001FEECA" w14:textId="77777777" w:rsidR="00500863" w:rsidRPr="00500863" w:rsidRDefault="00500863" w:rsidP="00500863">
            <w:r w:rsidRPr="00500863">
              <w:t>煤矸石空心砖</w:t>
            </w:r>
          </w:p>
        </w:tc>
        <w:tc>
          <w:tcPr>
            <w:tcW w:w="0" w:type="auto"/>
            <w:vAlign w:val="center"/>
            <w:hideMark/>
          </w:tcPr>
          <w:p w14:paraId="6418724E" w14:textId="77777777" w:rsidR="00500863" w:rsidRPr="00500863" w:rsidRDefault="00500863" w:rsidP="00500863">
            <w:r w:rsidRPr="00500863">
              <w:t>200</w:t>
            </w:r>
          </w:p>
        </w:tc>
        <w:tc>
          <w:tcPr>
            <w:tcW w:w="0" w:type="auto"/>
            <w:vAlign w:val="center"/>
            <w:hideMark/>
          </w:tcPr>
          <w:p w14:paraId="18E5F9A6" w14:textId="77777777" w:rsidR="00500863" w:rsidRPr="00500863" w:rsidRDefault="00500863" w:rsidP="00500863">
            <w:r w:rsidRPr="00500863">
              <w:t>0.580</w:t>
            </w:r>
          </w:p>
        </w:tc>
        <w:tc>
          <w:tcPr>
            <w:tcW w:w="0" w:type="auto"/>
            <w:vAlign w:val="center"/>
            <w:hideMark/>
          </w:tcPr>
          <w:p w14:paraId="49A718F7" w14:textId="77777777" w:rsidR="00500863" w:rsidRPr="00500863" w:rsidRDefault="00500863" w:rsidP="00500863">
            <w:r w:rsidRPr="00500863">
              <w:t>7.920</w:t>
            </w:r>
          </w:p>
        </w:tc>
        <w:tc>
          <w:tcPr>
            <w:tcW w:w="0" w:type="auto"/>
            <w:vAlign w:val="center"/>
            <w:hideMark/>
          </w:tcPr>
          <w:p w14:paraId="2A759665" w14:textId="77777777" w:rsidR="00500863" w:rsidRPr="00500863" w:rsidRDefault="00500863" w:rsidP="00500863">
            <w:r w:rsidRPr="00500863">
              <w:t>0.575</w:t>
            </w:r>
          </w:p>
        </w:tc>
        <w:tc>
          <w:tcPr>
            <w:tcW w:w="0" w:type="auto"/>
            <w:vAlign w:val="center"/>
            <w:hideMark/>
          </w:tcPr>
          <w:p w14:paraId="7C177249" w14:textId="77777777" w:rsidR="00500863" w:rsidRPr="00500863" w:rsidRDefault="00500863" w:rsidP="00500863">
            <w:r w:rsidRPr="00500863">
              <w:t>承重填充</w:t>
            </w:r>
          </w:p>
        </w:tc>
      </w:tr>
      <w:tr w:rsidR="00500863" w:rsidRPr="00500863" w14:paraId="3FBC0CCA" w14:textId="77777777" w:rsidTr="00500863">
        <w:trPr>
          <w:tblCellSpacing w:w="15" w:type="dxa"/>
        </w:trPr>
        <w:tc>
          <w:tcPr>
            <w:tcW w:w="0" w:type="auto"/>
            <w:vAlign w:val="center"/>
            <w:hideMark/>
          </w:tcPr>
          <w:p w14:paraId="4AF0A9AF" w14:textId="77777777" w:rsidR="00500863" w:rsidRPr="00500863" w:rsidRDefault="00500863" w:rsidP="00500863">
            <w:r w:rsidRPr="00500863">
              <w:t>4</w:t>
            </w:r>
          </w:p>
        </w:tc>
        <w:tc>
          <w:tcPr>
            <w:tcW w:w="0" w:type="auto"/>
            <w:vAlign w:val="center"/>
            <w:hideMark/>
          </w:tcPr>
          <w:p w14:paraId="0DAA69F5" w14:textId="77777777" w:rsidR="00500863" w:rsidRPr="00500863" w:rsidRDefault="00500863" w:rsidP="00500863">
            <w:r w:rsidRPr="00500863">
              <w:t>混合砂浆</w:t>
            </w:r>
          </w:p>
        </w:tc>
        <w:tc>
          <w:tcPr>
            <w:tcW w:w="0" w:type="auto"/>
            <w:vAlign w:val="center"/>
            <w:hideMark/>
          </w:tcPr>
          <w:p w14:paraId="5DAF8523" w14:textId="77777777" w:rsidR="00500863" w:rsidRPr="00500863" w:rsidRDefault="00500863" w:rsidP="00500863">
            <w:r w:rsidRPr="00500863">
              <w:t>20</w:t>
            </w:r>
          </w:p>
        </w:tc>
        <w:tc>
          <w:tcPr>
            <w:tcW w:w="0" w:type="auto"/>
            <w:vAlign w:val="center"/>
            <w:hideMark/>
          </w:tcPr>
          <w:p w14:paraId="31938534" w14:textId="77777777" w:rsidR="00500863" w:rsidRPr="00500863" w:rsidRDefault="00500863" w:rsidP="00500863">
            <w:r w:rsidRPr="00500863">
              <w:t>0.870</w:t>
            </w:r>
          </w:p>
        </w:tc>
        <w:tc>
          <w:tcPr>
            <w:tcW w:w="0" w:type="auto"/>
            <w:vAlign w:val="center"/>
            <w:hideMark/>
          </w:tcPr>
          <w:p w14:paraId="0369EE8A" w14:textId="77777777" w:rsidR="00500863" w:rsidRPr="00500863" w:rsidRDefault="00500863" w:rsidP="00500863">
            <w:r w:rsidRPr="00500863">
              <w:t>10.750</w:t>
            </w:r>
          </w:p>
        </w:tc>
        <w:tc>
          <w:tcPr>
            <w:tcW w:w="0" w:type="auto"/>
            <w:vAlign w:val="center"/>
            <w:hideMark/>
          </w:tcPr>
          <w:p w14:paraId="11F0E506" w14:textId="77777777" w:rsidR="00500863" w:rsidRPr="00500863" w:rsidRDefault="00500863" w:rsidP="00500863">
            <w:r w:rsidRPr="00500863">
              <w:t>0.038</w:t>
            </w:r>
          </w:p>
        </w:tc>
        <w:tc>
          <w:tcPr>
            <w:tcW w:w="0" w:type="auto"/>
            <w:vAlign w:val="center"/>
            <w:hideMark/>
          </w:tcPr>
          <w:p w14:paraId="618ED631" w14:textId="77777777" w:rsidR="00500863" w:rsidRPr="00500863" w:rsidRDefault="00500863" w:rsidP="00500863">
            <w:r w:rsidRPr="00500863">
              <w:t>内侧抹灰</w:t>
            </w:r>
          </w:p>
        </w:tc>
      </w:tr>
    </w:tbl>
    <w:p w14:paraId="2C4365F2" w14:textId="77777777" w:rsidR="00500863" w:rsidRPr="00500863" w:rsidRDefault="00500863" w:rsidP="00500863">
      <w:r w:rsidRPr="00500863">
        <w:t>2. 热工计算</w:t>
      </w:r>
    </w:p>
    <w:p w14:paraId="30AAB01C" w14:textId="77777777" w:rsidR="00500863" w:rsidRPr="00500863" w:rsidRDefault="00500863" w:rsidP="00500863">
      <w:pPr>
        <w:numPr>
          <w:ilvl w:val="0"/>
          <w:numId w:val="4"/>
        </w:numPr>
      </w:pPr>
      <w:r w:rsidRPr="00500863">
        <w:t>总热阻∑R=2.871 (㎡</w:t>
      </w:r>
      <w:r w:rsidRPr="00500863">
        <w:rPr>
          <w:rFonts w:ascii="微软雅黑" w:eastAsia="微软雅黑" w:hAnsi="微软雅黑" w:cs="微软雅黑" w:hint="eastAsia"/>
        </w:rPr>
        <w:t>・</w:t>
      </w:r>
      <w:r w:rsidRPr="00500863">
        <w:t>K)/W</w:t>
      </w:r>
    </w:p>
    <w:p w14:paraId="1F32E8AF" w14:textId="77777777" w:rsidR="00500863" w:rsidRPr="00500863" w:rsidRDefault="00500863" w:rsidP="00500863">
      <w:pPr>
        <w:numPr>
          <w:ilvl w:val="0"/>
          <w:numId w:val="4"/>
        </w:numPr>
      </w:pPr>
      <w:r w:rsidRPr="00500863">
        <w:t>传热系数 K=1/(0.15+∑R)=0.33W/(㎡</w:t>
      </w:r>
      <w:r w:rsidRPr="00500863">
        <w:rPr>
          <w:rFonts w:ascii="微软雅黑" w:eastAsia="微软雅黑" w:hAnsi="微软雅黑" w:cs="微软雅黑" w:hint="eastAsia"/>
        </w:rPr>
        <w:t>・</w:t>
      </w:r>
      <w:r w:rsidRPr="00500863">
        <w:t>K)</w:t>
      </w:r>
    </w:p>
    <w:p w14:paraId="7F153220" w14:textId="77777777" w:rsidR="00500863" w:rsidRPr="00500863" w:rsidRDefault="00500863" w:rsidP="00500863">
      <w:pPr>
        <w:numPr>
          <w:ilvl w:val="0"/>
          <w:numId w:val="4"/>
        </w:numPr>
      </w:pPr>
      <w:r w:rsidRPr="00500863">
        <w:t>热惰性指标 D=4.29</w:t>
      </w:r>
    </w:p>
    <w:p w14:paraId="6B30EA70" w14:textId="77777777" w:rsidR="00500863" w:rsidRPr="00500863" w:rsidRDefault="00500863" w:rsidP="00500863">
      <w:pPr>
        <w:numPr>
          <w:ilvl w:val="0"/>
          <w:numId w:val="4"/>
        </w:numPr>
      </w:pPr>
      <w:r w:rsidRPr="00500863">
        <w:t>太阳辐射吸收系数：0.49</w:t>
      </w:r>
    </w:p>
    <w:p w14:paraId="4E9EAB6B" w14:textId="77777777" w:rsidR="00500863" w:rsidRPr="00500863" w:rsidRDefault="00500863" w:rsidP="00500863">
      <w:r w:rsidRPr="00500863">
        <w:t>（三）外窗（含幕墙）</w:t>
      </w:r>
    </w:p>
    <w:p w14:paraId="382314E4" w14:textId="77777777" w:rsidR="00500863" w:rsidRPr="00500863" w:rsidRDefault="00500863" w:rsidP="00500863">
      <w:r w:rsidRPr="00500863">
        <w:t>1. 主要类型及做法</w:t>
      </w:r>
    </w:p>
    <w:p w14:paraId="34E553AF" w14:textId="77777777" w:rsidR="00500863" w:rsidRPr="00500863" w:rsidRDefault="00500863" w:rsidP="00500863">
      <w:r w:rsidRPr="00500863">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6"/>
        <w:gridCol w:w="2431"/>
        <w:gridCol w:w="1418"/>
        <w:gridCol w:w="1215"/>
        <w:gridCol w:w="829"/>
        <w:gridCol w:w="2027"/>
      </w:tblGrid>
      <w:tr w:rsidR="00500863" w:rsidRPr="00500863" w14:paraId="44AC3421" w14:textId="77777777" w:rsidTr="00500863">
        <w:trPr>
          <w:tblHeader/>
          <w:tblCellSpacing w:w="15" w:type="dxa"/>
        </w:trPr>
        <w:tc>
          <w:tcPr>
            <w:tcW w:w="0" w:type="auto"/>
            <w:vAlign w:val="center"/>
            <w:hideMark/>
          </w:tcPr>
          <w:p w14:paraId="5CC826C8" w14:textId="77777777" w:rsidR="00500863" w:rsidRPr="00500863" w:rsidRDefault="00500863" w:rsidP="00500863">
            <w:pPr>
              <w:rPr>
                <w:b/>
                <w:bCs/>
              </w:rPr>
            </w:pPr>
            <w:r w:rsidRPr="00500863">
              <w:rPr>
                <w:b/>
                <w:bCs/>
              </w:rPr>
              <w:t>类型</w:t>
            </w:r>
          </w:p>
        </w:tc>
        <w:tc>
          <w:tcPr>
            <w:tcW w:w="0" w:type="auto"/>
            <w:vAlign w:val="center"/>
            <w:hideMark/>
          </w:tcPr>
          <w:p w14:paraId="0584A811" w14:textId="77777777" w:rsidR="00500863" w:rsidRPr="00500863" w:rsidRDefault="00500863" w:rsidP="00500863">
            <w:pPr>
              <w:rPr>
                <w:b/>
                <w:bCs/>
              </w:rPr>
            </w:pPr>
            <w:r w:rsidRPr="00500863">
              <w:rPr>
                <w:b/>
                <w:bCs/>
              </w:rPr>
              <w:t>详细构造</w:t>
            </w:r>
          </w:p>
        </w:tc>
        <w:tc>
          <w:tcPr>
            <w:tcW w:w="0" w:type="auto"/>
            <w:vAlign w:val="center"/>
            <w:hideMark/>
          </w:tcPr>
          <w:p w14:paraId="4D304CBF" w14:textId="77777777" w:rsidR="00500863" w:rsidRPr="00500863" w:rsidRDefault="00500863" w:rsidP="00500863">
            <w:pPr>
              <w:rPr>
                <w:b/>
                <w:bCs/>
              </w:rPr>
            </w:pPr>
            <w:r w:rsidRPr="00500863">
              <w:rPr>
                <w:b/>
                <w:bCs/>
              </w:rPr>
              <w:t>传热系数 K (W/(㎡</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50FD1A8C" w14:textId="77777777" w:rsidR="00500863" w:rsidRPr="00500863" w:rsidRDefault="00500863" w:rsidP="00500863">
            <w:pPr>
              <w:rPr>
                <w:b/>
                <w:bCs/>
              </w:rPr>
            </w:pPr>
            <w:r w:rsidRPr="00500863">
              <w:rPr>
                <w:b/>
                <w:bCs/>
              </w:rPr>
              <w:t>太阳得热系数 SHGC</w:t>
            </w:r>
          </w:p>
        </w:tc>
        <w:tc>
          <w:tcPr>
            <w:tcW w:w="0" w:type="auto"/>
            <w:vAlign w:val="center"/>
            <w:hideMark/>
          </w:tcPr>
          <w:p w14:paraId="18F03A90" w14:textId="77777777" w:rsidR="00500863" w:rsidRPr="00500863" w:rsidRDefault="00500863" w:rsidP="00500863">
            <w:pPr>
              <w:rPr>
                <w:b/>
                <w:bCs/>
              </w:rPr>
            </w:pPr>
            <w:r w:rsidRPr="00500863">
              <w:rPr>
                <w:b/>
                <w:bCs/>
              </w:rPr>
              <w:t>可见光透射比</w:t>
            </w:r>
          </w:p>
        </w:tc>
        <w:tc>
          <w:tcPr>
            <w:tcW w:w="0" w:type="auto"/>
            <w:vAlign w:val="center"/>
            <w:hideMark/>
          </w:tcPr>
          <w:p w14:paraId="530367A6" w14:textId="77777777" w:rsidR="00500863" w:rsidRPr="00500863" w:rsidRDefault="00500863" w:rsidP="00500863">
            <w:pPr>
              <w:rPr>
                <w:b/>
                <w:bCs/>
              </w:rPr>
            </w:pPr>
            <w:r w:rsidRPr="00500863">
              <w:rPr>
                <w:b/>
                <w:bCs/>
              </w:rPr>
              <w:t>窗框类型</w:t>
            </w:r>
          </w:p>
        </w:tc>
      </w:tr>
      <w:tr w:rsidR="00500863" w:rsidRPr="00500863" w14:paraId="3F44BD10" w14:textId="77777777" w:rsidTr="00500863">
        <w:trPr>
          <w:tblCellSpacing w:w="15" w:type="dxa"/>
        </w:trPr>
        <w:tc>
          <w:tcPr>
            <w:tcW w:w="0" w:type="auto"/>
            <w:vAlign w:val="center"/>
            <w:hideMark/>
          </w:tcPr>
          <w:p w14:paraId="1D58B440" w14:textId="77777777" w:rsidR="00500863" w:rsidRPr="00500863" w:rsidRDefault="00500863" w:rsidP="00500863">
            <w:r w:rsidRPr="00500863">
              <w:t>外窗</w:t>
            </w:r>
          </w:p>
        </w:tc>
        <w:tc>
          <w:tcPr>
            <w:tcW w:w="0" w:type="auto"/>
            <w:vAlign w:val="center"/>
            <w:hideMark/>
          </w:tcPr>
          <w:p w14:paraId="6F07C20E" w14:textId="77777777" w:rsidR="00500863" w:rsidRPr="00500863" w:rsidRDefault="00500863" w:rsidP="00500863">
            <w:r w:rsidRPr="00500863">
              <w:t>6 中</w:t>
            </w:r>
            <w:proofErr w:type="gramStart"/>
            <w:r w:rsidRPr="00500863">
              <w:t>透双银</w:t>
            </w:r>
            <w:proofErr w:type="gramEnd"/>
            <w:r w:rsidRPr="00500863">
              <w:t xml:space="preserve"> Low-E+20A+6+12A+6</w:t>
            </w:r>
          </w:p>
        </w:tc>
        <w:tc>
          <w:tcPr>
            <w:tcW w:w="0" w:type="auto"/>
            <w:vAlign w:val="center"/>
            <w:hideMark/>
          </w:tcPr>
          <w:p w14:paraId="17AC85E1" w14:textId="77777777" w:rsidR="00500863" w:rsidRPr="00500863" w:rsidRDefault="00500863" w:rsidP="00500863">
            <w:r w:rsidRPr="00500863">
              <w:t>1.00</w:t>
            </w:r>
          </w:p>
        </w:tc>
        <w:tc>
          <w:tcPr>
            <w:tcW w:w="0" w:type="auto"/>
            <w:vAlign w:val="center"/>
            <w:hideMark/>
          </w:tcPr>
          <w:p w14:paraId="5098C6B4" w14:textId="77777777" w:rsidR="00500863" w:rsidRPr="00500863" w:rsidRDefault="00500863" w:rsidP="00500863">
            <w:r w:rsidRPr="00500863">
              <w:t>0.23</w:t>
            </w:r>
          </w:p>
        </w:tc>
        <w:tc>
          <w:tcPr>
            <w:tcW w:w="0" w:type="auto"/>
            <w:vAlign w:val="center"/>
            <w:hideMark/>
          </w:tcPr>
          <w:p w14:paraId="100BC98D" w14:textId="77777777" w:rsidR="00500863" w:rsidRPr="00500863" w:rsidRDefault="00500863" w:rsidP="00500863">
            <w:r w:rsidRPr="00500863">
              <w:t>0.46</w:t>
            </w:r>
          </w:p>
        </w:tc>
        <w:tc>
          <w:tcPr>
            <w:tcW w:w="0" w:type="auto"/>
            <w:vAlign w:val="center"/>
            <w:hideMark/>
          </w:tcPr>
          <w:p w14:paraId="2F3FD7C0" w14:textId="77777777" w:rsidR="00500863" w:rsidRPr="00500863" w:rsidRDefault="00500863" w:rsidP="00500863">
            <w:r w:rsidRPr="00500863">
              <w:t>金属隔热框（隔热条 26mm，暖边）</w:t>
            </w:r>
          </w:p>
        </w:tc>
      </w:tr>
      <w:tr w:rsidR="00500863" w:rsidRPr="00500863" w14:paraId="67AD5F41" w14:textId="77777777" w:rsidTr="00500863">
        <w:trPr>
          <w:tblCellSpacing w:w="15" w:type="dxa"/>
        </w:trPr>
        <w:tc>
          <w:tcPr>
            <w:tcW w:w="0" w:type="auto"/>
            <w:vAlign w:val="center"/>
            <w:hideMark/>
          </w:tcPr>
          <w:p w14:paraId="4B15E042" w14:textId="77777777" w:rsidR="00500863" w:rsidRPr="00500863" w:rsidRDefault="00500863" w:rsidP="00500863">
            <w:r w:rsidRPr="00500863">
              <w:t>幕墙</w:t>
            </w:r>
          </w:p>
        </w:tc>
        <w:tc>
          <w:tcPr>
            <w:tcW w:w="0" w:type="auto"/>
            <w:vAlign w:val="center"/>
            <w:hideMark/>
          </w:tcPr>
          <w:p w14:paraId="21492ED4" w14:textId="77777777" w:rsidR="00500863" w:rsidRPr="00500863" w:rsidRDefault="00500863" w:rsidP="00500863">
            <w:r w:rsidRPr="00500863">
              <w:t>6 中</w:t>
            </w:r>
            <w:proofErr w:type="gramStart"/>
            <w:r w:rsidRPr="00500863">
              <w:t>透单银</w:t>
            </w:r>
            <w:proofErr w:type="gramEnd"/>
            <w:r w:rsidRPr="00500863">
              <w:t xml:space="preserve"> Low-E+20Ar+5+9A+6</w:t>
            </w:r>
          </w:p>
        </w:tc>
        <w:tc>
          <w:tcPr>
            <w:tcW w:w="0" w:type="auto"/>
            <w:vAlign w:val="center"/>
            <w:hideMark/>
          </w:tcPr>
          <w:p w14:paraId="0F962F3E" w14:textId="77777777" w:rsidR="00500863" w:rsidRPr="00500863" w:rsidRDefault="00500863" w:rsidP="00500863">
            <w:r w:rsidRPr="00500863">
              <w:t>1.00</w:t>
            </w:r>
          </w:p>
        </w:tc>
        <w:tc>
          <w:tcPr>
            <w:tcW w:w="0" w:type="auto"/>
            <w:vAlign w:val="center"/>
            <w:hideMark/>
          </w:tcPr>
          <w:p w14:paraId="0F9F2828" w14:textId="77777777" w:rsidR="00500863" w:rsidRPr="00500863" w:rsidRDefault="00500863" w:rsidP="00500863">
            <w:r w:rsidRPr="00500863">
              <w:t>0.23</w:t>
            </w:r>
          </w:p>
        </w:tc>
        <w:tc>
          <w:tcPr>
            <w:tcW w:w="0" w:type="auto"/>
            <w:vAlign w:val="center"/>
            <w:hideMark/>
          </w:tcPr>
          <w:p w14:paraId="67D436B5" w14:textId="77777777" w:rsidR="00500863" w:rsidRPr="00500863" w:rsidRDefault="00500863" w:rsidP="00500863">
            <w:r w:rsidRPr="00500863">
              <w:t>0.46</w:t>
            </w:r>
          </w:p>
        </w:tc>
        <w:tc>
          <w:tcPr>
            <w:tcW w:w="0" w:type="auto"/>
            <w:vAlign w:val="center"/>
            <w:hideMark/>
          </w:tcPr>
          <w:p w14:paraId="5343B616" w14:textId="77777777" w:rsidR="00500863" w:rsidRPr="00500863" w:rsidRDefault="00500863" w:rsidP="00500863">
            <w:r w:rsidRPr="00500863">
              <w:t>金属隔热框（隔热条 26mm，暖边）</w:t>
            </w:r>
          </w:p>
        </w:tc>
      </w:tr>
    </w:tbl>
    <w:p w14:paraId="012C24B9" w14:textId="77777777" w:rsidR="00500863" w:rsidRPr="00500863" w:rsidRDefault="00500863" w:rsidP="00500863">
      <w:r w:rsidRPr="00500863">
        <w:t xml:space="preserve">2. </w:t>
      </w:r>
      <w:proofErr w:type="gramStart"/>
      <w:r w:rsidRPr="00500863">
        <w:t>窗墙比</w:t>
      </w:r>
      <w:proofErr w:type="gramEnd"/>
    </w:p>
    <w:p w14:paraId="15897419" w14:textId="77777777" w:rsidR="00500863" w:rsidRPr="00500863" w:rsidRDefault="00500863" w:rsidP="00500863">
      <w:pPr>
        <w:numPr>
          <w:ilvl w:val="0"/>
          <w:numId w:val="5"/>
        </w:numPr>
      </w:pPr>
      <w:r w:rsidRPr="00500863">
        <w:t>南向：0.64，北向：0.76，东向：0.46，西向：0.56</w:t>
      </w:r>
    </w:p>
    <w:p w14:paraId="5537A0F9" w14:textId="77777777" w:rsidR="00500863" w:rsidRPr="00500863" w:rsidRDefault="00500863" w:rsidP="00500863">
      <w:pPr>
        <w:numPr>
          <w:ilvl w:val="0"/>
          <w:numId w:val="5"/>
        </w:numPr>
      </w:pPr>
      <w:r w:rsidRPr="00500863">
        <w:lastRenderedPageBreak/>
        <w:t>可开启比例：满足自然通风要求，适配室外风环境模拟结果</w:t>
      </w:r>
    </w:p>
    <w:p w14:paraId="52275725" w14:textId="77777777" w:rsidR="00500863" w:rsidRPr="00500863" w:rsidRDefault="00500863" w:rsidP="00500863">
      <w:r w:rsidRPr="00500863">
        <w:t>（四）外门</w:t>
      </w:r>
    </w:p>
    <w:p w14:paraId="4A471124" w14:textId="77777777" w:rsidR="00500863" w:rsidRPr="00500863" w:rsidRDefault="00500863" w:rsidP="00500863">
      <w:r w:rsidRPr="00500863">
        <w:t>1. 详细做法</w:t>
      </w:r>
    </w:p>
    <w:p w14:paraId="23695EBB" w14:textId="77777777" w:rsidR="00500863" w:rsidRPr="00500863" w:rsidRDefault="00500863" w:rsidP="00500863">
      <w:pPr>
        <w:numPr>
          <w:ilvl w:val="0"/>
          <w:numId w:val="6"/>
        </w:numPr>
      </w:pPr>
      <w:r w:rsidRPr="00500863">
        <w:t>类型：金属三防门（挤塑型聚苯乙烯泡沫板填充）</w:t>
      </w:r>
    </w:p>
    <w:p w14:paraId="1C63FECF" w14:textId="77777777" w:rsidR="00500863" w:rsidRPr="00500863" w:rsidRDefault="00500863" w:rsidP="00500863">
      <w:pPr>
        <w:numPr>
          <w:ilvl w:val="0"/>
          <w:numId w:val="6"/>
        </w:numPr>
      </w:pPr>
      <w:r w:rsidRPr="00500863">
        <w:t>传热系数 K=1.10W/(㎡</w:t>
      </w:r>
      <w:r w:rsidRPr="00500863">
        <w:rPr>
          <w:rFonts w:ascii="微软雅黑" w:eastAsia="微软雅黑" w:hAnsi="微软雅黑" w:cs="微软雅黑" w:hint="eastAsia"/>
        </w:rPr>
        <w:t>・</w:t>
      </w:r>
      <w:r w:rsidRPr="00500863">
        <w:t>K)</w:t>
      </w:r>
    </w:p>
    <w:p w14:paraId="4332FAA1" w14:textId="77777777" w:rsidR="00500863" w:rsidRPr="00500863" w:rsidRDefault="00500863" w:rsidP="00500863">
      <w:pPr>
        <w:numPr>
          <w:ilvl w:val="0"/>
          <w:numId w:val="6"/>
        </w:numPr>
      </w:pPr>
      <w:r w:rsidRPr="00500863">
        <w:t>密封性能：气密性≥6 级，水密性≥3 级</w:t>
      </w:r>
    </w:p>
    <w:p w14:paraId="15C5CB82" w14:textId="77777777" w:rsidR="00500863" w:rsidRPr="00500863" w:rsidRDefault="00500863" w:rsidP="00500863">
      <w:r w:rsidRPr="00500863">
        <w:t>（五）楼板（控温房间楼板：K=1.45W/(㎡</w:t>
      </w:r>
      <w:r w:rsidRPr="00500863">
        <w:rPr>
          <w:rFonts w:ascii="微软雅黑" w:eastAsia="微软雅黑" w:hAnsi="微软雅黑" w:cs="微软雅黑" w:hint="eastAsia"/>
        </w:rPr>
        <w:t>・</w:t>
      </w:r>
      <w:r w:rsidRPr="00500863">
        <w:t>K)）</w:t>
      </w:r>
    </w:p>
    <w:p w14:paraId="601CE59C" w14:textId="77777777" w:rsidR="00500863" w:rsidRPr="00500863" w:rsidRDefault="00500863" w:rsidP="00500863">
      <w:r w:rsidRPr="00500863">
        <w:t>1. 详细做法（由上至下）</w:t>
      </w:r>
    </w:p>
    <w:p w14:paraId="4FA17207" w14:textId="77777777" w:rsidR="00500863" w:rsidRPr="00500863" w:rsidRDefault="00500863" w:rsidP="00500863">
      <w:r w:rsidRPr="00500863">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1"/>
        <w:gridCol w:w="2095"/>
        <w:gridCol w:w="853"/>
        <w:gridCol w:w="1535"/>
        <w:gridCol w:w="1533"/>
        <w:gridCol w:w="1283"/>
        <w:gridCol w:w="606"/>
      </w:tblGrid>
      <w:tr w:rsidR="00500863" w:rsidRPr="00500863" w14:paraId="3A630239" w14:textId="77777777" w:rsidTr="00500863">
        <w:trPr>
          <w:tblHeader/>
          <w:tblCellSpacing w:w="15" w:type="dxa"/>
        </w:trPr>
        <w:tc>
          <w:tcPr>
            <w:tcW w:w="0" w:type="auto"/>
            <w:vAlign w:val="center"/>
            <w:hideMark/>
          </w:tcPr>
          <w:p w14:paraId="7FA06702" w14:textId="77777777" w:rsidR="00500863" w:rsidRPr="00500863" w:rsidRDefault="00500863" w:rsidP="00500863">
            <w:pPr>
              <w:rPr>
                <w:b/>
                <w:bCs/>
              </w:rPr>
            </w:pPr>
            <w:r w:rsidRPr="00500863">
              <w:rPr>
                <w:b/>
                <w:bCs/>
              </w:rPr>
              <w:t>序号</w:t>
            </w:r>
          </w:p>
        </w:tc>
        <w:tc>
          <w:tcPr>
            <w:tcW w:w="0" w:type="auto"/>
            <w:vAlign w:val="center"/>
            <w:hideMark/>
          </w:tcPr>
          <w:p w14:paraId="479CAA38" w14:textId="77777777" w:rsidR="00500863" w:rsidRPr="00500863" w:rsidRDefault="00500863" w:rsidP="00500863">
            <w:pPr>
              <w:rPr>
                <w:b/>
                <w:bCs/>
              </w:rPr>
            </w:pPr>
            <w:r w:rsidRPr="00500863">
              <w:rPr>
                <w:b/>
                <w:bCs/>
              </w:rPr>
              <w:t>材料名称</w:t>
            </w:r>
          </w:p>
        </w:tc>
        <w:tc>
          <w:tcPr>
            <w:tcW w:w="0" w:type="auto"/>
            <w:vAlign w:val="center"/>
            <w:hideMark/>
          </w:tcPr>
          <w:p w14:paraId="603AEECC" w14:textId="77777777" w:rsidR="00500863" w:rsidRPr="00500863" w:rsidRDefault="00500863" w:rsidP="00500863">
            <w:pPr>
              <w:rPr>
                <w:b/>
                <w:bCs/>
              </w:rPr>
            </w:pPr>
            <w:r w:rsidRPr="00500863">
              <w:rPr>
                <w:b/>
                <w:bCs/>
              </w:rPr>
              <w:t>厚度 (mm)</w:t>
            </w:r>
          </w:p>
        </w:tc>
        <w:tc>
          <w:tcPr>
            <w:tcW w:w="0" w:type="auto"/>
            <w:vAlign w:val="center"/>
            <w:hideMark/>
          </w:tcPr>
          <w:p w14:paraId="4FE7FAC0" w14:textId="77777777" w:rsidR="00500863" w:rsidRPr="00500863" w:rsidRDefault="00500863" w:rsidP="00500863">
            <w:pPr>
              <w:rPr>
                <w:b/>
                <w:bCs/>
              </w:rPr>
            </w:pPr>
            <w:r w:rsidRPr="00500863">
              <w:rPr>
                <w:b/>
                <w:bCs/>
              </w:rPr>
              <w:t>导热系数 λ(W/(m</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118B6E25" w14:textId="77777777" w:rsidR="00500863" w:rsidRPr="00500863" w:rsidRDefault="00500863" w:rsidP="00500863">
            <w:pPr>
              <w:rPr>
                <w:b/>
                <w:bCs/>
              </w:rPr>
            </w:pPr>
            <w:r w:rsidRPr="00500863">
              <w:rPr>
                <w:b/>
                <w:bCs/>
              </w:rPr>
              <w:t>蓄热系数 S (W/(㎡</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2D0D457A" w14:textId="77777777" w:rsidR="00500863" w:rsidRPr="00500863" w:rsidRDefault="00500863" w:rsidP="00500863">
            <w:pPr>
              <w:rPr>
                <w:b/>
                <w:bCs/>
              </w:rPr>
            </w:pPr>
            <w:r w:rsidRPr="00500863">
              <w:rPr>
                <w:b/>
                <w:bCs/>
              </w:rPr>
              <w:t>热阻 R ((㎡</w:t>
            </w:r>
            <w:r w:rsidRPr="00500863">
              <w:rPr>
                <w:rFonts w:ascii="微软雅黑" w:eastAsia="微软雅黑" w:hAnsi="微软雅黑" w:cs="微软雅黑" w:hint="eastAsia"/>
                <w:b/>
                <w:bCs/>
              </w:rPr>
              <w:t>・</w:t>
            </w:r>
            <w:r w:rsidRPr="00500863">
              <w:rPr>
                <w:b/>
                <w:bCs/>
              </w:rPr>
              <w:t>K)/W)</w:t>
            </w:r>
          </w:p>
        </w:tc>
        <w:tc>
          <w:tcPr>
            <w:tcW w:w="0" w:type="auto"/>
            <w:vAlign w:val="center"/>
            <w:hideMark/>
          </w:tcPr>
          <w:p w14:paraId="712F3076" w14:textId="77777777" w:rsidR="00500863" w:rsidRPr="00500863" w:rsidRDefault="00500863" w:rsidP="00500863">
            <w:pPr>
              <w:rPr>
                <w:b/>
                <w:bCs/>
              </w:rPr>
            </w:pPr>
            <w:r w:rsidRPr="00500863">
              <w:rPr>
                <w:b/>
                <w:bCs/>
              </w:rPr>
              <w:t>作用</w:t>
            </w:r>
          </w:p>
        </w:tc>
      </w:tr>
      <w:tr w:rsidR="00500863" w:rsidRPr="00500863" w14:paraId="3644406D" w14:textId="77777777" w:rsidTr="00500863">
        <w:trPr>
          <w:tblCellSpacing w:w="15" w:type="dxa"/>
        </w:trPr>
        <w:tc>
          <w:tcPr>
            <w:tcW w:w="0" w:type="auto"/>
            <w:vAlign w:val="center"/>
            <w:hideMark/>
          </w:tcPr>
          <w:p w14:paraId="03591928" w14:textId="77777777" w:rsidR="00500863" w:rsidRPr="00500863" w:rsidRDefault="00500863" w:rsidP="00500863">
            <w:r w:rsidRPr="00500863">
              <w:t>1</w:t>
            </w:r>
          </w:p>
        </w:tc>
        <w:tc>
          <w:tcPr>
            <w:tcW w:w="0" w:type="auto"/>
            <w:vAlign w:val="center"/>
            <w:hideMark/>
          </w:tcPr>
          <w:p w14:paraId="0C26BBD9" w14:textId="77777777" w:rsidR="00500863" w:rsidRPr="00500863" w:rsidRDefault="00500863" w:rsidP="00500863">
            <w:r w:rsidRPr="00500863">
              <w:t>水泥砂浆</w:t>
            </w:r>
          </w:p>
        </w:tc>
        <w:tc>
          <w:tcPr>
            <w:tcW w:w="0" w:type="auto"/>
            <w:vAlign w:val="center"/>
            <w:hideMark/>
          </w:tcPr>
          <w:p w14:paraId="45011CAB" w14:textId="77777777" w:rsidR="00500863" w:rsidRPr="00500863" w:rsidRDefault="00500863" w:rsidP="00500863">
            <w:r w:rsidRPr="00500863">
              <w:t>20</w:t>
            </w:r>
          </w:p>
        </w:tc>
        <w:tc>
          <w:tcPr>
            <w:tcW w:w="0" w:type="auto"/>
            <w:vAlign w:val="center"/>
            <w:hideMark/>
          </w:tcPr>
          <w:p w14:paraId="56B5A5BC" w14:textId="77777777" w:rsidR="00500863" w:rsidRPr="00500863" w:rsidRDefault="00500863" w:rsidP="00500863">
            <w:r w:rsidRPr="00500863">
              <w:t>0.930</w:t>
            </w:r>
          </w:p>
        </w:tc>
        <w:tc>
          <w:tcPr>
            <w:tcW w:w="0" w:type="auto"/>
            <w:vAlign w:val="center"/>
            <w:hideMark/>
          </w:tcPr>
          <w:p w14:paraId="11A4006E" w14:textId="77777777" w:rsidR="00500863" w:rsidRPr="00500863" w:rsidRDefault="00500863" w:rsidP="00500863">
            <w:r w:rsidRPr="00500863">
              <w:t>11.370</w:t>
            </w:r>
          </w:p>
        </w:tc>
        <w:tc>
          <w:tcPr>
            <w:tcW w:w="0" w:type="auto"/>
            <w:vAlign w:val="center"/>
            <w:hideMark/>
          </w:tcPr>
          <w:p w14:paraId="5BB13B59" w14:textId="77777777" w:rsidR="00500863" w:rsidRPr="00500863" w:rsidRDefault="00500863" w:rsidP="00500863">
            <w:r w:rsidRPr="00500863">
              <w:t>0.022</w:t>
            </w:r>
          </w:p>
        </w:tc>
        <w:tc>
          <w:tcPr>
            <w:tcW w:w="0" w:type="auto"/>
            <w:vAlign w:val="center"/>
            <w:hideMark/>
          </w:tcPr>
          <w:p w14:paraId="393EB8CC" w14:textId="77777777" w:rsidR="00500863" w:rsidRPr="00500863" w:rsidRDefault="00500863" w:rsidP="00500863">
            <w:r w:rsidRPr="00500863">
              <w:t>表面找平</w:t>
            </w:r>
          </w:p>
        </w:tc>
      </w:tr>
      <w:tr w:rsidR="00500863" w:rsidRPr="00500863" w14:paraId="3ACE4774" w14:textId="77777777" w:rsidTr="00500863">
        <w:trPr>
          <w:tblCellSpacing w:w="15" w:type="dxa"/>
        </w:trPr>
        <w:tc>
          <w:tcPr>
            <w:tcW w:w="0" w:type="auto"/>
            <w:vAlign w:val="center"/>
            <w:hideMark/>
          </w:tcPr>
          <w:p w14:paraId="73687906" w14:textId="77777777" w:rsidR="00500863" w:rsidRPr="00500863" w:rsidRDefault="00500863" w:rsidP="00500863">
            <w:r w:rsidRPr="00500863">
              <w:t>2</w:t>
            </w:r>
          </w:p>
        </w:tc>
        <w:tc>
          <w:tcPr>
            <w:tcW w:w="0" w:type="auto"/>
            <w:vAlign w:val="center"/>
            <w:hideMark/>
          </w:tcPr>
          <w:p w14:paraId="09F7DCCF" w14:textId="77777777" w:rsidR="00500863" w:rsidRPr="00500863" w:rsidRDefault="00500863" w:rsidP="00500863">
            <w:r w:rsidRPr="00500863">
              <w:t>钢筋混凝土</w:t>
            </w:r>
          </w:p>
        </w:tc>
        <w:tc>
          <w:tcPr>
            <w:tcW w:w="0" w:type="auto"/>
            <w:vAlign w:val="center"/>
            <w:hideMark/>
          </w:tcPr>
          <w:p w14:paraId="04DEADF8" w14:textId="77777777" w:rsidR="00500863" w:rsidRPr="00500863" w:rsidRDefault="00500863" w:rsidP="00500863">
            <w:r w:rsidRPr="00500863">
              <w:t>120</w:t>
            </w:r>
          </w:p>
        </w:tc>
        <w:tc>
          <w:tcPr>
            <w:tcW w:w="0" w:type="auto"/>
            <w:vAlign w:val="center"/>
            <w:hideMark/>
          </w:tcPr>
          <w:p w14:paraId="6DC4C27B" w14:textId="77777777" w:rsidR="00500863" w:rsidRPr="00500863" w:rsidRDefault="00500863" w:rsidP="00500863">
            <w:r w:rsidRPr="00500863">
              <w:t>1.740</w:t>
            </w:r>
          </w:p>
        </w:tc>
        <w:tc>
          <w:tcPr>
            <w:tcW w:w="0" w:type="auto"/>
            <w:vAlign w:val="center"/>
            <w:hideMark/>
          </w:tcPr>
          <w:p w14:paraId="3065DC26" w14:textId="77777777" w:rsidR="00500863" w:rsidRPr="00500863" w:rsidRDefault="00500863" w:rsidP="00500863">
            <w:r w:rsidRPr="00500863">
              <w:t>17.200</w:t>
            </w:r>
          </w:p>
        </w:tc>
        <w:tc>
          <w:tcPr>
            <w:tcW w:w="0" w:type="auto"/>
            <w:vAlign w:val="center"/>
            <w:hideMark/>
          </w:tcPr>
          <w:p w14:paraId="4EBB7432" w14:textId="77777777" w:rsidR="00500863" w:rsidRPr="00500863" w:rsidRDefault="00500863" w:rsidP="00500863">
            <w:r w:rsidRPr="00500863">
              <w:t>0.069</w:t>
            </w:r>
          </w:p>
        </w:tc>
        <w:tc>
          <w:tcPr>
            <w:tcW w:w="0" w:type="auto"/>
            <w:vAlign w:val="center"/>
            <w:hideMark/>
          </w:tcPr>
          <w:p w14:paraId="08658C91" w14:textId="77777777" w:rsidR="00500863" w:rsidRPr="00500863" w:rsidRDefault="00500863" w:rsidP="00500863">
            <w:r w:rsidRPr="00500863">
              <w:t>结构层</w:t>
            </w:r>
          </w:p>
        </w:tc>
      </w:tr>
      <w:tr w:rsidR="00500863" w:rsidRPr="00500863" w14:paraId="0BD9DE1B" w14:textId="77777777" w:rsidTr="00500863">
        <w:trPr>
          <w:tblCellSpacing w:w="15" w:type="dxa"/>
        </w:trPr>
        <w:tc>
          <w:tcPr>
            <w:tcW w:w="0" w:type="auto"/>
            <w:vAlign w:val="center"/>
            <w:hideMark/>
          </w:tcPr>
          <w:p w14:paraId="16981080" w14:textId="77777777" w:rsidR="00500863" w:rsidRPr="00500863" w:rsidRDefault="00500863" w:rsidP="00500863">
            <w:r w:rsidRPr="00500863">
              <w:t>3</w:t>
            </w:r>
          </w:p>
        </w:tc>
        <w:tc>
          <w:tcPr>
            <w:tcW w:w="0" w:type="auto"/>
            <w:vAlign w:val="center"/>
            <w:hideMark/>
          </w:tcPr>
          <w:p w14:paraId="62BDAC6E" w14:textId="77777777" w:rsidR="00500863" w:rsidRPr="00500863" w:rsidRDefault="00500863" w:rsidP="00500863">
            <w:r w:rsidRPr="00500863">
              <w:t>石墨聚苯乙烯保温隔声板（压缩覆膜）</w:t>
            </w:r>
          </w:p>
        </w:tc>
        <w:tc>
          <w:tcPr>
            <w:tcW w:w="0" w:type="auto"/>
            <w:vAlign w:val="center"/>
            <w:hideMark/>
          </w:tcPr>
          <w:p w14:paraId="218CDF10" w14:textId="77777777" w:rsidR="00500863" w:rsidRPr="00500863" w:rsidRDefault="00500863" w:rsidP="00500863">
            <w:r w:rsidRPr="00500863">
              <w:t>15</w:t>
            </w:r>
          </w:p>
        </w:tc>
        <w:tc>
          <w:tcPr>
            <w:tcW w:w="0" w:type="auto"/>
            <w:vAlign w:val="center"/>
            <w:hideMark/>
          </w:tcPr>
          <w:p w14:paraId="34564041" w14:textId="77777777" w:rsidR="00500863" w:rsidRPr="00500863" w:rsidRDefault="00500863" w:rsidP="00500863">
            <w:r w:rsidRPr="00500863">
              <w:t>0.035</w:t>
            </w:r>
          </w:p>
        </w:tc>
        <w:tc>
          <w:tcPr>
            <w:tcW w:w="0" w:type="auto"/>
            <w:vAlign w:val="center"/>
            <w:hideMark/>
          </w:tcPr>
          <w:p w14:paraId="6BEBD67A" w14:textId="77777777" w:rsidR="00500863" w:rsidRPr="00500863" w:rsidRDefault="00500863" w:rsidP="00500863">
            <w:r w:rsidRPr="00500863">
              <w:t>0.360</w:t>
            </w:r>
          </w:p>
        </w:tc>
        <w:tc>
          <w:tcPr>
            <w:tcW w:w="0" w:type="auto"/>
            <w:vAlign w:val="center"/>
            <w:hideMark/>
          </w:tcPr>
          <w:p w14:paraId="518FF07E" w14:textId="77777777" w:rsidR="00500863" w:rsidRPr="00500863" w:rsidRDefault="00500863" w:rsidP="00500863">
            <w:r w:rsidRPr="00500863">
              <w:t>0.357</w:t>
            </w:r>
          </w:p>
        </w:tc>
        <w:tc>
          <w:tcPr>
            <w:tcW w:w="0" w:type="auto"/>
            <w:vAlign w:val="center"/>
            <w:hideMark/>
          </w:tcPr>
          <w:p w14:paraId="1A09FA73" w14:textId="77777777" w:rsidR="00500863" w:rsidRPr="00500863" w:rsidRDefault="00500863" w:rsidP="00500863">
            <w:r w:rsidRPr="00500863">
              <w:t>保温隔声</w:t>
            </w:r>
          </w:p>
        </w:tc>
      </w:tr>
      <w:tr w:rsidR="00500863" w:rsidRPr="00500863" w14:paraId="4F607E35" w14:textId="77777777" w:rsidTr="00500863">
        <w:trPr>
          <w:tblCellSpacing w:w="15" w:type="dxa"/>
        </w:trPr>
        <w:tc>
          <w:tcPr>
            <w:tcW w:w="0" w:type="auto"/>
            <w:vAlign w:val="center"/>
            <w:hideMark/>
          </w:tcPr>
          <w:p w14:paraId="402A5A7F" w14:textId="77777777" w:rsidR="00500863" w:rsidRPr="00500863" w:rsidRDefault="00500863" w:rsidP="00500863">
            <w:r w:rsidRPr="00500863">
              <w:t>4</w:t>
            </w:r>
          </w:p>
        </w:tc>
        <w:tc>
          <w:tcPr>
            <w:tcW w:w="0" w:type="auto"/>
            <w:vAlign w:val="center"/>
            <w:hideMark/>
          </w:tcPr>
          <w:p w14:paraId="33DE85D1" w14:textId="77777777" w:rsidR="00500863" w:rsidRPr="00500863" w:rsidRDefault="00500863" w:rsidP="00500863">
            <w:r w:rsidRPr="00500863">
              <w:t>混合砂浆</w:t>
            </w:r>
          </w:p>
        </w:tc>
        <w:tc>
          <w:tcPr>
            <w:tcW w:w="0" w:type="auto"/>
            <w:vAlign w:val="center"/>
            <w:hideMark/>
          </w:tcPr>
          <w:p w14:paraId="7AC067EE" w14:textId="77777777" w:rsidR="00500863" w:rsidRPr="00500863" w:rsidRDefault="00500863" w:rsidP="00500863">
            <w:r w:rsidRPr="00500863">
              <w:t>20</w:t>
            </w:r>
          </w:p>
        </w:tc>
        <w:tc>
          <w:tcPr>
            <w:tcW w:w="0" w:type="auto"/>
            <w:vAlign w:val="center"/>
            <w:hideMark/>
          </w:tcPr>
          <w:p w14:paraId="426020D4" w14:textId="77777777" w:rsidR="00500863" w:rsidRPr="00500863" w:rsidRDefault="00500863" w:rsidP="00500863">
            <w:r w:rsidRPr="00500863">
              <w:t>0.870</w:t>
            </w:r>
          </w:p>
        </w:tc>
        <w:tc>
          <w:tcPr>
            <w:tcW w:w="0" w:type="auto"/>
            <w:vAlign w:val="center"/>
            <w:hideMark/>
          </w:tcPr>
          <w:p w14:paraId="7CD83928" w14:textId="77777777" w:rsidR="00500863" w:rsidRPr="00500863" w:rsidRDefault="00500863" w:rsidP="00500863">
            <w:r w:rsidRPr="00500863">
              <w:t>10.750</w:t>
            </w:r>
          </w:p>
        </w:tc>
        <w:tc>
          <w:tcPr>
            <w:tcW w:w="0" w:type="auto"/>
            <w:vAlign w:val="center"/>
            <w:hideMark/>
          </w:tcPr>
          <w:p w14:paraId="0E15B310" w14:textId="77777777" w:rsidR="00500863" w:rsidRPr="00500863" w:rsidRDefault="00500863" w:rsidP="00500863">
            <w:r w:rsidRPr="00500863">
              <w:t>0.023</w:t>
            </w:r>
          </w:p>
        </w:tc>
        <w:tc>
          <w:tcPr>
            <w:tcW w:w="0" w:type="auto"/>
            <w:vAlign w:val="center"/>
            <w:hideMark/>
          </w:tcPr>
          <w:p w14:paraId="71832648" w14:textId="77777777" w:rsidR="00500863" w:rsidRPr="00500863" w:rsidRDefault="00500863" w:rsidP="00500863">
            <w:r w:rsidRPr="00500863">
              <w:t>内侧抹灰</w:t>
            </w:r>
          </w:p>
        </w:tc>
      </w:tr>
    </w:tbl>
    <w:p w14:paraId="43D6A061" w14:textId="77777777" w:rsidR="00500863" w:rsidRPr="00500863" w:rsidRDefault="00500863" w:rsidP="00500863">
      <w:r w:rsidRPr="00500863">
        <w:t>2. 热工计算</w:t>
      </w:r>
    </w:p>
    <w:p w14:paraId="1BD37D03" w14:textId="77777777" w:rsidR="00500863" w:rsidRPr="00500863" w:rsidRDefault="00500863" w:rsidP="00500863">
      <w:pPr>
        <w:numPr>
          <w:ilvl w:val="0"/>
          <w:numId w:val="7"/>
        </w:numPr>
      </w:pPr>
      <w:r w:rsidRPr="00500863">
        <w:t>总热阻∑R=0.471 (㎡</w:t>
      </w:r>
      <w:r w:rsidRPr="00500863">
        <w:rPr>
          <w:rFonts w:ascii="微软雅黑" w:eastAsia="微软雅黑" w:hAnsi="微软雅黑" w:cs="微软雅黑" w:hint="eastAsia"/>
        </w:rPr>
        <w:t>・</w:t>
      </w:r>
      <w:r w:rsidRPr="00500863">
        <w:t>K)/W</w:t>
      </w:r>
    </w:p>
    <w:p w14:paraId="1B6F926A" w14:textId="77777777" w:rsidR="00500863" w:rsidRPr="00500863" w:rsidRDefault="00500863" w:rsidP="00500863">
      <w:pPr>
        <w:numPr>
          <w:ilvl w:val="0"/>
          <w:numId w:val="7"/>
        </w:numPr>
      </w:pPr>
      <w:r w:rsidRPr="00500863">
        <w:t>传热系数 K=1/(0.22+∑R)=1.45W/(㎡</w:t>
      </w:r>
      <w:r w:rsidRPr="00500863">
        <w:rPr>
          <w:rFonts w:ascii="微软雅黑" w:eastAsia="微软雅黑" w:hAnsi="微软雅黑" w:cs="微软雅黑" w:hint="eastAsia"/>
        </w:rPr>
        <w:t>・</w:t>
      </w:r>
      <w:r w:rsidRPr="00500863">
        <w:t>K)</w:t>
      </w:r>
    </w:p>
    <w:p w14:paraId="2250BA6F" w14:textId="77777777" w:rsidR="00500863" w:rsidRPr="00500863" w:rsidRDefault="00500863" w:rsidP="00500863">
      <w:r w:rsidRPr="00500863">
        <w:t>（六）地面（周边地面：K=0.52W/(㎡</w:t>
      </w:r>
      <w:r w:rsidRPr="00500863">
        <w:rPr>
          <w:rFonts w:ascii="微软雅黑" w:eastAsia="微软雅黑" w:hAnsi="微软雅黑" w:cs="微软雅黑" w:hint="eastAsia"/>
        </w:rPr>
        <w:t>・</w:t>
      </w:r>
      <w:r w:rsidRPr="00500863">
        <w:t>K)）</w:t>
      </w:r>
    </w:p>
    <w:p w14:paraId="0E0D0A92" w14:textId="77777777" w:rsidR="00500863" w:rsidRPr="00500863" w:rsidRDefault="00500863" w:rsidP="00500863">
      <w:r w:rsidRPr="00500863">
        <w:t>1. 详细做法（由上至下）</w:t>
      </w:r>
    </w:p>
    <w:p w14:paraId="255B3924" w14:textId="77777777" w:rsidR="00500863" w:rsidRPr="00500863" w:rsidRDefault="00500863" w:rsidP="00500863">
      <w:r w:rsidRPr="00500863">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879"/>
        <w:gridCol w:w="966"/>
        <w:gridCol w:w="1840"/>
        <w:gridCol w:w="1876"/>
        <w:gridCol w:w="1557"/>
        <w:gridCol w:w="741"/>
      </w:tblGrid>
      <w:tr w:rsidR="00500863" w:rsidRPr="00500863" w14:paraId="26FED85E" w14:textId="77777777" w:rsidTr="00500863">
        <w:trPr>
          <w:tblHeader/>
          <w:tblCellSpacing w:w="15" w:type="dxa"/>
        </w:trPr>
        <w:tc>
          <w:tcPr>
            <w:tcW w:w="0" w:type="auto"/>
            <w:vAlign w:val="center"/>
            <w:hideMark/>
          </w:tcPr>
          <w:p w14:paraId="37ABD319" w14:textId="77777777" w:rsidR="00500863" w:rsidRPr="00500863" w:rsidRDefault="00500863" w:rsidP="00500863">
            <w:pPr>
              <w:rPr>
                <w:b/>
                <w:bCs/>
              </w:rPr>
            </w:pPr>
            <w:r w:rsidRPr="00500863">
              <w:rPr>
                <w:b/>
                <w:bCs/>
              </w:rPr>
              <w:lastRenderedPageBreak/>
              <w:t>序号</w:t>
            </w:r>
          </w:p>
        </w:tc>
        <w:tc>
          <w:tcPr>
            <w:tcW w:w="0" w:type="auto"/>
            <w:vAlign w:val="center"/>
            <w:hideMark/>
          </w:tcPr>
          <w:p w14:paraId="55CE48B0" w14:textId="77777777" w:rsidR="00500863" w:rsidRPr="00500863" w:rsidRDefault="00500863" w:rsidP="00500863">
            <w:pPr>
              <w:rPr>
                <w:b/>
                <w:bCs/>
              </w:rPr>
            </w:pPr>
            <w:r w:rsidRPr="00500863">
              <w:rPr>
                <w:b/>
                <w:bCs/>
              </w:rPr>
              <w:t>材料名称</w:t>
            </w:r>
          </w:p>
        </w:tc>
        <w:tc>
          <w:tcPr>
            <w:tcW w:w="0" w:type="auto"/>
            <w:vAlign w:val="center"/>
            <w:hideMark/>
          </w:tcPr>
          <w:p w14:paraId="65C76346" w14:textId="77777777" w:rsidR="00500863" w:rsidRPr="00500863" w:rsidRDefault="00500863" w:rsidP="00500863">
            <w:pPr>
              <w:rPr>
                <w:b/>
                <w:bCs/>
              </w:rPr>
            </w:pPr>
            <w:r w:rsidRPr="00500863">
              <w:rPr>
                <w:b/>
                <w:bCs/>
              </w:rPr>
              <w:t>厚度 (mm)</w:t>
            </w:r>
          </w:p>
        </w:tc>
        <w:tc>
          <w:tcPr>
            <w:tcW w:w="0" w:type="auto"/>
            <w:vAlign w:val="center"/>
            <w:hideMark/>
          </w:tcPr>
          <w:p w14:paraId="2D385E61" w14:textId="77777777" w:rsidR="00500863" w:rsidRPr="00500863" w:rsidRDefault="00500863" w:rsidP="00500863">
            <w:pPr>
              <w:rPr>
                <w:b/>
                <w:bCs/>
              </w:rPr>
            </w:pPr>
            <w:r w:rsidRPr="00500863">
              <w:rPr>
                <w:b/>
                <w:bCs/>
              </w:rPr>
              <w:t>导热系数 λ(W/(m</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668982EE" w14:textId="77777777" w:rsidR="00500863" w:rsidRPr="00500863" w:rsidRDefault="00500863" w:rsidP="00500863">
            <w:pPr>
              <w:rPr>
                <w:b/>
                <w:bCs/>
              </w:rPr>
            </w:pPr>
            <w:r w:rsidRPr="00500863">
              <w:rPr>
                <w:b/>
                <w:bCs/>
              </w:rPr>
              <w:t>蓄热系数 S (W/(㎡</w:t>
            </w:r>
            <w:r w:rsidRPr="00500863">
              <w:rPr>
                <w:rFonts w:ascii="微软雅黑" w:eastAsia="微软雅黑" w:hAnsi="微软雅黑" w:cs="微软雅黑" w:hint="eastAsia"/>
                <w:b/>
                <w:bCs/>
              </w:rPr>
              <w:t>・</w:t>
            </w:r>
            <w:r w:rsidRPr="00500863">
              <w:rPr>
                <w:b/>
                <w:bCs/>
              </w:rPr>
              <w:t>K))</w:t>
            </w:r>
          </w:p>
        </w:tc>
        <w:tc>
          <w:tcPr>
            <w:tcW w:w="0" w:type="auto"/>
            <w:vAlign w:val="center"/>
            <w:hideMark/>
          </w:tcPr>
          <w:p w14:paraId="4470E08B" w14:textId="77777777" w:rsidR="00500863" w:rsidRPr="00500863" w:rsidRDefault="00500863" w:rsidP="00500863">
            <w:pPr>
              <w:rPr>
                <w:b/>
                <w:bCs/>
              </w:rPr>
            </w:pPr>
            <w:r w:rsidRPr="00500863">
              <w:rPr>
                <w:b/>
                <w:bCs/>
              </w:rPr>
              <w:t>热阻 R ((㎡</w:t>
            </w:r>
            <w:r w:rsidRPr="00500863">
              <w:rPr>
                <w:rFonts w:ascii="微软雅黑" w:eastAsia="微软雅黑" w:hAnsi="微软雅黑" w:cs="微软雅黑" w:hint="eastAsia"/>
                <w:b/>
                <w:bCs/>
              </w:rPr>
              <w:t>・</w:t>
            </w:r>
            <w:r w:rsidRPr="00500863">
              <w:rPr>
                <w:b/>
                <w:bCs/>
              </w:rPr>
              <w:t>K)/W)</w:t>
            </w:r>
          </w:p>
        </w:tc>
        <w:tc>
          <w:tcPr>
            <w:tcW w:w="0" w:type="auto"/>
            <w:vAlign w:val="center"/>
            <w:hideMark/>
          </w:tcPr>
          <w:p w14:paraId="3963068B" w14:textId="77777777" w:rsidR="00500863" w:rsidRPr="00500863" w:rsidRDefault="00500863" w:rsidP="00500863">
            <w:pPr>
              <w:rPr>
                <w:b/>
                <w:bCs/>
              </w:rPr>
            </w:pPr>
            <w:r w:rsidRPr="00500863">
              <w:rPr>
                <w:b/>
                <w:bCs/>
              </w:rPr>
              <w:t>作用</w:t>
            </w:r>
          </w:p>
        </w:tc>
      </w:tr>
      <w:tr w:rsidR="00500863" w:rsidRPr="00500863" w14:paraId="76E65339" w14:textId="77777777" w:rsidTr="00500863">
        <w:trPr>
          <w:tblCellSpacing w:w="15" w:type="dxa"/>
        </w:trPr>
        <w:tc>
          <w:tcPr>
            <w:tcW w:w="0" w:type="auto"/>
            <w:vAlign w:val="center"/>
            <w:hideMark/>
          </w:tcPr>
          <w:p w14:paraId="19BF47C5" w14:textId="77777777" w:rsidR="00500863" w:rsidRPr="00500863" w:rsidRDefault="00500863" w:rsidP="00500863">
            <w:r w:rsidRPr="00500863">
              <w:t>1</w:t>
            </w:r>
          </w:p>
        </w:tc>
        <w:tc>
          <w:tcPr>
            <w:tcW w:w="0" w:type="auto"/>
            <w:vAlign w:val="center"/>
            <w:hideMark/>
          </w:tcPr>
          <w:p w14:paraId="5A311E31" w14:textId="77777777" w:rsidR="00500863" w:rsidRPr="00500863" w:rsidRDefault="00500863" w:rsidP="00500863">
            <w:r w:rsidRPr="00500863">
              <w:t>水泥砂浆</w:t>
            </w:r>
          </w:p>
        </w:tc>
        <w:tc>
          <w:tcPr>
            <w:tcW w:w="0" w:type="auto"/>
            <w:vAlign w:val="center"/>
            <w:hideMark/>
          </w:tcPr>
          <w:p w14:paraId="29601E89" w14:textId="77777777" w:rsidR="00500863" w:rsidRPr="00500863" w:rsidRDefault="00500863" w:rsidP="00500863">
            <w:r w:rsidRPr="00500863">
              <w:t>20</w:t>
            </w:r>
          </w:p>
        </w:tc>
        <w:tc>
          <w:tcPr>
            <w:tcW w:w="0" w:type="auto"/>
            <w:vAlign w:val="center"/>
            <w:hideMark/>
          </w:tcPr>
          <w:p w14:paraId="6780345A" w14:textId="77777777" w:rsidR="00500863" w:rsidRPr="00500863" w:rsidRDefault="00500863" w:rsidP="00500863">
            <w:r w:rsidRPr="00500863">
              <w:t>0.930</w:t>
            </w:r>
          </w:p>
        </w:tc>
        <w:tc>
          <w:tcPr>
            <w:tcW w:w="0" w:type="auto"/>
            <w:vAlign w:val="center"/>
            <w:hideMark/>
          </w:tcPr>
          <w:p w14:paraId="3C653E95" w14:textId="77777777" w:rsidR="00500863" w:rsidRPr="00500863" w:rsidRDefault="00500863" w:rsidP="00500863">
            <w:r w:rsidRPr="00500863">
              <w:t>11.370</w:t>
            </w:r>
          </w:p>
        </w:tc>
        <w:tc>
          <w:tcPr>
            <w:tcW w:w="0" w:type="auto"/>
            <w:vAlign w:val="center"/>
            <w:hideMark/>
          </w:tcPr>
          <w:p w14:paraId="131EA476" w14:textId="77777777" w:rsidR="00500863" w:rsidRPr="00500863" w:rsidRDefault="00500863" w:rsidP="00500863">
            <w:r w:rsidRPr="00500863">
              <w:t>0.022</w:t>
            </w:r>
          </w:p>
        </w:tc>
        <w:tc>
          <w:tcPr>
            <w:tcW w:w="0" w:type="auto"/>
            <w:vAlign w:val="center"/>
            <w:hideMark/>
          </w:tcPr>
          <w:p w14:paraId="1997FD8A" w14:textId="77777777" w:rsidR="00500863" w:rsidRPr="00500863" w:rsidRDefault="00500863" w:rsidP="00500863">
            <w:r w:rsidRPr="00500863">
              <w:t>表面找平</w:t>
            </w:r>
          </w:p>
        </w:tc>
      </w:tr>
      <w:tr w:rsidR="00500863" w:rsidRPr="00500863" w14:paraId="13E665B8" w14:textId="77777777" w:rsidTr="00500863">
        <w:trPr>
          <w:tblCellSpacing w:w="15" w:type="dxa"/>
        </w:trPr>
        <w:tc>
          <w:tcPr>
            <w:tcW w:w="0" w:type="auto"/>
            <w:vAlign w:val="center"/>
            <w:hideMark/>
          </w:tcPr>
          <w:p w14:paraId="7D13A578" w14:textId="77777777" w:rsidR="00500863" w:rsidRPr="00500863" w:rsidRDefault="00500863" w:rsidP="00500863">
            <w:r w:rsidRPr="00500863">
              <w:t>2</w:t>
            </w:r>
          </w:p>
        </w:tc>
        <w:tc>
          <w:tcPr>
            <w:tcW w:w="0" w:type="auto"/>
            <w:vAlign w:val="center"/>
            <w:hideMark/>
          </w:tcPr>
          <w:p w14:paraId="75BFDEDB" w14:textId="77777777" w:rsidR="00500863" w:rsidRPr="00500863" w:rsidRDefault="00500863" w:rsidP="00500863">
            <w:r w:rsidRPr="00500863">
              <w:t>钢筋混凝土</w:t>
            </w:r>
          </w:p>
        </w:tc>
        <w:tc>
          <w:tcPr>
            <w:tcW w:w="0" w:type="auto"/>
            <w:vAlign w:val="center"/>
            <w:hideMark/>
          </w:tcPr>
          <w:p w14:paraId="5CD577E9" w14:textId="77777777" w:rsidR="00500863" w:rsidRPr="00500863" w:rsidRDefault="00500863" w:rsidP="00500863">
            <w:r w:rsidRPr="00500863">
              <w:t>120</w:t>
            </w:r>
          </w:p>
        </w:tc>
        <w:tc>
          <w:tcPr>
            <w:tcW w:w="0" w:type="auto"/>
            <w:vAlign w:val="center"/>
            <w:hideMark/>
          </w:tcPr>
          <w:p w14:paraId="04660555" w14:textId="77777777" w:rsidR="00500863" w:rsidRPr="00500863" w:rsidRDefault="00500863" w:rsidP="00500863">
            <w:r w:rsidRPr="00500863">
              <w:t>1.740</w:t>
            </w:r>
          </w:p>
        </w:tc>
        <w:tc>
          <w:tcPr>
            <w:tcW w:w="0" w:type="auto"/>
            <w:vAlign w:val="center"/>
            <w:hideMark/>
          </w:tcPr>
          <w:p w14:paraId="58E73FA1" w14:textId="77777777" w:rsidR="00500863" w:rsidRPr="00500863" w:rsidRDefault="00500863" w:rsidP="00500863">
            <w:r w:rsidRPr="00500863">
              <w:t>17.200</w:t>
            </w:r>
          </w:p>
        </w:tc>
        <w:tc>
          <w:tcPr>
            <w:tcW w:w="0" w:type="auto"/>
            <w:vAlign w:val="center"/>
            <w:hideMark/>
          </w:tcPr>
          <w:p w14:paraId="3A80F4B5" w14:textId="77777777" w:rsidR="00500863" w:rsidRPr="00500863" w:rsidRDefault="00500863" w:rsidP="00500863">
            <w:r w:rsidRPr="00500863">
              <w:t>0.069</w:t>
            </w:r>
          </w:p>
        </w:tc>
        <w:tc>
          <w:tcPr>
            <w:tcW w:w="0" w:type="auto"/>
            <w:vAlign w:val="center"/>
            <w:hideMark/>
          </w:tcPr>
          <w:p w14:paraId="003888D8" w14:textId="77777777" w:rsidR="00500863" w:rsidRPr="00500863" w:rsidRDefault="00500863" w:rsidP="00500863">
            <w:r w:rsidRPr="00500863">
              <w:t>结构层</w:t>
            </w:r>
          </w:p>
        </w:tc>
      </w:tr>
    </w:tbl>
    <w:p w14:paraId="08D8ED82" w14:textId="77777777" w:rsidR="00500863" w:rsidRPr="00500863" w:rsidRDefault="00500863" w:rsidP="00500863">
      <w:r w:rsidRPr="00500863">
        <w:t>2. 热工计算</w:t>
      </w:r>
    </w:p>
    <w:p w14:paraId="051C55C6" w14:textId="77777777" w:rsidR="00500863" w:rsidRPr="00500863" w:rsidRDefault="00500863" w:rsidP="00500863">
      <w:pPr>
        <w:numPr>
          <w:ilvl w:val="0"/>
          <w:numId w:val="8"/>
        </w:numPr>
      </w:pPr>
      <w:r w:rsidRPr="00500863">
        <w:t>总热阻∑R=0.090 (㎡</w:t>
      </w:r>
      <w:r w:rsidRPr="00500863">
        <w:rPr>
          <w:rFonts w:ascii="微软雅黑" w:eastAsia="微软雅黑" w:hAnsi="微软雅黑" w:cs="微软雅黑" w:hint="eastAsia"/>
        </w:rPr>
        <w:t>・</w:t>
      </w:r>
      <w:r w:rsidRPr="00500863">
        <w:t>K)/W</w:t>
      </w:r>
    </w:p>
    <w:p w14:paraId="2B1345C8" w14:textId="77777777" w:rsidR="00500863" w:rsidRPr="00500863" w:rsidRDefault="00500863" w:rsidP="00500863">
      <w:pPr>
        <w:numPr>
          <w:ilvl w:val="0"/>
          <w:numId w:val="8"/>
        </w:numPr>
      </w:pPr>
      <w:r w:rsidRPr="00500863">
        <w:t>传热系数 K=1/(0.11+∑R)=0.52W/(㎡</w:t>
      </w:r>
      <w:r w:rsidRPr="00500863">
        <w:rPr>
          <w:rFonts w:ascii="微软雅黑" w:eastAsia="微软雅黑" w:hAnsi="微软雅黑" w:cs="微软雅黑" w:hint="eastAsia"/>
        </w:rPr>
        <w:t>・</w:t>
      </w:r>
      <w:r w:rsidRPr="00500863">
        <w:t>K)</w:t>
      </w:r>
    </w:p>
    <w:p w14:paraId="1D68E62D" w14:textId="77777777" w:rsidR="00500863" w:rsidRPr="00500863" w:rsidRDefault="00500863" w:rsidP="00500863">
      <w:r w:rsidRPr="00500863">
        <w:pict w14:anchorId="19986208">
          <v:rect id="_x0000_i1064" style="width:0;height:1.5pt" o:hralign="center" o:hrstd="t" o:hrnoshade="t" o:hr="t" fillcolor="black" stroked="f"/>
        </w:pict>
      </w:r>
    </w:p>
    <w:p w14:paraId="5C531434" w14:textId="77777777" w:rsidR="00500863" w:rsidRPr="00500863" w:rsidRDefault="00500863" w:rsidP="00500863">
      <w:r w:rsidRPr="00500863">
        <w:t>四、围护结构节能率计算</w:t>
      </w:r>
    </w:p>
    <w:p w14:paraId="7A3AF025" w14:textId="77777777" w:rsidR="00500863" w:rsidRPr="00500863" w:rsidRDefault="00500863" w:rsidP="00500863">
      <w:r w:rsidRPr="00500863">
        <w:t>1. 计算方法</w:t>
      </w:r>
    </w:p>
    <w:p w14:paraId="421BB2CD" w14:textId="77777777" w:rsidR="00500863" w:rsidRPr="00500863" w:rsidRDefault="00500863" w:rsidP="00500863">
      <w:r w:rsidRPr="00500863">
        <w:t>围护结构节能率 =（参照建筑全年供暖供冷综合能耗 - 设计建筑全年供暖供冷综合能耗）/ 参照建筑全年供暖供冷综合能耗 ×100%</w:t>
      </w:r>
    </w:p>
    <w:p w14:paraId="3BA749F3" w14:textId="77777777" w:rsidR="00500863" w:rsidRPr="00500863" w:rsidRDefault="00500863" w:rsidP="00500863">
      <w:r w:rsidRPr="00500863">
        <w:t>2. 计算结果</w:t>
      </w:r>
    </w:p>
    <w:p w14:paraId="1BCCC333" w14:textId="77777777" w:rsidR="00500863" w:rsidRPr="00500863" w:rsidRDefault="00500863" w:rsidP="00500863">
      <w:r w:rsidRPr="00500863">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
        <w:gridCol w:w="1954"/>
        <w:gridCol w:w="1954"/>
        <w:gridCol w:w="725"/>
      </w:tblGrid>
      <w:tr w:rsidR="00500863" w:rsidRPr="00500863" w14:paraId="767C6809" w14:textId="77777777" w:rsidTr="00500863">
        <w:trPr>
          <w:tblHeader/>
          <w:tblCellSpacing w:w="15" w:type="dxa"/>
        </w:trPr>
        <w:tc>
          <w:tcPr>
            <w:tcW w:w="0" w:type="auto"/>
            <w:vAlign w:val="center"/>
            <w:hideMark/>
          </w:tcPr>
          <w:p w14:paraId="19693FCA" w14:textId="77777777" w:rsidR="00500863" w:rsidRPr="00500863" w:rsidRDefault="00500863" w:rsidP="00500863">
            <w:pPr>
              <w:rPr>
                <w:b/>
                <w:bCs/>
              </w:rPr>
            </w:pPr>
            <w:r w:rsidRPr="00500863">
              <w:rPr>
                <w:b/>
                <w:bCs/>
              </w:rPr>
              <w:t>能耗类型</w:t>
            </w:r>
          </w:p>
        </w:tc>
        <w:tc>
          <w:tcPr>
            <w:tcW w:w="0" w:type="auto"/>
            <w:vAlign w:val="center"/>
            <w:hideMark/>
          </w:tcPr>
          <w:p w14:paraId="75C0EE10" w14:textId="77777777" w:rsidR="00500863" w:rsidRPr="00500863" w:rsidRDefault="00500863" w:rsidP="00500863">
            <w:pPr>
              <w:rPr>
                <w:b/>
                <w:bCs/>
              </w:rPr>
            </w:pPr>
            <w:r w:rsidRPr="00500863">
              <w:rPr>
                <w:b/>
                <w:bCs/>
              </w:rPr>
              <w:t>设计建筑 (kWh/㎡)</w:t>
            </w:r>
          </w:p>
        </w:tc>
        <w:tc>
          <w:tcPr>
            <w:tcW w:w="0" w:type="auto"/>
            <w:vAlign w:val="center"/>
            <w:hideMark/>
          </w:tcPr>
          <w:p w14:paraId="0579D92C" w14:textId="77777777" w:rsidR="00500863" w:rsidRPr="00500863" w:rsidRDefault="00500863" w:rsidP="00500863">
            <w:pPr>
              <w:rPr>
                <w:b/>
                <w:bCs/>
              </w:rPr>
            </w:pPr>
            <w:r w:rsidRPr="00500863">
              <w:rPr>
                <w:b/>
                <w:bCs/>
              </w:rPr>
              <w:t>参照建筑 (kWh/㎡)</w:t>
            </w:r>
          </w:p>
        </w:tc>
        <w:tc>
          <w:tcPr>
            <w:tcW w:w="0" w:type="auto"/>
            <w:vAlign w:val="center"/>
            <w:hideMark/>
          </w:tcPr>
          <w:p w14:paraId="2E8D1C1E" w14:textId="77777777" w:rsidR="00500863" w:rsidRPr="00500863" w:rsidRDefault="00500863" w:rsidP="00500863">
            <w:pPr>
              <w:rPr>
                <w:b/>
                <w:bCs/>
              </w:rPr>
            </w:pPr>
            <w:r w:rsidRPr="00500863">
              <w:rPr>
                <w:b/>
                <w:bCs/>
              </w:rPr>
              <w:t>节能率</w:t>
            </w:r>
          </w:p>
        </w:tc>
      </w:tr>
      <w:tr w:rsidR="00500863" w:rsidRPr="00500863" w14:paraId="67E1DB03" w14:textId="77777777" w:rsidTr="00500863">
        <w:trPr>
          <w:tblCellSpacing w:w="15" w:type="dxa"/>
        </w:trPr>
        <w:tc>
          <w:tcPr>
            <w:tcW w:w="0" w:type="auto"/>
            <w:vAlign w:val="center"/>
            <w:hideMark/>
          </w:tcPr>
          <w:p w14:paraId="1DB029DE" w14:textId="77777777" w:rsidR="00500863" w:rsidRPr="00500863" w:rsidRDefault="00500863" w:rsidP="00500863">
            <w:r w:rsidRPr="00500863">
              <w:t>供冷能耗</w:t>
            </w:r>
          </w:p>
        </w:tc>
        <w:tc>
          <w:tcPr>
            <w:tcW w:w="0" w:type="auto"/>
            <w:vAlign w:val="center"/>
            <w:hideMark/>
          </w:tcPr>
          <w:p w14:paraId="0A42E239" w14:textId="77777777" w:rsidR="00500863" w:rsidRPr="00500863" w:rsidRDefault="00500863" w:rsidP="00500863">
            <w:r w:rsidRPr="00500863">
              <w:t>62.43</w:t>
            </w:r>
          </w:p>
        </w:tc>
        <w:tc>
          <w:tcPr>
            <w:tcW w:w="0" w:type="auto"/>
            <w:vAlign w:val="center"/>
            <w:hideMark/>
          </w:tcPr>
          <w:p w14:paraId="42ED5D81" w14:textId="77777777" w:rsidR="00500863" w:rsidRPr="00500863" w:rsidRDefault="00500863" w:rsidP="00500863">
            <w:r w:rsidRPr="00500863">
              <w:t>67.66</w:t>
            </w:r>
          </w:p>
        </w:tc>
        <w:tc>
          <w:tcPr>
            <w:tcW w:w="0" w:type="auto"/>
            <w:vAlign w:val="center"/>
            <w:hideMark/>
          </w:tcPr>
          <w:p w14:paraId="2728EB91" w14:textId="77777777" w:rsidR="00500863" w:rsidRPr="00500863" w:rsidRDefault="00500863" w:rsidP="00500863">
            <w:r w:rsidRPr="00500863">
              <w:t>7.74%</w:t>
            </w:r>
          </w:p>
        </w:tc>
      </w:tr>
      <w:tr w:rsidR="00500863" w:rsidRPr="00500863" w14:paraId="0577DFCE" w14:textId="77777777" w:rsidTr="00500863">
        <w:trPr>
          <w:tblCellSpacing w:w="15" w:type="dxa"/>
        </w:trPr>
        <w:tc>
          <w:tcPr>
            <w:tcW w:w="0" w:type="auto"/>
            <w:vAlign w:val="center"/>
            <w:hideMark/>
          </w:tcPr>
          <w:p w14:paraId="5E9BEAEA" w14:textId="77777777" w:rsidR="00500863" w:rsidRPr="00500863" w:rsidRDefault="00500863" w:rsidP="00500863">
            <w:r w:rsidRPr="00500863">
              <w:t>供暖能耗</w:t>
            </w:r>
          </w:p>
        </w:tc>
        <w:tc>
          <w:tcPr>
            <w:tcW w:w="0" w:type="auto"/>
            <w:vAlign w:val="center"/>
            <w:hideMark/>
          </w:tcPr>
          <w:p w14:paraId="1E8FF145" w14:textId="77777777" w:rsidR="00500863" w:rsidRPr="00500863" w:rsidRDefault="00500863" w:rsidP="00500863">
            <w:r w:rsidRPr="00500863">
              <w:t>15.02</w:t>
            </w:r>
          </w:p>
        </w:tc>
        <w:tc>
          <w:tcPr>
            <w:tcW w:w="0" w:type="auto"/>
            <w:vAlign w:val="center"/>
            <w:hideMark/>
          </w:tcPr>
          <w:p w14:paraId="1327AAE0" w14:textId="77777777" w:rsidR="00500863" w:rsidRPr="00500863" w:rsidRDefault="00500863" w:rsidP="00500863">
            <w:r w:rsidRPr="00500863">
              <w:t>25.08</w:t>
            </w:r>
          </w:p>
        </w:tc>
        <w:tc>
          <w:tcPr>
            <w:tcW w:w="0" w:type="auto"/>
            <w:vAlign w:val="center"/>
            <w:hideMark/>
          </w:tcPr>
          <w:p w14:paraId="73D31FCD" w14:textId="77777777" w:rsidR="00500863" w:rsidRPr="00500863" w:rsidRDefault="00500863" w:rsidP="00500863">
            <w:r w:rsidRPr="00500863">
              <w:t>40.11%</w:t>
            </w:r>
          </w:p>
        </w:tc>
      </w:tr>
      <w:tr w:rsidR="00500863" w:rsidRPr="00500863" w14:paraId="58E09E56" w14:textId="77777777" w:rsidTr="00500863">
        <w:trPr>
          <w:tblCellSpacing w:w="15" w:type="dxa"/>
        </w:trPr>
        <w:tc>
          <w:tcPr>
            <w:tcW w:w="0" w:type="auto"/>
            <w:vAlign w:val="center"/>
            <w:hideMark/>
          </w:tcPr>
          <w:p w14:paraId="62D19DB4" w14:textId="77777777" w:rsidR="00500863" w:rsidRPr="00500863" w:rsidRDefault="00500863" w:rsidP="00500863">
            <w:r w:rsidRPr="00500863">
              <w:t>综合能耗</w:t>
            </w:r>
          </w:p>
        </w:tc>
        <w:tc>
          <w:tcPr>
            <w:tcW w:w="0" w:type="auto"/>
            <w:vAlign w:val="center"/>
            <w:hideMark/>
          </w:tcPr>
          <w:p w14:paraId="1E9BE141" w14:textId="77777777" w:rsidR="00500863" w:rsidRPr="00500863" w:rsidRDefault="00500863" w:rsidP="00500863">
            <w:r w:rsidRPr="00500863">
              <w:t>77.45</w:t>
            </w:r>
          </w:p>
        </w:tc>
        <w:tc>
          <w:tcPr>
            <w:tcW w:w="0" w:type="auto"/>
            <w:vAlign w:val="center"/>
            <w:hideMark/>
          </w:tcPr>
          <w:p w14:paraId="5D1D2C70" w14:textId="77777777" w:rsidR="00500863" w:rsidRPr="00500863" w:rsidRDefault="00500863" w:rsidP="00500863">
            <w:r w:rsidRPr="00500863">
              <w:t>92.74</w:t>
            </w:r>
          </w:p>
        </w:tc>
        <w:tc>
          <w:tcPr>
            <w:tcW w:w="0" w:type="auto"/>
            <w:vAlign w:val="center"/>
            <w:hideMark/>
          </w:tcPr>
          <w:p w14:paraId="433EBCDF" w14:textId="77777777" w:rsidR="00500863" w:rsidRPr="00500863" w:rsidRDefault="00500863" w:rsidP="00500863">
            <w:r w:rsidRPr="00500863">
              <w:t>16.49%</w:t>
            </w:r>
          </w:p>
        </w:tc>
      </w:tr>
    </w:tbl>
    <w:p w14:paraId="3C273597" w14:textId="77777777" w:rsidR="00500863" w:rsidRPr="00500863" w:rsidRDefault="00500863" w:rsidP="00500863">
      <w:r w:rsidRPr="00500863">
        <w:t>3. 结论</w:t>
      </w:r>
    </w:p>
    <w:p w14:paraId="473FAE5B" w14:textId="77777777" w:rsidR="00500863" w:rsidRPr="00500863" w:rsidRDefault="00500863" w:rsidP="00500863">
      <w:r w:rsidRPr="00500863">
        <w:t>围护结构节能率 16.49%，满足《绿色建筑评价标准》GB/T 50378-2019（2024 版）7.2.4 条要求，可获 10 分。</w:t>
      </w:r>
    </w:p>
    <w:p w14:paraId="7110C45A" w14:textId="77777777" w:rsidR="00500863" w:rsidRPr="00500863" w:rsidRDefault="00500863" w:rsidP="00500863">
      <w:r w:rsidRPr="00500863">
        <w:pict w14:anchorId="05F597D7">
          <v:rect id="_x0000_i1065" style="width:0;height:1.5pt" o:hralign="center" o:hrstd="t" o:hrnoshade="t" o:hr="t" fillcolor="black" stroked="f"/>
        </w:pict>
      </w:r>
    </w:p>
    <w:p w14:paraId="2B49B518" w14:textId="77777777" w:rsidR="00500863" w:rsidRPr="00500863" w:rsidRDefault="00500863" w:rsidP="00500863">
      <w:r w:rsidRPr="00500863">
        <w:t>五、关键性能验证</w:t>
      </w:r>
    </w:p>
    <w:p w14:paraId="45B5320F" w14:textId="77777777" w:rsidR="00500863" w:rsidRPr="00500863" w:rsidRDefault="00500863" w:rsidP="00500863">
      <w:pPr>
        <w:numPr>
          <w:ilvl w:val="0"/>
          <w:numId w:val="9"/>
        </w:numPr>
      </w:pPr>
      <w:r w:rsidRPr="00500863">
        <w:rPr>
          <w:b/>
          <w:bCs/>
        </w:rPr>
        <w:t>保温隔热</w:t>
      </w:r>
      <w:r w:rsidRPr="00500863">
        <w:t>：各围护结构传热系数均满足夏热冬冷区公共建筑节能要求</w:t>
      </w:r>
    </w:p>
    <w:p w14:paraId="534E4935" w14:textId="77777777" w:rsidR="00500863" w:rsidRPr="00500863" w:rsidRDefault="00500863" w:rsidP="00500863">
      <w:pPr>
        <w:numPr>
          <w:ilvl w:val="0"/>
          <w:numId w:val="9"/>
        </w:numPr>
      </w:pPr>
      <w:r w:rsidRPr="00500863">
        <w:rPr>
          <w:b/>
          <w:bCs/>
        </w:rPr>
        <w:lastRenderedPageBreak/>
        <w:t>气密性</w:t>
      </w:r>
      <w:r w:rsidRPr="00500863">
        <w:t>：外窗气密性≥6 级，减少冷热渗透</w:t>
      </w:r>
    </w:p>
    <w:p w14:paraId="7D5B5556" w14:textId="77777777" w:rsidR="00500863" w:rsidRPr="00500863" w:rsidRDefault="00500863" w:rsidP="00500863">
      <w:pPr>
        <w:numPr>
          <w:ilvl w:val="0"/>
          <w:numId w:val="9"/>
        </w:numPr>
      </w:pPr>
      <w:r w:rsidRPr="00500863">
        <w:rPr>
          <w:b/>
          <w:bCs/>
        </w:rPr>
        <w:t>热舒适</w:t>
      </w:r>
      <w:r w:rsidRPr="00500863">
        <w:t>：配合室内热舒适设计，建筑主要功能房间热舒适达标比例 31.99%</w:t>
      </w:r>
    </w:p>
    <w:p w14:paraId="33E5B157" w14:textId="77777777" w:rsidR="00500863" w:rsidRPr="00500863" w:rsidRDefault="00500863" w:rsidP="00500863">
      <w:pPr>
        <w:numPr>
          <w:ilvl w:val="0"/>
          <w:numId w:val="9"/>
        </w:numPr>
      </w:pPr>
      <w:r w:rsidRPr="00500863">
        <w:rPr>
          <w:b/>
          <w:bCs/>
        </w:rPr>
        <w:t>碳排放</w:t>
      </w:r>
      <w:r w:rsidRPr="00500863">
        <w:t>：围护结构节能减少碳排放，助力建筑全生命周期低碳目标</w:t>
      </w:r>
    </w:p>
    <w:p w14:paraId="0DD11C11" w14:textId="77777777" w:rsidR="00500863" w:rsidRPr="00500863" w:rsidRDefault="00500863" w:rsidP="00500863">
      <w:r w:rsidRPr="00500863">
        <w:pict w14:anchorId="39CEB8CC">
          <v:rect id="_x0000_i1066" style="width:0;height:1.5pt" o:hralign="center" o:hrstd="t" o:hrnoshade="t" o:hr="t" fillcolor="black" stroked="f"/>
        </w:pict>
      </w:r>
    </w:p>
    <w:p w14:paraId="2A2E7A44" w14:textId="77777777" w:rsidR="00500863" w:rsidRPr="00500863" w:rsidRDefault="00500863" w:rsidP="00500863">
      <w:r w:rsidRPr="00500863">
        <w:t>六、计算结论</w:t>
      </w:r>
    </w:p>
    <w:p w14:paraId="54153E1F" w14:textId="77777777" w:rsidR="00500863" w:rsidRPr="00500863" w:rsidRDefault="00500863" w:rsidP="00500863">
      <w:r w:rsidRPr="00500863">
        <w:t>本项目主体结构安全可靠，围护结构详细做法符合设计规范与绿色建筑要求，热工性能达标，节能率显著，可有效提升建筑保温隔热效果、降低能耗、改善室内热舒适，完全适配霍邱县夏热冬冷气候特征与矿地融合绿色建筑改造定位。</w:t>
      </w:r>
    </w:p>
    <w:p w14:paraId="4C717073" w14:textId="77777777" w:rsidR="00500863" w:rsidRPr="00500863" w:rsidRDefault="00500863"/>
    <w:sectPr w:rsidR="00500863" w:rsidRPr="00500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BA"/>
    <w:multiLevelType w:val="multilevel"/>
    <w:tmpl w:val="8FCC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04877"/>
    <w:multiLevelType w:val="multilevel"/>
    <w:tmpl w:val="87F8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3E66"/>
    <w:multiLevelType w:val="multilevel"/>
    <w:tmpl w:val="2AAE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30EB6"/>
    <w:multiLevelType w:val="multilevel"/>
    <w:tmpl w:val="06E6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278DF"/>
    <w:multiLevelType w:val="multilevel"/>
    <w:tmpl w:val="C78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F0226"/>
    <w:multiLevelType w:val="multilevel"/>
    <w:tmpl w:val="5950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D2EEF"/>
    <w:multiLevelType w:val="multilevel"/>
    <w:tmpl w:val="911A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14B2"/>
    <w:multiLevelType w:val="multilevel"/>
    <w:tmpl w:val="2FC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21E22"/>
    <w:multiLevelType w:val="multilevel"/>
    <w:tmpl w:val="90104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38533">
    <w:abstractNumId w:val="3"/>
  </w:num>
  <w:num w:numId="2" w16cid:durableId="616840316">
    <w:abstractNumId w:val="8"/>
  </w:num>
  <w:num w:numId="3" w16cid:durableId="1019968001">
    <w:abstractNumId w:val="7"/>
  </w:num>
  <w:num w:numId="4" w16cid:durableId="406921303">
    <w:abstractNumId w:val="1"/>
  </w:num>
  <w:num w:numId="5" w16cid:durableId="954823345">
    <w:abstractNumId w:val="4"/>
  </w:num>
  <w:num w:numId="6" w16cid:durableId="392892716">
    <w:abstractNumId w:val="6"/>
  </w:num>
  <w:num w:numId="7" w16cid:durableId="1243376393">
    <w:abstractNumId w:val="2"/>
  </w:num>
  <w:num w:numId="8" w16cid:durableId="1469008635">
    <w:abstractNumId w:val="5"/>
  </w:num>
  <w:num w:numId="9" w16cid:durableId="90368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63"/>
    <w:rsid w:val="00500863"/>
    <w:rsid w:val="0068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D57A"/>
  <w15:chartTrackingRefBased/>
  <w15:docId w15:val="{C0F62079-C52D-4C10-A34E-2E655930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863"/>
    <w:rPr>
      <w:rFonts w:cstheme="majorBidi"/>
      <w:color w:val="2F5496" w:themeColor="accent1" w:themeShade="BF"/>
      <w:sz w:val="28"/>
      <w:szCs w:val="28"/>
    </w:rPr>
  </w:style>
  <w:style w:type="character" w:customStyle="1" w:styleId="50">
    <w:name w:val="标题 5 字符"/>
    <w:basedOn w:val="a0"/>
    <w:link w:val="5"/>
    <w:uiPriority w:val="9"/>
    <w:semiHidden/>
    <w:rsid w:val="00500863"/>
    <w:rPr>
      <w:rFonts w:cstheme="majorBidi"/>
      <w:color w:val="2F5496" w:themeColor="accent1" w:themeShade="BF"/>
      <w:sz w:val="24"/>
    </w:rPr>
  </w:style>
  <w:style w:type="character" w:customStyle="1" w:styleId="60">
    <w:name w:val="标题 6 字符"/>
    <w:basedOn w:val="a0"/>
    <w:link w:val="6"/>
    <w:uiPriority w:val="9"/>
    <w:semiHidden/>
    <w:rsid w:val="00500863"/>
    <w:rPr>
      <w:rFonts w:cstheme="majorBidi"/>
      <w:b/>
      <w:bCs/>
      <w:color w:val="2F5496" w:themeColor="accent1" w:themeShade="BF"/>
    </w:rPr>
  </w:style>
  <w:style w:type="character" w:customStyle="1" w:styleId="70">
    <w:name w:val="标题 7 字符"/>
    <w:basedOn w:val="a0"/>
    <w:link w:val="7"/>
    <w:uiPriority w:val="9"/>
    <w:semiHidden/>
    <w:rsid w:val="00500863"/>
    <w:rPr>
      <w:rFonts w:cstheme="majorBidi"/>
      <w:b/>
      <w:bCs/>
      <w:color w:val="595959" w:themeColor="text1" w:themeTint="A6"/>
    </w:rPr>
  </w:style>
  <w:style w:type="character" w:customStyle="1" w:styleId="80">
    <w:name w:val="标题 8 字符"/>
    <w:basedOn w:val="a0"/>
    <w:link w:val="8"/>
    <w:uiPriority w:val="9"/>
    <w:semiHidden/>
    <w:rsid w:val="00500863"/>
    <w:rPr>
      <w:rFonts w:cstheme="majorBidi"/>
      <w:color w:val="595959" w:themeColor="text1" w:themeTint="A6"/>
    </w:rPr>
  </w:style>
  <w:style w:type="character" w:customStyle="1" w:styleId="90">
    <w:name w:val="标题 9 字符"/>
    <w:basedOn w:val="a0"/>
    <w:link w:val="9"/>
    <w:uiPriority w:val="9"/>
    <w:semiHidden/>
    <w:rsid w:val="00500863"/>
    <w:rPr>
      <w:rFonts w:eastAsiaTheme="majorEastAsia" w:cstheme="majorBidi"/>
      <w:color w:val="595959" w:themeColor="text1" w:themeTint="A6"/>
    </w:rPr>
  </w:style>
  <w:style w:type="paragraph" w:styleId="a3">
    <w:name w:val="Title"/>
    <w:basedOn w:val="a"/>
    <w:next w:val="a"/>
    <w:link w:val="a4"/>
    <w:uiPriority w:val="10"/>
    <w:qFormat/>
    <w:rsid w:val="00500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863"/>
    <w:pPr>
      <w:spacing w:before="160"/>
      <w:jc w:val="center"/>
    </w:pPr>
    <w:rPr>
      <w:i/>
      <w:iCs/>
      <w:color w:val="404040" w:themeColor="text1" w:themeTint="BF"/>
    </w:rPr>
  </w:style>
  <w:style w:type="character" w:customStyle="1" w:styleId="a8">
    <w:name w:val="引用 字符"/>
    <w:basedOn w:val="a0"/>
    <w:link w:val="a7"/>
    <w:uiPriority w:val="29"/>
    <w:rsid w:val="00500863"/>
    <w:rPr>
      <w:i/>
      <w:iCs/>
      <w:color w:val="404040" w:themeColor="text1" w:themeTint="BF"/>
    </w:rPr>
  </w:style>
  <w:style w:type="paragraph" w:styleId="a9">
    <w:name w:val="List Paragraph"/>
    <w:basedOn w:val="a"/>
    <w:uiPriority w:val="34"/>
    <w:qFormat/>
    <w:rsid w:val="00500863"/>
    <w:pPr>
      <w:ind w:left="720"/>
      <w:contextualSpacing/>
    </w:pPr>
  </w:style>
  <w:style w:type="character" w:styleId="aa">
    <w:name w:val="Intense Emphasis"/>
    <w:basedOn w:val="a0"/>
    <w:uiPriority w:val="21"/>
    <w:qFormat/>
    <w:rsid w:val="00500863"/>
    <w:rPr>
      <w:i/>
      <w:iCs/>
      <w:color w:val="2F5496" w:themeColor="accent1" w:themeShade="BF"/>
    </w:rPr>
  </w:style>
  <w:style w:type="paragraph" w:styleId="ab">
    <w:name w:val="Intense Quote"/>
    <w:basedOn w:val="a"/>
    <w:next w:val="a"/>
    <w:link w:val="ac"/>
    <w:uiPriority w:val="30"/>
    <w:qFormat/>
    <w:rsid w:val="00500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863"/>
    <w:rPr>
      <w:i/>
      <w:iCs/>
      <w:color w:val="2F5496" w:themeColor="accent1" w:themeShade="BF"/>
    </w:rPr>
  </w:style>
  <w:style w:type="character" w:styleId="ad">
    <w:name w:val="Intense Reference"/>
    <w:basedOn w:val="a0"/>
    <w:uiPriority w:val="32"/>
    <w:qFormat/>
    <w:rsid w:val="00500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伟国 何</dc:creator>
  <cp:keywords/>
  <dc:description/>
  <cp:lastModifiedBy>伟国 何</cp:lastModifiedBy>
  <cp:revision>1</cp:revision>
  <dcterms:created xsi:type="dcterms:W3CDTF">2026-03-28T14:46:00Z</dcterms:created>
  <dcterms:modified xsi:type="dcterms:W3CDTF">2026-03-28T14:47:00Z</dcterms:modified>
</cp:coreProperties>
</file>