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4FA6D" w14:textId="7E9C457A" w:rsidR="007C3232" w:rsidRPr="007C3232" w:rsidRDefault="007C3232" w:rsidP="007C3232">
      <w:pPr>
        <w:rPr>
          <w:sz w:val="48"/>
          <w:szCs w:val="48"/>
        </w:rPr>
      </w:pPr>
      <w:r w:rsidRPr="007C3232">
        <w:rPr>
          <w:sz w:val="48"/>
          <w:szCs w:val="48"/>
        </w:rPr>
        <w:t>霍邱县冯井镇蝎子山游客中心绿色建筑改造工程室内空气质量检测报告</w:t>
      </w:r>
    </w:p>
    <w:p w14:paraId="0C8C1252" w14:textId="77777777" w:rsidR="007C3232" w:rsidRPr="007C3232" w:rsidRDefault="007C3232" w:rsidP="007C3232">
      <w:r w:rsidRPr="007C3232">
        <w:rPr>
          <w:b/>
          <w:bCs/>
        </w:rPr>
        <w:t>报告日期</w:t>
      </w:r>
      <w:r w:rsidRPr="007C3232">
        <w:t>：2026 年 3 月 26 日</w:t>
      </w:r>
    </w:p>
    <w:p w14:paraId="74A77F9F" w14:textId="77777777" w:rsidR="007C3232" w:rsidRPr="007C3232" w:rsidRDefault="007C3232" w:rsidP="007C3232">
      <w:r w:rsidRPr="007C3232">
        <w:t>表格</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0"/>
        <w:gridCol w:w="3223"/>
        <w:gridCol w:w="835"/>
        <w:gridCol w:w="3388"/>
      </w:tblGrid>
      <w:tr w:rsidR="007C3232" w:rsidRPr="007C3232" w14:paraId="3F49363E" w14:textId="77777777" w:rsidTr="007C3232">
        <w:trPr>
          <w:tblHeader/>
          <w:tblCellSpacing w:w="15" w:type="dxa"/>
        </w:trPr>
        <w:tc>
          <w:tcPr>
            <w:tcW w:w="0" w:type="auto"/>
            <w:vAlign w:val="center"/>
            <w:hideMark/>
          </w:tcPr>
          <w:p w14:paraId="58D7DA91" w14:textId="77777777" w:rsidR="007C3232" w:rsidRPr="007C3232" w:rsidRDefault="007C3232" w:rsidP="007C3232">
            <w:pPr>
              <w:rPr>
                <w:b/>
                <w:bCs/>
              </w:rPr>
            </w:pPr>
            <w:r w:rsidRPr="007C3232">
              <w:rPr>
                <w:b/>
                <w:bCs/>
              </w:rPr>
              <w:t>工程地点</w:t>
            </w:r>
          </w:p>
        </w:tc>
        <w:tc>
          <w:tcPr>
            <w:tcW w:w="0" w:type="auto"/>
            <w:vAlign w:val="center"/>
            <w:hideMark/>
          </w:tcPr>
          <w:p w14:paraId="6BE8C46A" w14:textId="77777777" w:rsidR="007C3232" w:rsidRPr="007C3232" w:rsidRDefault="007C3232" w:rsidP="007C3232">
            <w:pPr>
              <w:rPr>
                <w:b/>
                <w:bCs/>
              </w:rPr>
            </w:pPr>
            <w:r w:rsidRPr="007C3232">
              <w:rPr>
                <w:b/>
                <w:bCs/>
              </w:rPr>
              <w:t>安徽 - 六安（霍邱县冯井镇蝎子山）</w:t>
            </w:r>
          </w:p>
        </w:tc>
        <w:tc>
          <w:tcPr>
            <w:tcW w:w="0" w:type="auto"/>
            <w:vAlign w:val="center"/>
            <w:hideMark/>
          </w:tcPr>
          <w:p w14:paraId="5BC40B3F" w14:textId="77777777" w:rsidR="007C3232" w:rsidRPr="007C3232" w:rsidRDefault="007C3232" w:rsidP="007C3232">
            <w:pPr>
              <w:rPr>
                <w:b/>
                <w:bCs/>
              </w:rPr>
            </w:pPr>
            <w:r w:rsidRPr="007C3232">
              <w:rPr>
                <w:b/>
                <w:bCs/>
              </w:rPr>
              <w:t>建设单位</w:t>
            </w:r>
          </w:p>
        </w:tc>
        <w:tc>
          <w:tcPr>
            <w:tcW w:w="0" w:type="auto"/>
            <w:vAlign w:val="center"/>
            <w:hideMark/>
          </w:tcPr>
          <w:p w14:paraId="0AF049BB" w14:textId="77777777" w:rsidR="007C3232" w:rsidRPr="007C3232" w:rsidRDefault="007C3232" w:rsidP="007C3232">
            <w:pPr>
              <w:rPr>
                <w:b/>
                <w:bCs/>
              </w:rPr>
            </w:pPr>
            <w:r w:rsidRPr="007C3232">
              <w:rPr>
                <w:b/>
                <w:bCs/>
              </w:rPr>
              <w:t>101</w:t>
            </w:r>
          </w:p>
        </w:tc>
      </w:tr>
      <w:tr w:rsidR="007C3232" w:rsidRPr="007C3232" w14:paraId="7ED35B68" w14:textId="77777777" w:rsidTr="007C3232">
        <w:trPr>
          <w:tblCellSpacing w:w="15" w:type="dxa"/>
        </w:trPr>
        <w:tc>
          <w:tcPr>
            <w:tcW w:w="0" w:type="auto"/>
            <w:vAlign w:val="center"/>
            <w:hideMark/>
          </w:tcPr>
          <w:p w14:paraId="76B2C1E9" w14:textId="77777777" w:rsidR="007C3232" w:rsidRPr="007C3232" w:rsidRDefault="007C3232" w:rsidP="007C3232">
            <w:r w:rsidRPr="007C3232">
              <w:t>设计单位</w:t>
            </w:r>
          </w:p>
        </w:tc>
        <w:tc>
          <w:tcPr>
            <w:tcW w:w="0" w:type="auto"/>
            <w:vAlign w:val="center"/>
            <w:hideMark/>
          </w:tcPr>
          <w:p w14:paraId="42C5FC3C" w14:textId="77777777" w:rsidR="007C3232" w:rsidRPr="007C3232" w:rsidRDefault="007C3232" w:rsidP="007C3232">
            <w:r w:rsidRPr="007C3232">
              <w:t>1001</w:t>
            </w:r>
          </w:p>
        </w:tc>
        <w:tc>
          <w:tcPr>
            <w:tcW w:w="0" w:type="auto"/>
            <w:vAlign w:val="center"/>
            <w:hideMark/>
          </w:tcPr>
          <w:p w14:paraId="406A558D" w14:textId="77777777" w:rsidR="007C3232" w:rsidRPr="007C3232" w:rsidRDefault="007C3232" w:rsidP="007C3232">
            <w:r w:rsidRPr="007C3232">
              <w:t>检测单位</w:t>
            </w:r>
          </w:p>
        </w:tc>
        <w:tc>
          <w:tcPr>
            <w:tcW w:w="0" w:type="auto"/>
            <w:vAlign w:val="center"/>
            <w:hideMark/>
          </w:tcPr>
          <w:p w14:paraId="4A60CE33" w14:textId="77777777" w:rsidR="007C3232" w:rsidRPr="007C3232" w:rsidRDefault="007C3232" w:rsidP="007C3232">
            <w:r w:rsidRPr="007C3232">
              <w:t>××× 环境检测有限公司（CMA 认证）</w:t>
            </w:r>
          </w:p>
        </w:tc>
      </w:tr>
      <w:tr w:rsidR="007C3232" w:rsidRPr="007C3232" w14:paraId="4466A93C" w14:textId="77777777" w:rsidTr="007C3232">
        <w:trPr>
          <w:tblCellSpacing w:w="15" w:type="dxa"/>
        </w:trPr>
        <w:tc>
          <w:tcPr>
            <w:tcW w:w="0" w:type="auto"/>
            <w:vAlign w:val="center"/>
            <w:hideMark/>
          </w:tcPr>
          <w:p w14:paraId="0D669FAB" w14:textId="77777777" w:rsidR="007C3232" w:rsidRPr="007C3232" w:rsidRDefault="007C3232" w:rsidP="007C3232">
            <w:r w:rsidRPr="007C3232">
              <w:t>建筑类型</w:t>
            </w:r>
          </w:p>
        </w:tc>
        <w:tc>
          <w:tcPr>
            <w:tcW w:w="0" w:type="auto"/>
            <w:vAlign w:val="center"/>
            <w:hideMark/>
          </w:tcPr>
          <w:p w14:paraId="35081267" w14:textId="77777777" w:rsidR="007C3232" w:rsidRPr="007C3232" w:rsidRDefault="007C3232" w:rsidP="007C3232">
            <w:r w:rsidRPr="007C3232">
              <w:t>公共建筑（游客中心）</w:t>
            </w:r>
          </w:p>
        </w:tc>
        <w:tc>
          <w:tcPr>
            <w:tcW w:w="0" w:type="auto"/>
            <w:vAlign w:val="center"/>
            <w:hideMark/>
          </w:tcPr>
          <w:p w14:paraId="11B6C480" w14:textId="77777777" w:rsidR="007C3232" w:rsidRPr="007C3232" w:rsidRDefault="007C3232" w:rsidP="007C3232">
            <w:r w:rsidRPr="007C3232">
              <w:t>建筑面积</w:t>
            </w:r>
          </w:p>
        </w:tc>
        <w:tc>
          <w:tcPr>
            <w:tcW w:w="0" w:type="auto"/>
            <w:vAlign w:val="center"/>
            <w:hideMark/>
          </w:tcPr>
          <w:p w14:paraId="2B9D1621" w14:textId="77777777" w:rsidR="007C3232" w:rsidRPr="007C3232" w:rsidRDefault="007C3232" w:rsidP="007C3232">
            <w:r w:rsidRPr="007C3232">
              <w:t>1825㎡（地上 3 层）</w:t>
            </w:r>
          </w:p>
        </w:tc>
      </w:tr>
    </w:tbl>
    <w:p w14:paraId="317733F2" w14:textId="77777777" w:rsidR="007C3232" w:rsidRPr="007C3232" w:rsidRDefault="007C3232" w:rsidP="007C3232">
      <w:r w:rsidRPr="007C3232">
        <w:t>表格</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6"/>
        <w:gridCol w:w="3585"/>
        <w:gridCol w:w="908"/>
        <w:gridCol w:w="2667"/>
      </w:tblGrid>
      <w:tr w:rsidR="007C3232" w:rsidRPr="007C3232" w14:paraId="04BA7AC4" w14:textId="77777777" w:rsidTr="007C3232">
        <w:trPr>
          <w:tblHeader/>
          <w:tblCellSpacing w:w="15" w:type="dxa"/>
        </w:trPr>
        <w:tc>
          <w:tcPr>
            <w:tcW w:w="0" w:type="auto"/>
            <w:vAlign w:val="center"/>
            <w:hideMark/>
          </w:tcPr>
          <w:p w14:paraId="451099E3" w14:textId="77777777" w:rsidR="007C3232" w:rsidRPr="007C3232" w:rsidRDefault="007C3232" w:rsidP="007C3232">
            <w:pPr>
              <w:rPr>
                <w:b/>
                <w:bCs/>
              </w:rPr>
            </w:pPr>
            <w:r w:rsidRPr="007C3232">
              <w:rPr>
                <w:b/>
                <w:bCs/>
              </w:rPr>
              <w:t>采用软件</w:t>
            </w:r>
          </w:p>
        </w:tc>
        <w:tc>
          <w:tcPr>
            <w:tcW w:w="0" w:type="auto"/>
            <w:vAlign w:val="center"/>
            <w:hideMark/>
          </w:tcPr>
          <w:p w14:paraId="28EC848A" w14:textId="77777777" w:rsidR="007C3232" w:rsidRPr="007C3232" w:rsidRDefault="007C3232" w:rsidP="007C3232">
            <w:pPr>
              <w:rPr>
                <w:b/>
                <w:bCs/>
              </w:rPr>
            </w:pPr>
            <w:r w:rsidRPr="007C3232">
              <w:rPr>
                <w:b/>
                <w:bCs/>
              </w:rPr>
              <w:t>室内空气质量检测分析系统 AQI2025</w:t>
            </w:r>
          </w:p>
        </w:tc>
        <w:tc>
          <w:tcPr>
            <w:tcW w:w="0" w:type="auto"/>
            <w:vAlign w:val="center"/>
            <w:hideMark/>
          </w:tcPr>
          <w:p w14:paraId="14A56B44" w14:textId="77777777" w:rsidR="007C3232" w:rsidRPr="007C3232" w:rsidRDefault="007C3232" w:rsidP="007C3232">
            <w:pPr>
              <w:rPr>
                <w:b/>
                <w:bCs/>
              </w:rPr>
            </w:pPr>
            <w:r w:rsidRPr="007C3232">
              <w:rPr>
                <w:b/>
                <w:bCs/>
              </w:rPr>
              <w:t>软件版本</w:t>
            </w:r>
          </w:p>
        </w:tc>
        <w:tc>
          <w:tcPr>
            <w:tcW w:w="0" w:type="auto"/>
            <w:vAlign w:val="center"/>
            <w:hideMark/>
          </w:tcPr>
          <w:p w14:paraId="2910CDF8" w14:textId="77777777" w:rsidR="007C3232" w:rsidRPr="007C3232" w:rsidRDefault="007C3232" w:rsidP="007C3232">
            <w:pPr>
              <w:rPr>
                <w:b/>
                <w:bCs/>
              </w:rPr>
            </w:pPr>
            <w:r w:rsidRPr="007C3232">
              <w:rPr>
                <w:b/>
                <w:bCs/>
              </w:rPr>
              <w:t>20250101(SP1)</w:t>
            </w:r>
          </w:p>
        </w:tc>
      </w:tr>
      <w:tr w:rsidR="007C3232" w:rsidRPr="007C3232" w14:paraId="1956CA2B" w14:textId="77777777" w:rsidTr="007C3232">
        <w:trPr>
          <w:tblCellSpacing w:w="15" w:type="dxa"/>
        </w:trPr>
        <w:tc>
          <w:tcPr>
            <w:tcW w:w="0" w:type="auto"/>
            <w:vAlign w:val="center"/>
            <w:hideMark/>
          </w:tcPr>
          <w:p w14:paraId="01045240" w14:textId="77777777" w:rsidR="007C3232" w:rsidRPr="007C3232" w:rsidRDefault="007C3232" w:rsidP="007C3232">
            <w:r w:rsidRPr="007C3232">
              <w:t>正版授权码</w:t>
            </w:r>
          </w:p>
        </w:tc>
        <w:tc>
          <w:tcPr>
            <w:tcW w:w="0" w:type="auto"/>
            <w:vAlign w:val="center"/>
            <w:hideMark/>
          </w:tcPr>
          <w:p w14:paraId="1DD418B3" w14:textId="77777777" w:rsidR="007C3232" w:rsidRPr="007C3232" w:rsidRDefault="007C3232" w:rsidP="007C3232">
            <w:r w:rsidRPr="007C3232">
              <w:t>SP57932059</w:t>
            </w:r>
          </w:p>
        </w:tc>
        <w:tc>
          <w:tcPr>
            <w:tcW w:w="0" w:type="auto"/>
            <w:vAlign w:val="center"/>
            <w:hideMark/>
          </w:tcPr>
          <w:p w14:paraId="6CC44E63" w14:textId="77777777" w:rsidR="007C3232" w:rsidRPr="007C3232" w:rsidRDefault="007C3232" w:rsidP="007C3232">
            <w:r w:rsidRPr="007C3232">
              <w:t>研发单位</w:t>
            </w:r>
          </w:p>
        </w:tc>
        <w:tc>
          <w:tcPr>
            <w:tcW w:w="0" w:type="auto"/>
            <w:vAlign w:val="center"/>
            <w:hideMark/>
          </w:tcPr>
          <w:p w14:paraId="42001C9F" w14:textId="77777777" w:rsidR="007C3232" w:rsidRPr="007C3232" w:rsidRDefault="007C3232" w:rsidP="007C3232">
            <w:r w:rsidRPr="007C3232">
              <w:t>北京绿建软件股份有限公司</w:t>
            </w:r>
          </w:p>
        </w:tc>
      </w:tr>
    </w:tbl>
    <w:p w14:paraId="31969542" w14:textId="77777777" w:rsidR="007C3232" w:rsidRPr="007C3232" w:rsidRDefault="007C3232" w:rsidP="007C3232">
      <w:r w:rsidRPr="007C3232">
        <w:pict w14:anchorId="4DB2D654">
          <v:rect id="_x0000_i1133" style="width:0;height:1.5pt" o:hralign="center" o:hrstd="t" o:hrnoshade="t" o:hr="t" fillcolor="black" stroked="f"/>
        </w:pict>
      </w:r>
    </w:p>
    <w:p w14:paraId="78E8E34F" w14:textId="77777777" w:rsidR="007C3232" w:rsidRPr="007C3232" w:rsidRDefault="007C3232" w:rsidP="007C3232">
      <w:r w:rsidRPr="007C3232">
        <w:t>目 录</w:t>
      </w:r>
    </w:p>
    <w:p w14:paraId="196541D7" w14:textId="77777777" w:rsidR="007C3232" w:rsidRPr="007C3232" w:rsidRDefault="007C3232" w:rsidP="007C3232">
      <w:r w:rsidRPr="007C3232">
        <w:t>1 项目概况 1</w:t>
      </w:r>
    </w:p>
    <w:p w14:paraId="5C9B9D8F" w14:textId="77777777" w:rsidR="007C3232" w:rsidRPr="007C3232" w:rsidRDefault="007C3232" w:rsidP="007C3232">
      <w:r w:rsidRPr="007C3232">
        <w:t>2 计算依据 1</w:t>
      </w:r>
    </w:p>
    <w:p w14:paraId="58F86997" w14:textId="77777777" w:rsidR="007C3232" w:rsidRPr="007C3232" w:rsidRDefault="007C3232" w:rsidP="007C3232">
      <w:r w:rsidRPr="007C3232">
        <w:t>3 检测方法 2</w:t>
      </w:r>
    </w:p>
    <w:p w14:paraId="4CF79C3F" w14:textId="77777777" w:rsidR="007C3232" w:rsidRPr="007C3232" w:rsidRDefault="007C3232" w:rsidP="007C3232">
      <w:r w:rsidRPr="007C3232">
        <w:t>4 检测参数 2</w:t>
      </w:r>
    </w:p>
    <w:p w14:paraId="52320749" w14:textId="77777777" w:rsidR="007C3232" w:rsidRPr="007C3232" w:rsidRDefault="007C3232" w:rsidP="007C3232">
      <w:r w:rsidRPr="007C3232">
        <w:t>5 检测结果 3</w:t>
      </w:r>
    </w:p>
    <w:p w14:paraId="644E52A9" w14:textId="77777777" w:rsidR="007C3232" w:rsidRPr="007C3232" w:rsidRDefault="007C3232" w:rsidP="007C3232">
      <w:r w:rsidRPr="007C3232">
        <w:t>6 结果分析 4</w:t>
      </w:r>
    </w:p>
    <w:p w14:paraId="2BC600C0" w14:textId="77777777" w:rsidR="007C3232" w:rsidRPr="007C3232" w:rsidRDefault="007C3232" w:rsidP="007C3232">
      <w:r w:rsidRPr="007C3232">
        <w:t>7 结论 4</w:t>
      </w:r>
    </w:p>
    <w:p w14:paraId="66179A0B" w14:textId="77777777" w:rsidR="007C3232" w:rsidRPr="007C3232" w:rsidRDefault="007C3232" w:rsidP="007C3232">
      <w:r w:rsidRPr="007C3232">
        <w:pict w14:anchorId="60D539D1">
          <v:rect id="_x0000_i1134" style="width:0;height:1.5pt" o:hralign="center" o:hrstd="t" o:hrnoshade="t" o:hr="t" fillcolor="black" stroked="f"/>
        </w:pict>
      </w:r>
    </w:p>
    <w:p w14:paraId="2EBF17E7" w14:textId="77777777" w:rsidR="007C3232" w:rsidRDefault="007C3232" w:rsidP="007C3232"/>
    <w:p w14:paraId="327D7F19" w14:textId="333C636D" w:rsidR="007C3232" w:rsidRPr="007C3232" w:rsidRDefault="007C3232" w:rsidP="007C3232">
      <w:r w:rsidRPr="007C3232">
        <w:lastRenderedPageBreak/>
        <w:t>1 项目概况</w:t>
      </w:r>
    </w:p>
    <w:p w14:paraId="1381B987" w14:textId="77777777" w:rsidR="007C3232" w:rsidRPr="007C3232" w:rsidRDefault="007C3232" w:rsidP="007C3232">
      <w:r w:rsidRPr="007C3232">
        <w:t>本项目为霍邱县西部矿区 “矿地融合” 核心示范工程，属既有公共建筑绿色节能改造项目，改造内容包括围护结构保温节能、自然通风优化、室内雨水森林景观（含水景）、设备更新等。建筑为 3 层框架结构，地处夏热冬冷 A 区，本次检测针对改造完成后室内空气质量进行专项检测，验证污染物浓度是否满足绿色建筑及环保标准要求。</w:t>
      </w:r>
    </w:p>
    <w:p w14:paraId="72B7228B" w14:textId="77777777" w:rsidR="007C3232" w:rsidRPr="007C3232" w:rsidRDefault="007C3232" w:rsidP="007C3232">
      <w:r w:rsidRPr="007C3232">
        <w:t xml:space="preserve">检测范围覆盖主要功能区域，共设置 6 </w:t>
      </w:r>
      <w:proofErr w:type="gramStart"/>
      <w:r w:rsidRPr="007C3232">
        <w:t>个</w:t>
      </w:r>
      <w:proofErr w:type="gramEnd"/>
      <w:r w:rsidRPr="007C3232">
        <w:t>检测点位，具体如下：</w:t>
      </w:r>
    </w:p>
    <w:p w14:paraId="76B518AB" w14:textId="77777777" w:rsidR="007C3232" w:rsidRPr="007C3232" w:rsidRDefault="007C3232" w:rsidP="007C3232">
      <w:r w:rsidRPr="007C3232">
        <w:t>表格</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5"/>
        <w:gridCol w:w="1370"/>
        <w:gridCol w:w="1150"/>
        <w:gridCol w:w="1580"/>
      </w:tblGrid>
      <w:tr w:rsidR="007C3232" w:rsidRPr="007C3232" w14:paraId="6689F5CC" w14:textId="77777777" w:rsidTr="007C3232">
        <w:trPr>
          <w:tblHeader/>
          <w:tblCellSpacing w:w="15" w:type="dxa"/>
        </w:trPr>
        <w:tc>
          <w:tcPr>
            <w:tcW w:w="0" w:type="auto"/>
            <w:vAlign w:val="center"/>
            <w:hideMark/>
          </w:tcPr>
          <w:p w14:paraId="1C8040CC" w14:textId="77777777" w:rsidR="007C3232" w:rsidRPr="007C3232" w:rsidRDefault="007C3232" w:rsidP="007C3232">
            <w:pPr>
              <w:rPr>
                <w:b/>
                <w:bCs/>
              </w:rPr>
            </w:pPr>
            <w:r w:rsidRPr="007C3232">
              <w:rPr>
                <w:b/>
                <w:bCs/>
              </w:rPr>
              <w:t>序号</w:t>
            </w:r>
          </w:p>
        </w:tc>
        <w:tc>
          <w:tcPr>
            <w:tcW w:w="0" w:type="auto"/>
            <w:vAlign w:val="center"/>
            <w:hideMark/>
          </w:tcPr>
          <w:p w14:paraId="7F42A281" w14:textId="77777777" w:rsidR="007C3232" w:rsidRPr="007C3232" w:rsidRDefault="007C3232" w:rsidP="007C3232">
            <w:pPr>
              <w:rPr>
                <w:b/>
                <w:bCs/>
              </w:rPr>
            </w:pPr>
            <w:r w:rsidRPr="007C3232">
              <w:rPr>
                <w:b/>
                <w:bCs/>
              </w:rPr>
              <w:t>检测点位</w:t>
            </w:r>
          </w:p>
        </w:tc>
        <w:tc>
          <w:tcPr>
            <w:tcW w:w="0" w:type="auto"/>
            <w:vAlign w:val="center"/>
            <w:hideMark/>
          </w:tcPr>
          <w:p w14:paraId="3A612B3F" w14:textId="77777777" w:rsidR="007C3232" w:rsidRPr="007C3232" w:rsidRDefault="007C3232" w:rsidP="007C3232">
            <w:pPr>
              <w:rPr>
                <w:b/>
                <w:bCs/>
              </w:rPr>
            </w:pPr>
            <w:r w:rsidRPr="007C3232">
              <w:rPr>
                <w:b/>
                <w:bCs/>
              </w:rPr>
              <w:t>功能类型</w:t>
            </w:r>
          </w:p>
        </w:tc>
        <w:tc>
          <w:tcPr>
            <w:tcW w:w="0" w:type="auto"/>
            <w:vAlign w:val="center"/>
            <w:hideMark/>
          </w:tcPr>
          <w:p w14:paraId="3CC4D772" w14:textId="77777777" w:rsidR="007C3232" w:rsidRPr="007C3232" w:rsidRDefault="007C3232" w:rsidP="007C3232">
            <w:pPr>
              <w:rPr>
                <w:b/>
                <w:bCs/>
              </w:rPr>
            </w:pPr>
            <w:r w:rsidRPr="007C3232">
              <w:rPr>
                <w:b/>
                <w:bCs/>
              </w:rPr>
              <w:t>检测高度（m）</w:t>
            </w:r>
          </w:p>
        </w:tc>
      </w:tr>
      <w:tr w:rsidR="007C3232" w:rsidRPr="007C3232" w14:paraId="6ECFD5B8" w14:textId="77777777" w:rsidTr="007C3232">
        <w:trPr>
          <w:tblCellSpacing w:w="15" w:type="dxa"/>
        </w:trPr>
        <w:tc>
          <w:tcPr>
            <w:tcW w:w="0" w:type="auto"/>
            <w:vAlign w:val="center"/>
            <w:hideMark/>
          </w:tcPr>
          <w:p w14:paraId="55A77497" w14:textId="77777777" w:rsidR="007C3232" w:rsidRPr="007C3232" w:rsidRDefault="007C3232" w:rsidP="007C3232">
            <w:r w:rsidRPr="007C3232">
              <w:t>1</w:t>
            </w:r>
          </w:p>
        </w:tc>
        <w:tc>
          <w:tcPr>
            <w:tcW w:w="0" w:type="auto"/>
            <w:vAlign w:val="center"/>
            <w:hideMark/>
          </w:tcPr>
          <w:p w14:paraId="1430AAC3" w14:textId="77777777" w:rsidR="007C3232" w:rsidRPr="007C3232" w:rsidRDefault="007C3232" w:rsidP="007C3232">
            <w:r w:rsidRPr="007C3232">
              <w:t>1 层大厅</w:t>
            </w:r>
          </w:p>
        </w:tc>
        <w:tc>
          <w:tcPr>
            <w:tcW w:w="0" w:type="auto"/>
            <w:vAlign w:val="center"/>
            <w:hideMark/>
          </w:tcPr>
          <w:p w14:paraId="2A13AF84" w14:textId="77777777" w:rsidR="007C3232" w:rsidRPr="007C3232" w:rsidRDefault="007C3232" w:rsidP="007C3232">
            <w:r w:rsidRPr="007C3232">
              <w:t>公共活动区</w:t>
            </w:r>
          </w:p>
        </w:tc>
        <w:tc>
          <w:tcPr>
            <w:tcW w:w="0" w:type="auto"/>
            <w:vAlign w:val="center"/>
            <w:hideMark/>
          </w:tcPr>
          <w:p w14:paraId="50412907" w14:textId="77777777" w:rsidR="007C3232" w:rsidRPr="007C3232" w:rsidRDefault="007C3232" w:rsidP="007C3232">
            <w:r w:rsidRPr="007C3232">
              <w:t>1.5</w:t>
            </w:r>
          </w:p>
        </w:tc>
      </w:tr>
      <w:tr w:rsidR="007C3232" w:rsidRPr="007C3232" w14:paraId="32D347D2" w14:textId="77777777" w:rsidTr="007C3232">
        <w:trPr>
          <w:tblCellSpacing w:w="15" w:type="dxa"/>
        </w:trPr>
        <w:tc>
          <w:tcPr>
            <w:tcW w:w="0" w:type="auto"/>
            <w:vAlign w:val="center"/>
            <w:hideMark/>
          </w:tcPr>
          <w:p w14:paraId="3646EE6D" w14:textId="77777777" w:rsidR="007C3232" w:rsidRPr="007C3232" w:rsidRDefault="007C3232" w:rsidP="007C3232">
            <w:r w:rsidRPr="007C3232">
              <w:t>2</w:t>
            </w:r>
          </w:p>
        </w:tc>
        <w:tc>
          <w:tcPr>
            <w:tcW w:w="0" w:type="auto"/>
            <w:vAlign w:val="center"/>
            <w:hideMark/>
          </w:tcPr>
          <w:p w14:paraId="5A35ABBB" w14:textId="77777777" w:rsidR="007C3232" w:rsidRPr="007C3232" w:rsidRDefault="007C3232" w:rsidP="007C3232">
            <w:r w:rsidRPr="007C3232">
              <w:t>1 层卫生间</w:t>
            </w:r>
          </w:p>
        </w:tc>
        <w:tc>
          <w:tcPr>
            <w:tcW w:w="0" w:type="auto"/>
            <w:vAlign w:val="center"/>
            <w:hideMark/>
          </w:tcPr>
          <w:p w14:paraId="580A007F" w14:textId="77777777" w:rsidR="007C3232" w:rsidRPr="007C3232" w:rsidRDefault="007C3232" w:rsidP="007C3232">
            <w:r w:rsidRPr="007C3232">
              <w:t>辅助功能区</w:t>
            </w:r>
          </w:p>
        </w:tc>
        <w:tc>
          <w:tcPr>
            <w:tcW w:w="0" w:type="auto"/>
            <w:vAlign w:val="center"/>
            <w:hideMark/>
          </w:tcPr>
          <w:p w14:paraId="12C1E0A1" w14:textId="77777777" w:rsidR="007C3232" w:rsidRPr="007C3232" w:rsidRDefault="007C3232" w:rsidP="007C3232">
            <w:r w:rsidRPr="007C3232">
              <w:t>1.5</w:t>
            </w:r>
          </w:p>
        </w:tc>
      </w:tr>
      <w:tr w:rsidR="007C3232" w:rsidRPr="007C3232" w14:paraId="5C568AA9" w14:textId="77777777" w:rsidTr="007C3232">
        <w:trPr>
          <w:tblCellSpacing w:w="15" w:type="dxa"/>
        </w:trPr>
        <w:tc>
          <w:tcPr>
            <w:tcW w:w="0" w:type="auto"/>
            <w:vAlign w:val="center"/>
            <w:hideMark/>
          </w:tcPr>
          <w:p w14:paraId="6E771A21" w14:textId="77777777" w:rsidR="007C3232" w:rsidRPr="007C3232" w:rsidRDefault="007C3232" w:rsidP="007C3232">
            <w:r w:rsidRPr="007C3232">
              <w:t>3</w:t>
            </w:r>
          </w:p>
        </w:tc>
        <w:tc>
          <w:tcPr>
            <w:tcW w:w="0" w:type="auto"/>
            <w:vAlign w:val="center"/>
            <w:hideMark/>
          </w:tcPr>
          <w:p w14:paraId="6A3251D5" w14:textId="77777777" w:rsidR="007C3232" w:rsidRPr="007C3232" w:rsidRDefault="007C3232" w:rsidP="007C3232">
            <w:r w:rsidRPr="007C3232">
              <w:t>2 层办公区</w:t>
            </w:r>
          </w:p>
        </w:tc>
        <w:tc>
          <w:tcPr>
            <w:tcW w:w="0" w:type="auto"/>
            <w:vAlign w:val="center"/>
            <w:hideMark/>
          </w:tcPr>
          <w:p w14:paraId="277A3D4F" w14:textId="77777777" w:rsidR="007C3232" w:rsidRPr="007C3232" w:rsidRDefault="007C3232" w:rsidP="007C3232">
            <w:r w:rsidRPr="007C3232">
              <w:t>办公功能区</w:t>
            </w:r>
          </w:p>
        </w:tc>
        <w:tc>
          <w:tcPr>
            <w:tcW w:w="0" w:type="auto"/>
            <w:vAlign w:val="center"/>
            <w:hideMark/>
          </w:tcPr>
          <w:p w14:paraId="178ECCE1" w14:textId="77777777" w:rsidR="007C3232" w:rsidRPr="007C3232" w:rsidRDefault="007C3232" w:rsidP="007C3232">
            <w:r w:rsidRPr="007C3232">
              <w:t>1.5</w:t>
            </w:r>
          </w:p>
        </w:tc>
      </w:tr>
      <w:tr w:rsidR="007C3232" w:rsidRPr="007C3232" w14:paraId="33CED662" w14:textId="77777777" w:rsidTr="007C3232">
        <w:trPr>
          <w:tblCellSpacing w:w="15" w:type="dxa"/>
        </w:trPr>
        <w:tc>
          <w:tcPr>
            <w:tcW w:w="0" w:type="auto"/>
            <w:vAlign w:val="center"/>
            <w:hideMark/>
          </w:tcPr>
          <w:p w14:paraId="7F1254B3" w14:textId="77777777" w:rsidR="007C3232" w:rsidRPr="007C3232" w:rsidRDefault="007C3232" w:rsidP="007C3232">
            <w:r w:rsidRPr="007C3232">
              <w:t>4</w:t>
            </w:r>
          </w:p>
        </w:tc>
        <w:tc>
          <w:tcPr>
            <w:tcW w:w="0" w:type="auto"/>
            <w:vAlign w:val="center"/>
            <w:hideMark/>
          </w:tcPr>
          <w:p w14:paraId="7D485906" w14:textId="77777777" w:rsidR="007C3232" w:rsidRPr="007C3232" w:rsidRDefault="007C3232" w:rsidP="007C3232">
            <w:r w:rsidRPr="007C3232">
              <w:t>2 层商铺</w:t>
            </w:r>
          </w:p>
        </w:tc>
        <w:tc>
          <w:tcPr>
            <w:tcW w:w="0" w:type="auto"/>
            <w:vAlign w:val="center"/>
            <w:hideMark/>
          </w:tcPr>
          <w:p w14:paraId="5B8C4113" w14:textId="77777777" w:rsidR="007C3232" w:rsidRPr="007C3232" w:rsidRDefault="007C3232" w:rsidP="007C3232">
            <w:r w:rsidRPr="007C3232">
              <w:t>商业功能区</w:t>
            </w:r>
          </w:p>
        </w:tc>
        <w:tc>
          <w:tcPr>
            <w:tcW w:w="0" w:type="auto"/>
            <w:vAlign w:val="center"/>
            <w:hideMark/>
          </w:tcPr>
          <w:p w14:paraId="2EA96685" w14:textId="77777777" w:rsidR="007C3232" w:rsidRPr="007C3232" w:rsidRDefault="007C3232" w:rsidP="007C3232">
            <w:r w:rsidRPr="007C3232">
              <w:t>1.5</w:t>
            </w:r>
          </w:p>
        </w:tc>
      </w:tr>
      <w:tr w:rsidR="007C3232" w:rsidRPr="007C3232" w14:paraId="498060C1" w14:textId="77777777" w:rsidTr="007C3232">
        <w:trPr>
          <w:tblCellSpacing w:w="15" w:type="dxa"/>
        </w:trPr>
        <w:tc>
          <w:tcPr>
            <w:tcW w:w="0" w:type="auto"/>
            <w:vAlign w:val="center"/>
            <w:hideMark/>
          </w:tcPr>
          <w:p w14:paraId="21032DD1" w14:textId="77777777" w:rsidR="007C3232" w:rsidRPr="007C3232" w:rsidRDefault="007C3232" w:rsidP="007C3232">
            <w:r w:rsidRPr="007C3232">
              <w:t>5</w:t>
            </w:r>
          </w:p>
        </w:tc>
        <w:tc>
          <w:tcPr>
            <w:tcW w:w="0" w:type="auto"/>
            <w:vAlign w:val="center"/>
            <w:hideMark/>
          </w:tcPr>
          <w:p w14:paraId="120177F5" w14:textId="77777777" w:rsidR="007C3232" w:rsidRPr="007C3232" w:rsidRDefault="007C3232" w:rsidP="007C3232">
            <w:r w:rsidRPr="007C3232">
              <w:t xml:space="preserve">3 </w:t>
            </w:r>
            <w:proofErr w:type="gramStart"/>
            <w:r w:rsidRPr="007C3232">
              <w:t>层功能</w:t>
            </w:r>
            <w:proofErr w:type="gramEnd"/>
            <w:r w:rsidRPr="007C3232">
              <w:t>区</w:t>
            </w:r>
          </w:p>
        </w:tc>
        <w:tc>
          <w:tcPr>
            <w:tcW w:w="0" w:type="auto"/>
            <w:vAlign w:val="center"/>
            <w:hideMark/>
          </w:tcPr>
          <w:p w14:paraId="5D639AFD" w14:textId="77777777" w:rsidR="007C3232" w:rsidRPr="007C3232" w:rsidRDefault="007C3232" w:rsidP="007C3232">
            <w:r w:rsidRPr="007C3232">
              <w:t>公共功能区</w:t>
            </w:r>
          </w:p>
        </w:tc>
        <w:tc>
          <w:tcPr>
            <w:tcW w:w="0" w:type="auto"/>
            <w:vAlign w:val="center"/>
            <w:hideMark/>
          </w:tcPr>
          <w:p w14:paraId="513DC376" w14:textId="77777777" w:rsidR="007C3232" w:rsidRPr="007C3232" w:rsidRDefault="007C3232" w:rsidP="007C3232">
            <w:r w:rsidRPr="007C3232">
              <w:t>1.5</w:t>
            </w:r>
          </w:p>
        </w:tc>
      </w:tr>
      <w:tr w:rsidR="007C3232" w:rsidRPr="007C3232" w14:paraId="271B2443" w14:textId="77777777" w:rsidTr="007C3232">
        <w:trPr>
          <w:tblCellSpacing w:w="15" w:type="dxa"/>
        </w:trPr>
        <w:tc>
          <w:tcPr>
            <w:tcW w:w="0" w:type="auto"/>
            <w:vAlign w:val="center"/>
            <w:hideMark/>
          </w:tcPr>
          <w:p w14:paraId="5D0CB29D" w14:textId="77777777" w:rsidR="007C3232" w:rsidRPr="007C3232" w:rsidRDefault="007C3232" w:rsidP="007C3232">
            <w:r w:rsidRPr="007C3232">
              <w:t>6</w:t>
            </w:r>
          </w:p>
        </w:tc>
        <w:tc>
          <w:tcPr>
            <w:tcW w:w="0" w:type="auto"/>
            <w:vAlign w:val="center"/>
            <w:hideMark/>
          </w:tcPr>
          <w:p w14:paraId="4B2D1D75" w14:textId="77777777" w:rsidR="007C3232" w:rsidRPr="007C3232" w:rsidRDefault="007C3232" w:rsidP="007C3232">
            <w:r w:rsidRPr="007C3232">
              <w:t>室内水景周边</w:t>
            </w:r>
          </w:p>
        </w:tc>
        <w:tc>
          <w:tcPr>
            <w:tcW w:w="0" w:type="auto"/>
            <w:vAlign w:val="center"/>
            <w:hideMark/>
          </w:tcPr>
          <w:p w14:paraId="1CCFE4FA" w14:textId="77777777" w:rsidR="007C3232" w:rsidRPr="007C3232" w:rsidRDefault="007C3232" w:rsidP="007C3232">
            <w:r w:rsidRPr="007C3232">
              <w:t>生态景观区</w:t>
            </w:r>
          </w:p>
        </w:tc>
        <w:tc>
          <w:tcPr>
            <w:tcW w:w="0" w:type="auto"/>
            <w:vAlign w:val="center"/>
            <w:hideMark/>
          </w:tcPr>
          <w:p w14:paraId="6E900BA1" w14:textId="77777777" w:rsidR="007C3232" w:rsidRPr="007C3232" w:rsidRDefault="007C3232" w:rsidP="007C3232">
            <w:r w:rsidRPr="007C3232">
              <w:t>1.5</w:t>
            </w:r>
          </w:p>
        </w:tc>
      </w:tr>
    </w:tbl>
    <w:p w14:paraId="574AF315" w14:textId="77777777" w:rsidR="007C3232" w:rsidRPr="007C3232" w:rsidRDefault="007C3232" w:rsidP="007C3232">
      <w:r w:rsidRPr="007C3232">
        <w:pict w14:anchorId="6F17F6F1">
          <v:rect id="_x0000_i1135" style="width:0;height:1.5pt" o:hralign="center" o:hrstd="t" o:hrnoshade="t" o:hr="t" fillcolor="black" stroked="f"/>
        </w:pict>
      </w:r>
    </w:p>
    <w:p w14:paraId="715C572D" w14:textId="77777777" w:rsidR="007C3232" w:rsidRPr="007C3232" w:rsidRDefault="007C3232" w:rsidP="007C3232">
      <w:r w:rsidRPr="007C3232">
        <w:t>2 计算依据</w:t>
      </w:r>
    </w:p>
    <w:p w14:paraId="7E893E6C" w14:textId="77777777" w:rsidR="007C3232" w:rsidRPr="007C3232" w:rsidRDefault="007C3232" w:rsidP="007C3232">
      <w:pPr>
        <w:numPr>
          <w:ilvl w:val="0"/>
          <w:numId w:val="3"/>
        </w:numPr>
      </w:pPr>
      <w:r w:rsidRPr="007C3232">
        <w:t>《民用建筑工程室内环境污染控制标准》GB/T 50325-2020</w:t>
      </w:r>
    </w:p>
    <w:p w14:paraId="722CB6C8" w14:textId="77777777" w:rsidR="007C3232" w:rsidRPr="007C3232" w:rsidRDefault="007C3232" w:rsidP="007C3232">
      <w:pPr>
        <w:numPr>
          <w:ilvl w:val="0"/>
          <w:numId w:val="3"/>
        </w:numPr>
      </w:pPr>
      <w:r w:rsidRPr="007C3232">
        <w:t>《绿色建筑评价标准》GB/T 50378-2019（2024 年版）</w:t>
      </w:r>
    </w:p>
    <w:p w14:paraId="386D191B" w14:textId="77777777" w:rsidR="007C3232" w:rsidRPr="007C3232" w:rsidRDefault="007C3232" w:rsidP="007C3232">
      <w:pPr>
        <w:numPr>
          <w:ilvl w:val="0"/>
          <w:numId w:val="3"/>
        </w:numPr>
      </w:pPr>
      <w:r w:rsidRPr="007C3232">
        <w:t>《建筑节能与可再生能源利用通用规范》GB 55015-2021</w:t>
      </w:r>
    </w:p>
    <w:p w14:paraId="4C6903CA" w14:textId="77777777" w:rsidR="007C3232" w:rsidRPr="007C3232" w:rsidRDefault="007C3232" w:rsidP="007C3232">
      <w:pPr>
        <w:numPr>
          <w:ilvl w:val="0"/>
          <w:numId w:val="3"/>
        </w:numPr>
      </w:pPr>
      <w:r w:rsidRPr="007C3232">
        <w:t>《室内空气质量标准》GB/T 18883-2002</w:t>
      </w:r>
    </w:p>
    <w:p w14:paraId="73C33432" w14:textId="77777777" w:rsidR="007C3232" w:rsidRPr="007C3232" w:rsidRDefault="007C3232" w:rsidP="007C3232">
      <w:pPr>
        <w:numPr>
          <w:ilvl w:val="0"/>
          <w:numId w:val="3"/>
        </w:numPr>
      </w:pPr>
      <w:r w:rsidRPr="007C3232">
        <w:t>项目建筑改造图纸、绿色建筑模拟分析报告</w:t>
      </w:r>
    </w:p>
    <w:p w14:paraId="22B65DDF" w14:textId="77777777" w:rsidR="007C3232" w:rsidRPr="007C3232" w:rsidRDefault="007C3232" w:rsidP="007C3232">
      <w:r w:rsidRPr="007C3232">
        <w:pict w14:anchorId="05696A99">
          <v:rect id="_x0000_i1136" style="width:0;height:1.5pt" o:hralign="center" o:hrstd="t" o:hrnoshade="t" o:hr="t" fillcolor="black" stroked="f"/>
        </w:pict>
      </w:r>
    </w:p>
    <w:p w14:paraId="493C09A8" w14:textId="77777777" w:rsidR="007C3232" w:rsidRPr="007C3232" w:rsidRDefault="007C3232" w:rsidP="007C3232">
      <w:r w:rsidRPr="007C3232">
        <w:t>3 检测方法</w:t>
      </w:r>
    </w:p>
    <w:p w14:paraId="1F4B3D1D" w14:textId="77777777" w:rsidR="007C3232" w:rsidRPr="007C3232" w:rsidRDefault="007C3232" w:rsidP="007C3232">
      <w:pPr>
        <w:numPr>
          <w:ilvl w:val="0"/>
          <w:numId w:val="4"/>
        </w:numPr>
      </w:pPr>
      <w:r w:rsidRPr="007C3232">
        <w:t>采样条件：建筑改造完成后通风 7 天，采样时门窗关闭 12 小时，室内温湿</w:t>
      </w:r>
      <w:proofErr w:type="gramStart"/>
      <w:r w:rsidRPr="007C3232">
        <w:t>度保持</w:t>
      </w:r>
      <w:proofErr w:type="gramEnd"/>
      <w:r w:rsidRPr="007C3232">
        <w:t>在 20-26℃、相对湿度 30%-70%。</w:t>
      </w:r>
    </w:p>
    <w:p w14:paraId="2474352A" w14:textId="77777777" w:rsidR="007C3232" w:rsidRPr="007C3232" w:rsidRDefault="007C3232" w:rsidP="007C3232">
      <w:pPr>
        <w:numPr>
          <w:ilvl w:val="0"/>
          <w:numId w:val="4"/>
        </w:numPr>
      </w:pPr>
      <w:r w:rsidRPr="007C3232">
        <w:t>采样仪器：甲醛检测仪、气相色谱仪、TVOC 检测仪等（经计量校准合格）。</w:t>
      </w:r>
    </w:p>
    <w:p w14:paraId="19284581" w14:textId="77777777" w:rsidR="007C3232" w:rsidRPr="007C3232" w:rsidRDefault="007C3232" w:rsidP="007C3232">
      <w:pPr>
        <w:numPr>
          <w:ilvl w:val="0"/>
          <w:numId w:val="4"/>
        </w:numPr>
      </w:pPr>
      <w:r w:rsidRPr="007C3232">
        <w:t>检测流程：现场采样→样品送检→实验室分析→数据处理→结果判定，严格遵</w:t>
      </w:r>
      <w:r w:rsidRPr="007C3232">
        <w:lastRenderedPageBreak/>
        <w:t>循 GB/T 50325-2020 规定的检测方法。</w:t>
      </w:r>
    </w:p>
    <w:p w14:paraId="38FF3703" w14:textId="77777777" w:rsidR="007C3232" w:rsidRPr="007C3232" w:rsidRDefault="007C3232" w:rsidP="007C3232">
      <w:r w:rsidRPr="007C3232">
        <w:pict w14:anchorId="382B2A8D">
          <v:rect id="_x0000_i1137" style="width:0;height:1.5pt" o:hralign="center" o:hrstd="t" o:hrnoshade="t" o:hr="t" fillcolor="black" stroked="f"/>
        </w:pict>
      </w:r>
    </w:p>
    <w:p w14:paraId="31EE3D11" w14:textId="77777777" w:rsidR="007C3232" w:rsidRPr="007C3232" w:rsidRDefault="007C3232" w:rsidP="007C3232">
      <w:r w:rsidRPr="007C3232">
        <w:t>4 检测参数及限值</w:t>
      </w:r>
    </w:p>
    <w:p w14:paraId="1BA979E3" w14:textId="77777777" w:rsidR="007C3232" w:rsidRPr="007C3232" w:rsidRDefault="007C3232" w:rsidP="007C3232">
      <w:r w:rsidRPr="007C3232">
        <w:t>表格</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5"/>
        <w:gridCol w:w="707"/>
        <w:gridCol w:w="2690"/>
        <w:gridCol w:w="1748"/>
      </w:tblGrid>
      <w:tr w:rsidR="007C3232" w:rsidRPr="007C3232" w14:paraId="766E9817" w14:textId="77777777" w:rsidTr="007C3232">
        <w:trPr>
          <w:tblHeader/>
          <w:tblCellSpacing w:w="15" w:type="dxa"/>
        </w:trPr>
        <w:tc>
          <w:tcPr>
            <w:tcW w:w="0" w:type="auto"/>
            <w:vAlign w:val="center"/>
            <w:hideMark/>
          </w:tcPr>
          <w:p w14:paraId="4FB5C298" w14:textId="77777777" w:rsidR="007C3232" w:rsidRPr="007C3232" w:rsidRDefault="007C3232" w:rsidP="007C3232">
            <w:pPr>
              <w:rPr>
                <w:b/>
                <w:bCs/>
              </w:rPr>
            </w:pPr>
            <w:r w:rsidRPr="007C3232">
              <w:rPr>
                <w:b/>
                <w:bCs/>
              </w:rPr>
              <w:t>检测参数</w:t>
            </w:r>
          </w:p>
        </w:tc>
        <w:tc>
          <w:tcPr>
            <w:tcW w:w="0" w:type="auto"/>
            <w:vAlign w:val="center"/>
            <w:hideMark/>
          </w:tcPr>
          <w:p w14:paraId="0AF725DA" w14:textId="77777777" w:rsidR="007C3232" w:rsidRPr="007C3232" w:rsidRDefault="007C3232" w:rsidP="007C3232">
            <w:pPr>
              <w:rPr>
                <w:b/>
                <w:bCs/>
              </w:rPr>
            </w:pPr>
            <w:r w:rsidRPr="007C3232">
              <w:rPr>
                <w:b/>
                <w:bCs/>
              </w:rPr>
              <w:t>单位</w:t>
            </w:r>
          </w:p>
        </w:tc>
        <w:tc>
          <w:tcPr>
            <w:tcW w:w="0" w:type="auto"/>
            <w:vAlign w:val="center"/>
            <w:hideMark/>
          </w:tcPr>
          <w:p w14:paraId="4673CD80" w14:textId="77777777" w:rsidR="007C3232" w:rsidRPr="007C3232" w:rsidRDefault="007C3232" w:rsidP="007C3232">
            <w:pPr>
              <w:rPr>
                <w:b/>
                <w:bCs/>
              </w:rPr>
            </w:pPr>
            <w:r w:rsidRPr="007C3232">
              <w:rPr>
                <w:b/>
                <w:bCs/>
              </w:rPr>
              <w:t>限值要求（一类民用建筑）</w:t>
            </w:r>
          </w:p>
        </w:tc>
        <w:tc>
          <w:tcPr>
            <w:tcW w:w="0" w:type="auto"/>
            <w:vAlign w:val="center"/>
            <w:hideMark/>
          </w:tcPr>
          <w:p w14:paraId="639F6EE8" w14:textId="77777777" w:rsidR="007C3232" w:rsidRPr="007C3232" w:rsidRDefault="007C3232" w:rsidP="007C3232">
            <w:pPr>
              <w:rPr>
                <w:b/>
                <w:bCs/>
              </w:rPr>
            </w:pPr>
            <w:r w:rsidRPr="007C3232">
              <w:rPr>
                <w:b/>
                <w:bCs/>
              </w:rPr>
              <w:t>数据来源</w:t>
            </w:r>
          </w:p>
        </w:tc>
      </w:tr>
      <w:tr w:rsidR="007C3232" w:rsidRPr="007C3232" w14:paraId="430C03F3" w14:textId="77777777" w:rsidTr="007C3232">
        <w:trPr>
          <w:tblCellSpacing w:w="15" w:type="dxa"/>
        </w:trPr>
        <w:tc>
          <w:tcPr>
            <w:tcW w:w="0" w:type="auto"/>
            <w:vAlign w:val="center"/>
            <w:hideMark/>
          </w:tcPr>
          <w:p w14:paraId="0BCD9415" w14:textId="77777777" w:rsidR="007C3232" w:rsidRPr="007C3232" w:rsidRDefault="007C3232" w:rsidP="007C3232">
            <w:r w:rsidRPr="007C3232">
              <w:t>甲醛</w:t>
            </w:r>
          </w:p>
        </w:tc>
        <w:tc>
          <w:tcPr>
            <w:tcW w:w="0" w:type="auto"/>
            <w:vAlign w:val="center"/>
            <w:hideMark/>
          </w:tcPr>
          <w:p w14:paraId="68B6A87E" w14:textId="77777777" w:rsidR="007C3232" w:rsidRPr="007C3232" w:rsidRDefault="007C3232" w:rsidP="007C3232">
            <w:r w:rsidRPr="007C3232">
              <w:t>mg/m³</w:t>
            </w:r>
          </w:p>
        </w:tc>
        <w:tc>
          <w:tcPr>
            <w:tcW w:w="0" w:type="auto"/>
            <w:vAlign w:val="center"/>
            <w:hideMark/>
          </w:tcPr>
          <w:p w14:paraId="426AD2D3" w14:textId="77777777" w:rsidR="007C3232" w:rsidRPr="007C3232" w:rsidRDefault="007C3232" w:rsidP="007C3232">
            <w:r w:rsidRPr="007C3232">
              <w:t>≤0.07</w:t>
            </w:r>
          </w:p>
        </w:tc>
        <w:tc>
          <w:tcPr>
            <w:tcW w:w="0" w:type="auto"/>
            <w:vAlign w:val="center"/>
            <w:hideMark/>
          </w:tcPr>
          <w:p w14:paraId="1726B575" w14:textId="77777777" w:rsidR="007C3232" w:rsidRPr="007C3232" w:rsidRDefault="007C3232" w:rsidP="007C3232">
            <w:r w:rsidRPr="007C3232">
              <w:t>GB/T 50325-2020</w:t>
            </w:r>
          </w:p>
        </w:tc>
      </w:tr>
      <w:tr w:rsidR="007C3232" w:rsidRPr="007C3232" w14:paraId="37FDCBAD" w14:textId="77777777" w:rsidTr="007C3232">
        <w:trPr>
          <w:tblCellSpacing w:w="15" w:type="dxa"/>
        </w:trPr>
        <w:tc>
          <w:tcPr>
            <w:tcW w:w="0" w:type="auto"/>
            <w:vAlign w:val="center"/>
            <w:hideMark/>
          </w:tcPr>
          <w:p w14:paraId="3F004ED4" w14:textId="77777777" w:rsidR="007C3232" w:rsidRPr="007C3232" w:rsidRDefault="007C3232" w:rsidP="007C3232">
            <w:r w:rsidRPr="007C3232">
              <w:t>苯</w:t>
            </w:r>
          </w:p>
        </w:tc>
        <w:tc>
          <w:tcPr>
            <w:tcW w:w="0" w:type="auto"/>
            <w:vAlign w:val="center"/>
            <w:hideMark/>
          </w:tcPr>
          <w:p w14:paraId="09DCF4C9" w14:textId="77777777" w:rsidR="007C3232" w:rsidRPr="007C3232" w:rsidRDefault="007C3232" w:rsidP="007C3232">
            <w:r w:rsidRPr="007C3232">
              <w:t>mg/m³</w:t>
            </w:r>
          </w:p>
        </w:tc>
        <w:tc>
          <w:tcPr>
            <w:tcW w:w="0" w:type="auto"/>
            <w:vAlign w:val="center"/>
            <w:hideMark/>
          </w:tcPr>
          <w:p w14:paraId="7CA7675B" w14:textId="77777777" w:rsidR="007C3232" w:rsidRPr="007C3232" w:rsidRDefault="007C3232" w:rsidP="007C3232">
            <w:r w:rsidRPr="007C3232">
              <w:t>≤0.06</w:t>
            </w:r>
          </w:p>
        </w:tc>
        <w:tc>
          <w:tcPr>
            <w:tcW w:w="0" w:type="auto"/>
            <w:vAlign w:val="center"/>
            <w:hideMark/>
          </w:tcPr>
          <w:p w14:paraId="3D3511EF" w14:textId="77777777" w:rsidR="007C3232" w:rsidRPr="007C3232" w:rsidRDefault="007C3232" w:rsidP="007C3232">
            <w:r w:rsidRPr="007C3232">
              <w:t>GB/T 50325-2020</w:t>
            </w:r>
          </w:p>
        </w:tc>
      </w:tr>
      <w:tr w:rsidR="007C3232" w:rsidRPr="007C3232" w14:paraId="1D5FBB5D" w14:textId="77777777" w:rsidTr="007C3232">
        <w:trPr>
          <w:tblCellSpacing w:w="15" w:type="dxa"/>
        </w:trPr>
        <w:tc>
          <w:tcPr>
            <w:tcW w:w="0" w:type="auto"/>
            <w:vAlign w:val="center"/>
            <w:hideMark/>
          </w:tcPr>
          <w:p w14:paraId="1E7B7B20" w14:textId="77777777" w:rsidR="007C3232" w:rsidRPr="007C3232" w:rsidRDefault="007C3232" w:rsidP="007C3232">
            <w:r w:rsidRPr="007C3232">
              <w:t>甲苯</w:t>
            </w:r>
          </w:p>
        </w:tc>
        <w:tc>
          <w:tcPr>
            <w:tcW w:w="0" w:type="auto"/>
            <w:vAlign w:val="center"/>
            <w:hideMark/>
          </w:tcPr>
          <w:p w14:paraId="022F34D9" w14:textId="77777777" w:rsidR="007C3232" w:rsidRPr="007C3232" w:rsidRDefault="007C3232" w:rsidP="007C3232">
            <w:r w:rsidRPr="007C3232">
              <w:t>mg/m³</w:t>
            </w:r>
          </w:p>
        </w:tc>
        <w:tc>
          <w:tcPr>
            <w:tcW w:w="0" w:type="auto"/>
            <w:vAlign w:val="center"/>
            <w:hideMark/>
          </w:tcPr>
          <w:p w14:paraId="680B217A" w14:textId="77777777" w:rsidR="007C3232" w:rsidRPr="007C3232" w:rsidRDefault="007C3232" w:rsidP="007C3232">
            <w:r w:rsidRPr="007C3232">
              <w:t>≤0.15</w:t>
            </w:r>
          </w:p>
        </w:tc>
        <w:tc>
          <w:tcPr>
            <w:tcW w:w="0" w:type="auto"/>
            <w:vAlign w:val="center"/>
            <w:hideMark/>
          </w:tcPr>
          <w:p w14:paraId="0E102B74" w14:textId="77777777" w:rsidR="007C3232" w:rsidRPr="007C3232" w:rsidRDefault="007C3232" w:rsidP="007C3232">
            <w:r w:rsidRPr="007C3232">
              <w:t>GB/T 50325-2020</w:t>
            </w:r>
          </w:p>
        </w:tc>
      </w:tr>
      <w:tr w:rsidR="007C3232" w:rsidRPr="007C3232" w14:paraId="1B3822C0" w14:textId="77777777" w:rsidTr="007C3232">
        <w:trPr>
          <w:tblCellSpacing w:w="15" w:type="dxa"/>
        </w:trPr>
        <w:tc>
          <w:tcPr>
            <w:tcW w:w="0" w:type="auto"/>
            <w:vAlign w:val="center"/>
            <w:hideMark/>
          </w:tcPr>
          <w:p w14:paraId="7CA3976D" w14:textId="77777777" w:rsidR="007C3232" w:rsidRPr="007C3232" w:rsidRDefault="007C3232" w:rsidP="007C3232">
            <w:r w:rsidRPr="007C3232">
              <w:t>二甲苯</w:t>
            </w:r>
          </w:p>
        </w:tc>
        <w:tc>
          <w:tcPr>
            <w:tcW w:w="0" w:type="auto"/>
            <w:vAlign w:val="center"/>
            <w:hideMark/>
          </w:tcPr>
          <w:p w14:paraId="2AF53D17" w14:textId="77777777" w:rsidR="007C3232" w:rsidRPr="007C3232" w:rsidRDefault="007C3232" w:rsidP="007C3232">
            <w:r w:rsidRPr="007C3232">
              <w:t>mg/m³</w:t>
            </w:r>
          </w:p>
        </w:tc>
        <w:tc>
          <w:tcPr>
            <w:tcW w:w="0" w:type="auto"/>
            <w:vAlign w:val="center"/>
            <w:hideMark/>
          </w:tcPr>
          <w:p w14:paraId="1D356503" w14:textId="77777777" w:rsidR="007C3232" w:rsidRPr="007C3232" w:rsidRDefault="007C3232" w:rsidP="007C3232">
            <w:r w:rsidRPr="007C3232">
              <w:t>≤0.20</w:t>
            </w:r>
          </w:p>
        </w:tc>
        <w:tc>
          <w:tcPr>
            <w:tcW w:w="0" w:type="auto"/>
            <w:vAlign w:val="center"/>
            <w:hideMark/>
          </w:tcPr>
          <w:p w14:paraId="2470ECC6" w14:textId="77777777" w:rsidR="007C3232" w:rsidRPr="007C3232" w:rsidRDefault="007C3232" w:rsidP="007C3232">
            <w:r w:rsidRPr="007C3232">
              <w:t>GB/T 50325-2020</w:t>
            </w:r>
          </w:p>
        </w:tc>
      </w:tr>
      <w:tr w:rsidR="007C3232" w:rsidRPr="007C3232" w14:paraId="04435132" w14:textId="77777777" w:rsidTr="007C3232">
        <w:trPr>
          <w:tblCellSpacing w:w="15" w:type="dxa"/>
        </w:trPr>
        <w:tc>
          <w:tcPr>
            <w:tcW w:w="0" w:type="auto"/>
            <w:vAlign w:val="center"/>
            <w:hideMark/>
          </w:tcPr>
          <w:p w14:paraId="5399E9C7" w14:textId="77777777" w:rsidR="007C3232" w:rsidRPr="007C3232" w:rsidRDefault="007C3232" w:rsidP="007C3232">
            <w:r w:rsidRPr="007C3232">
              <w:t>TVOC</w:t>
            </w:r>
          </w:p>
        </w:tc>
        <w:tc>
          <w:tcPr>
            <w:tcW w:w="0" w:type="auto"/>
            <w:vAlign w:val="center"/>
            <w:hideMark/>
          </w:tcPr>
          <w:p w14:paraId="52AA62D0" w14:textId="77777777" w:rsidR="007C3232" w:rsidRPr="007C3232" w:rsidRDefault="007C3232" w:rsidP="007C3232">
            <w:r w:rsidRPr="007C3232">
              <w:t>mg/m³</w:t>
            </w:r>
          </w:p>
        </w:tc>
        <w:tc>
          <w:tcPr>
            <w:tcW w:w="0" w:type="auto"/>
            <w:vAlign w:val="center"/>
            <w:hideMark/>
          </w:tcPr>
          <w:p w14:paraId="6D9DB880" w14:textId="77777777" w:rsidR="007C3232" w:rsidRPr="007C3232" w:rsidRDefault="007C3232" w:rsidP="007C3232">
            <w:r w:rsidRPr="007C3232">
              <w:t>≤0.45</w:t>
            </w:r>
          </w:p>
        </w:tc>
        <w:tc>
          <w:tcPr>
            <w:tcW w:w="0" w:type="auto"/>
            <w:vAlign w:val="center"/>
            <w:hideMark/>
          </w:tcPr>
          <w:p w14:paraId="56BBF8C4" w14:textId="77777777" w:rsidR="007C3232" w:rsidRPr="007C3232" w:rsidRDefault="007C3232" w:rsidP="007C3232">
            <w:r w:rsidRPr="007C3232">
              <w:t>GB/T 50325-2020</w:t>
            </w:r>
          </w:p>
        </w:tc>
      </w:tr>
      <w:tr w:rsidR="007C3232" w:rsidRPr="007C3232" w14:paraId="307E55BE" w14:textId="77777777" w:rsidTr="007C3232">
        <w:trPr>
          <w:tblCellSpacing w:w="15" w:type="dxa"/>
        </w:trPr>
        <w:tc>
          <w:tcPr>
            <w:tcW w:w="0" w:type="auto"/>
            <w:vAlign w:val="center"/>
            <w:hideMark/>
          </w:tcPr>
          <w:p w14:paraId="258EA469" w14:textId="77777777" w:rsidR="007C3232" w:rsidRPr="007C3232" w:rsidRDefault="007C3232" w:rsidP="007C3232">
            <w:r w:rsidRPr="007C3232">
              <w:t>氨</w:t>
            </w:r>
          </w:p>
        </w:tc>
        <w:tc>
          <w:tcPr>
            <w:tcW w:w="0" w:type="auto"/>
            <w:vAlign w:val="center"/>
            <w:hideMark/>
          </w:tcPr>
          <w:p w14:paraId="6C46214A" w14:textId="77777777" w:rsidR="007C3232" w:rsidRPr="007C3232" w:rsidRDefault="007C3232" w:rsidP="007C3232">
            <w:r w:rsidRPr="007C3232">
              <w:t>mg/m³</w:t>
            </w:r>
          </w:p>
        </w:tc>
        <w:tc>
          <w:tcPr>
            <w:tcW w:w="0" w:type="auto"/>
            <w:vAlign w:val="center"/>
            <w:hideMark/>
          </w:tcPr>
          <w:p w14:paraId="59780938" w14:textId="77777777" w:rsidR="007C3232" w:rsidRPr="007C3232" w:rsidRDefault="007C3232" w:rsidP="007C3232">
            <w:r w:rsidRPr="007C3232">
              <w:t>≤0.15</w:t>
            </w:r>
          </w:p>
        </w:tc>
        <w:tc>
          <w:tcPr>
            <w:tcW w:w="0" w:type="auto"/>
            <w:vAlign w:val="center"/>
            <w:hideMark/>
          </w:tcPr>
          <w:p w14:paraId="6D069490" w14:textId="77777777" w:rsidR="007C3232" w:rsidRPr="007C3232" w:rsidRDefault="007C3232" w:rsidP="007C3232">
            <w:r w:rsidRPr="007C3232">
              <w:t>GB/T 50325-2020</w:t>
            </w:r>
          </w:p>
        </w:tc>
      </w:tr>
    </w:tbl>
    <w:p w14:paraId="79AC368F" w14:textId="77777777" w:rsidR="007C3232" w:rsidRPr="007C3232" w:rsidRDefault="007C3232" w:rsidP="007C3232">
      <w:r w:rsidRPr="007C3232">
        <w:pict w14:anchorId="6B0C3B30">
          <v:rect id="_x0000_i1138" style="width:0;height:1.5pt" o:hralign="center" o:hrstd="t" o:hrnoshade="t" o:hr="t" fillcolor="black" stroked="f"/>
        </w:pict>
      </w:r>
    </w:p>
    <w:p w14:paraId="5EB5F24D" w14:textId="77777777" w:rsidR="007C3232" w:rsidRPr="007C3232" w:rsidRDefault="007C3232" w:rsidP="007C3232">
      <w:r w:rsidRPr="007C3232">
        <w:t>5 检测结果</w:t>
      </w:r>
    </w:p>
    <w:p w14:paraId="051D529C" w14:textId="77777777" w:rsidR="007C3232" w:rsidRPr="007C3232" w:rsidRDefault="007C3232" w:rsidP="007C3232">
      <w:r w:rsidRPr="007C3232">
        <w:t>表格</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7"/>
        <w:gridCol w:w="1124"/>
        <w:gridCol w:w="1032"/>
        <w:gridCol w:w="1124"/>
        <w:gridCol w:w="1216"/>
        <w:gridCol w:w="1460"/>
        <w:gridCol w:w="1032"/>
        <w:gridCol w:w="561"/>
      </w:tblGrid>
      <w:tr w:rsidR="007C3232" w:rsidRPr="007C3232" w14:paraId="7CCD3B6C" w14:textId="77777777" w:rsidTr="007C3232">
        <w:trPr>
          <w:tblHeader/>
          <w:tblCellSpacing w:w="15" w:type="dxa"/>
        </w:trPr>
        <w:tc>
          <w:tcPr>
            <w:tcW w:w="0" w:type="auto"/>
            <w:vAlign w:val="center"/>
            <w:hideMark/>
          </w:tcPr>
          <w:p w14:paraId="50F6EDF5" w14:textId="77777777" w:rsidR="007C3232" w:rsidRPr="007C3232" w:rsidRDefault="007C3232" w:rsidP="007C3232">
            <w:pPr>
              <w:rPr>
                <w:b/>
                <w:bCs/>
              </w:rPr>
            </w:pPr>
            <w:r w:rsidRPr="007C3232">
              <w:rPr>
                <w:b/>
                <w:bCs/>
              </w:rPr>
              <w:t>检测点位</w:t>
            </w:r>
          </w:p>
        </w:tc>
        <w:tc>
          <w:tcPr>
            <w:tcW w:w="0" w:type="auto"/>
            <w:vAlign w:val="center"/>
            <w:hideMark/>
          </w:tcPr>
          <w:p w14:paraId="2C13AE31" w14:textId="77777777" w:rsidR="007C3232" w:rsidRPr="007C3232" w:rsidRDefault="007C3232" w:rsidP="007C3232">
            <w:pPr>
              <w:rPr>
                <w:b/>
                <w:bCs/>
              </w:rPr>
            </w:pPr>
            <w:r w:rsidRPr="007C3232">
              <w:rPr>
                <w:b/>
                <w:bCs/>
              </w:rPr>
              <w:t>甲醛 (mg/m³)</w:t>
            </w:r>
          </w:p>
        </w:tc>
        <w:tc>
          <w:tcPr>
            <w:tcW w:w="0" w:type="auto"/>
            <w:vAlign w:val="center"/>
            <w:hideMark/>
          </w:tcPr>
          <w:p w14:paraId="0A0E4DA5" w14:textId="77777777" w:rsidR="007C3232" w:rsidRPr="007C3232" w:rsidRDefault="007C3232" w:rsidP="007C3232">
            <w:pPr>
              <w:rPr>
                <w:b/>
                <w:bCs/>
              </w:rPr>
            </w:pPr>
            <w:r w:rsidRPr="007C3232">
              <w:rPr>
                <w:b/>
                <w:bCs/>
              </w:rPr>
              <w:t>苯 (mg/m³)</w:t>
            </w:r>
          </w:p>
        </w:tc>
        <w:tc>
          <w:tcPr>
            <w:tcW w:w="0" w:type="auto"/>
            <w:vAlign w:val="center"/>
            <w:hideMark/>
          </w:tcPr>
          <w:p w14:paraId="61C55D20" w14:textId="77777777" w:rsidR="007C3232" w:rsidRPr="007C3232" w:rsidRDefault="007C3232" w:rsidP="007C3232">
            <w:pPr>
              <w:rPr>
                <w:b/>
                <w:bCs/>
              </w:rPr>
            </w:pPr>
            <w:r w:rsidRPr="007C3232">
              <w:rPr>
                <w:b/>
                <w:bCs/>
              </w:rPr>
              <w:t>甲苯 (mg/m³)</w:t>
            </w:r>
          </w:p>
        </w:tc>
        <w:tc>
          <w:tcPr>
            <w:tcW w:w="0" w:type="auto"/>
            <w:vAlign w:val="center"/>
            <w:hideMark/>
          </w:tcPr>
          <w:p w14:paraId="6B927894" w14:textId="77777777" w:rsidR="007C3232" w:rsidRPr="007C3232" w:rsidRDefault="007C3232" w:rsidP="007C3232">
            <w:pPr>
              <w:rPr>
                <w:b/>
                <w:bCs/>
              </w:rPr>
            </w:pPr>
            <w:r w:rsidRPr="007C3232">
              <w:rPr>
                <w:b/>
                <w:bCs/>
              </w:rPr>
              <w:t>二甲苯 (mg/m³)</w:t>
            </w:r>
          </w:p>
        </w:tc>
        <w:tc>
          <w:tcPr>
            <w:tcW w:w="0" w:type="auto"/>
            <w:vAlign w:val="center"/>
            <w:hideMark/>
          </w:tcPr>
          <w:p w14:paraId="6D28AB71" w14:textId="77777777" w:rsidR="007C3232" w:rsidRPr="007C3232" w:rsidRDefault="007C3232" w:rsidP="007C3232">
            <w:pPr>
              <w:rPr>
                <w:b/>
                <w:bCs/>
              </w:rPr>
            </w:pPr>
            <w:proofErr w:type="gramStart"/>
            <w:r w:rsidRPr="007C3232">
              <w:rPr>
                <w:b/>
                <w:bCs/>
              </w:rPr>
              <w:t>TVOC(</w:t>
            </w:r>
            <w:proofErr w:type="gramEnd"/>
            <w:r w:rsidRPr="007C3232">
              <w:rPr>
                <w:b/>
                <w:bCs/>
              </w:rPr>
              <w:t>mg/m³)</w:t>
            </w:r>
          </w:p>
        </w:tc>
        <w:tc>
          <w:tcPr>
            <w:tcW w:w="0" w:type="auto"/>
            <w:vAlign w:val="center"/>
            <w:hideMark/>
          </w:tcPr>
          <w:p w14:paraId="4C45FA9F" w14:textId="77777777" w:rsidR="007C3232" w:rsidRPr="007C3232" w:rsidRDefault="007C3232" w:rsidP="007C3232">
            <w:pPr>
              <w:rPr>
                <w:b/>
                <w:bCs/>
              </w:rPr>
            </w:pPr>
            <w:r w:rsidRPr="007C3232">
              <w:rPr>
                <w:b/>
                <w:bCs/>
              </w:rPr>
              <w:t>氨 (mg/m³)</w:t>
            </w:r>
          </w:p>
        </w:tc>
        <w:tc>
          <w:tcPr>
            <w:tcW w:w="0" w:type="auto"/>
            <w:vAlign w:val="center"/>
            <w:hideMark/>
          </w:tcPr>
          <w:p w14:paraId="33AC873F" w14:textId="77777777" w:rsidR="007C3232" w:rsidRPr="007C3232" w:rsidRDefault="007C3232" w:rsidP="007C3232">
            <w:pPr>
              <w:rPr>
                <w:b/>
                <w:bCs/>
              </w:rPr>
            </w:pPr>
            <w:r w:rsidRPr="007C3232">
              <w:rPr>
                <w:b/>
                <w:bCs/>
              </w:rPr>
              <w:t>达标判定</w:t>
            </w:r>
          </w:p>
        </w:tc>
      </w:tr>
      <w:tr w:rsidR="007C3232" w:rsidRPr="007C3232" w14:paraId="7CBE5C96" w14:textId="77777777" w:rsidTr="007C3232">
        <w:trPr>
          <w:tblCellSpacing w:w="15" w:type="dxa"/>
        </w:trPr>
        <w:tc>
          <w:tcPr>
            <w:tcW w:w="0" w:type="auto"/>
            <w:vAlign w:val="center"/>
            <w:hideMark/>
          </w:tcPr>
          <w:p w14:paraId="686D9FA2" w14:textId="77777777" w:rsidR="007C3232" w:rsidRPr="007C3232" w:rsidRDefault="007C3232" w:rsidP="007C3232">
            <w:r w:rsidRPr="007C3232">
              <w:t>1 层大厅</w:t>
            </w:r>
          </w:p>
        </w:tc>
        <w:tc>
          <w:tcPr>
            <w:tcW w:w="0" w:type="auto"/>
            <w:vAlign w:val="center"/>
            <w:hideMark/>
          </w:tcPr>
          <w:p w14:paraId="5091FE5D" w14:textId="77777777" w:rsidR="007C3232" w:rsidRPr="007C3232" w:rsidRDefault="007C3232" w:rsidP="007C3232">
            <w:r w:rsidRPr="007C3232">
              <w:t>0.03</w:t>
            </w:r>
          </w:p>
        </w:tc>
        <w:tc>
          <w:tcPr>
            <w:tcW w:w="0" w:type="auto"/>
            <w:vAlign w:val="center"/>
            <w:hideMark/>
          </w:tcPr>
          <w:p w14:paraId="0BD820F0" w14:textId="77777777" w:rsidR="007C3232" w:rsidRPr="007C3232" w:rsidRDefault="007C3232" w:rsidP="007C3232">
            <w:r w:rsidRPr="007C3232">
              <w:t>未检出</w:t>
            </w:r>
          </w:p>
        </w:tc>
        <w:tc>
          <w:tcPr>
            <w:tcW w:w="0" w:type="auto"/>
            <w:vAlign w:val="center"/>
            <w:hideMark/>
          </w:tcPr>
          <w:p w14:paraId="7D7440EB" w14:textId="77777777" w:rsidR="007C3232" w:rsidRPr="007C3232" w:rsidRDefault="007C3232" w:rsidP="007C3232">
            <w:r w:rsidRPr="007C3232">
              <w:t>0.02</w:t>
            </w:r>
          </w:p>
        </w:tc>
        <w:tc>
          <w:tcPr>
            <w:tcW w:w="0" w:type="auto"/>
            <w:vAlign w:val="center"/>
            <w:hideMark/>
          </w:tcPr>
          <w:p w14:paraId="6FEB7E3D" w14:textId="77777777" w:rsidR="007C3232" w:rsidRPr="007C3232" w:rsidRDefault="007C3232" w:rsidP="007C3232">
            <w:r w:rsidRPr="007C3232">
              <w:t>0.03</w:t>
            </w:r>
          </w:p>
        </w:tc>
        <w:tc>
          <w:tcPr>
            <w:tcW w:w="0" w:type="auto"/>
            <w:vAlign w:val="center"/>
            <w:hideMark/>
          </w:tcPr>
          <w:p w14:paraId="3856E891" w14:textId="77777777" w:rsidR="007C3232" w:rsidRPr="007C3232" w:rsidRDefault="007C3232" w:rsidP="007C3232">
            <w:r w:rsidRPr="007C3232">
              <w:t>0.18</w:t>
            </w:r>
          </w:p>
        </w:tc>
        <w:tc>
          <w:tcPr>
            <w:tcW w:w="0" w:type="auto"/>
            <w:vAlign w:val="center"/>
            <w:hideMark/>
          </w:tcPr>
          <w:p w14:paraId="7924C6A2" w14:textId="77777777" w:rsidR="007C3232" w:rsidRPr="007C3232" w:rsidRDefault="007C3232" w:rsidP="007C3232">
            <w:r w:rsidRPr="007C3232">
              <w:t>0.05</w:t>
            </w:r>
          </w:p>
        </w:tc>
        <w:tc>
          <w:tcPr>
            <w:tcW w:w="0" w:type="auto"/>
            <w:vAlign w:val="center"/>
            <w:hideMark/>
          </w:tcPr>
          <w:p w14:paraId="12E52B64" w14:textId="77777777" w:rsidR="007C3232" w:rsidRPr="007C3232" w:rsidRDefault="007C3232" w:rsidP="007C3232">
            <w:r w:rsidRPr="007C3232">
              <w:t>达标</w:t>
            </w:r>
          </w:p>
        </w:tc>
      </w:tr>
      <w:tr w:rsidR="007C3232" w:rsidRPr="007C3232" w14:paraId="53EA47F4" w14:textId="77777777" w:rsidTr="007C3232">
        <w:trPr>
          <w:tblCellSpacing w:w="15" w:type="dxa"/>
        </w:trPr>
        <w:tc>
          <w:tcPr>
            <w:tcW w:w="0" w:type="auto"/>
            <w:vAlign w:val="center"/>
            <w:hideMark/>
          </w:tcPr>
          <w:p w14:paraId="2DF2EEB7" w14:textId="77777777" w:rsidR="007C3232" w:rsidRPr="007C3232" w:rsidRDefault="007C3232" w:rsidP="007C3232">
            <w:r w:rsidRPr="007C3232">
              <w:t>1 层卫生间</w:t>
            </w:r>
          </w:p>
        </w:tc>
        <w:tc>
          <w:tcPr>
            <w:tcW w:w="0" w:type="auto"/>
            <w:vAlign w:val="center"/>
            <w:hideMark/>
          </w:tcPr>
          <w:p w14:paraId="5BBC9EA6" w14:textId="77777777" w:rsidR="007C3232" w:rsidRPr="007C3232" w:rsidRDefault="007C3232" w:rsidP="007C3232">
            <w:r w:rsidRPr="007C3232">
              <w:t>0.04</w:t>
            </w:r>
          </w:p>
        </w:tc>
        <w:tc>
          <w:tcPr>
            <w:tcW w:w="0" w:type="auto"/>
            <w:vAlign w:val="center"/>
            <w:hideMark/>
          </w:tcPr>
          <w:p w14:paraId="6E1F1AAC" w14:textId="77777777" w:rsidR="007C3232" w:rsidRPr="007C3232" w:rsidRDefault="007C3232" w:rsidP="007C3232">
            <w:r w:rsidRPr="007C3232">
              <w:t>未检出</w:t>
            </w:r>
          </w:p>
        </w:tc>
        <w:tc>
          <w:tcPr>
            <w:tcW w:w="0" w:type="auto"/>
            <w:vAlign w:val="center"/>
            <w:hideMark/>
          </w:tcPr>
          <w:p w14:paraId="3A4F268E" w14:textId="77777777" w:rsidR="007C3232" w:rsidRPr="007C3232" w:rsidRDefault="007C3232" w:rsidP="007C3232">
            <w:r w:rsidRPr="007C3232">
              <w:t>0.01</w:t>
            </w:r>
          </w:p>
        </w:tc>
        <w:tc>
          <w:tcPr>
            <w:tcW w:w="0" w:type="auto"/>
            <w:vAlign w:val="center"/>
            <w:hideMark/>
          </w:tcPr>
          <w:p w14:paraId="0986E8FC" w14:textId="77777777" w:rsidR="007C3232" w:rsidRPr="007C3232" w:rsidRDefault="007C3232" w:rsidP="007C3232">
            <w:r w:rsidRPr="007C3232">
              <w:t>0.02</w:t>
            </w:r>
          </w:p>
        </w:tc>
        <w:tc>
          <w:tcPr>
            <w:tcW w:w="0" w:type="auto"/>
            <w:vAlign w:val="center"/>
            <w:hideMark/>
          </w:tcPr>
          <w:p w14:paraId="17A4C565" w14:textId="77777777" w:rsidR="007C3232" w:rsidRPr="007C3232" w:rsidRDefault="007C3232" w:rsidP="007C3232">
            <w:r w:rsidRPr="007C3232">
              <w:t>0.21</w:t>
            </w:r>
          </w:p>
        </w:tc>
        <w:tc>
          <w:tcPr>
            <w:tcW w:w="0" w:type="auto"/>
            <w:vAlign w:val="center"/>
            <w:hideMark/>
          </w:tcPr>
          <w:p w14:paraId="27356FDC" w14:textId="77777777" w:rsidR="007C3232" w:rsidRPr="007C3232" w:rsidRDefault="007C3232" w:rsidP="007C3232">
            <w:r w:rsidRPr="007C3232">
              <w:t>0.06</w:t>
            </w:r>
          </w:p>
        </w:tc>
        <w:tc>
          <w:tcPr>
            <w:tcW w:w="0" w:type="auto"/>
            <w:vAlign w:val="center"/>
            <w:hideMark/>
          </w:tcPr>
          <w:p w14:paraId="48111F4A" w14:textId="77777777" w:rsidR="007C3232" w:rsidRPr="007C3232" w:rsidRDefault="007C3232" w:rsidP="007C3232">
            <w:r w:rsidRPr="007C3232">
              <w:t>达标</w:t>
            </w:r>
          </w:p>
        </w:tc>
      </w:tr>
      <w:tr w:rsidR="007C3232" w:rsidRPr="007C3232" w14:paraId="3CB4165F" w14:textId="77777777" w:rsidTr="007C3232">
        <w:trPr>
          <w:tblCellSpacing w:w="15" w:type="dxa"/>
        </w:trPr>
        <w:tc>
          <w:tcPr>
            <w:tcW w:w="0" w:type="auto"/>
            <w:vAlign w:val="center"/>
            <w:hideMark/>
          </w:tcPr>
          <w:p w14:paraId="5DD72EF6" w14:textId="77777777" w:rsidR="007C3232" w:rsidRPr="007C3232" w:rsidRDefault="007C3232" w:rsidP="007C3232">
            <w:r w:rsidRPr="007C3232">
              <w:t>2 层办公区</w:t>
            </w:r>
          </w:p>
        </w:tc>
        <w:tc>
          <w:tcPr>
            <w:tcW w:w="0" w:type="auto"/>
            <w:vAlign w:val="center"/>
            <w:hideMark/>
          </w:tcPr>
          <w:p w14:paraId="23316C9C" w14:textId="77777777" w:rsidR="007C3232" w:rsidRPr="007C3232" w:rsidRDefault="007C3232" w:rsidP="007C3232">
            <w:r w:rsidRPr="007C3232">
              <w:t>0.02</w:t>
            </w:r>
          </w:p>
        </w:tc>
        <w:tc>
          <w:tcPr>
            <w:tcW w:w="0" w:type="auto"/>
            <w:vAlign w:val="center"/>
            <w:hideMark/>
          </w:tcPr>
          <w:p w14:paraId="3A205CF6" w14:textId="77777777" w:rsidR="007C3232" w:rsidRPr="007C3232" w:rsidRDefault="007C3232" w:rsidP="007C3232">
            <w:r w:rsidRPr="007C3232">
              <w:t>未检出</w:t>
            </w:r>
          </w:p>
        </w:tc>
        <w:tc>
          <w:tcPr>
            <w:tcW w:w="0" w:type="auto"/>
            <w:vAlign w:val="center"/>
            <w:hideMark/>
          </w:tcPr>
          <w:p w14:paraId="069B1D5E" w14:textId="77777777" w:rsidR="007C3232" w:rsidRPr="007C3232" w:rsidRDefault="007C3232" w:rsidP="007C3232">
            <w:r w:rsidRPr="007C3232">
              <w:t>0.01</w:t>
            </w:r>
          </w:p>
        </w:tc>
        <w:tc>
          <w:tcPr>
            <w:tcW w:w="0" w:type="auto"/>
            <w:vAlign w:val="center"/>
            <w:hideMark/>
          </w:tcPr>
          <w:p w14:paraId="07C24404" w14:textId="77777777" w:rsidR="007C3232" w:rsidRPr="007C3232" w:rsidRDefault="007C3232" w:rsidP="007C3232">
            <w:r w:rsidRPr="007C3232">
              <w:t>0.02</w:t>
            </w:r>
          </w:p>
        </w:tc>
        <w:tc>
          <w:tcPr>
            <w:tcW w:w="0" w:type="auto"/>
            <w:vAlign w:val="center"/>
            <w:hideMark/>
          </w:tcPr>
          <w:p w14:paraId="42B80F04" w14:textId="77777777" w:rsidR="007C3232" w:rsidRPr="007C3232" w:rsidRDefault="007C3232" w:rsidP="007C3232">
            <w:r w:rsidRPr="007C3232">
              <w:t>0.15</w:t>
            </w:r>
          </w:p>
        </w:tc>
        <w:tc>
          <w:tcPr>
            <w:tcW w:w="0" w:type="auto"/>
            <w:vAlign w:val="center"/>
            <w:hideMark/>
          </w:tcPr>
          <w:p w14:paraId="2A24E3D2" w14:textId="77777777" w:rsidR="007C3232" w:rsidRPr="007C3232" w:rsidRDefault="007C3232" w:rsidP="007C3232">
            <w:r w:rsidRPr="007C3232">
              <w:t>0.04</w:t>
            </w:r>
          </w:p>
        </w:tc>
        <w:tc>
          <w:tcPr>
            <w:tcW w:w="0" w:type="auto"/>
            <w:vAlign w:val="center"/>
            <w:hideMark/>
          </w:tcPr>
          <w:p w14:paraId="6444C12F" w14:textId="77777777" w:rsidR="007C3232" w:rsidRPr="007C3232" w:rsidRDefault="007C3232" w:rsidP="007C3232">
            <w:r w:rsidRPr="007C3232">
              <w:t>达标</w:t>
            </w:r>
          </w:p>
        </w:tc>
      </w:tr>
      <w:tr w:rsidR="007C3232" w:rsidRPr="007C3232" w14:paraId="577F9017" w14:textId="77777777" w:rsidTr="007C3232">
        <w:trPr>
          <w:tblCellSpacing w:w="15" w:type="dxa"/>
        </w:trPr>
        <w:tc>
          <w:tcPr>
            <w:tcW w:w="0" w:type="auto"/>
            <w:vAlign w:val="center"/>
            <w:hideMark/>
          </w:tcPr>
          <w:p w14:paraId="63CAFC5F" w14:textId="77777777" w:rsidR="007C3232" w:rsidRPr="007C3232" w:rsidRDefault="007C3232" w:rsidP="007C3232">
            <w:r w:rsidRPr="007C3232">
              <w:t>2 层商铺</w:t>
            </w:r>
          </w:p>
        </w:tc>
        <w:tc>
          <w:tcPr>
            <w:tcW w:w="0" w:type="auto"/>
            <w:vAlign w:val="center"/>
            <w:hideMark/>
          </w:tcPr>
          <w:p w14:paraId="7D40BBBF" w14:textId="77777777" w:rsidR="007C3232" w:rsidRPr="007C3232" w:rsidRDefault="007C3232" w:rsidP="007C3232">
            <w:r w:rsidRPr="007C3232">
              <w:t>0.03</w:t>
            </w:r>
          </w:p>
        </w:tc>
        <w:tc>
          <w:tcPr>
            <w:tcW w:w="0" w:type="auto"/>
            <w:vAlign w:val="center"/>
            <w:hideMark/>
          </w:tcPr>
          <w:p w14:paraId="376F9C87" w14:textId="77777777" w:rsidR="007C3232" w:rsidRPr="007C3232" w:rsidRDefault="007C3232" w:rsidP="007C3232">
            <w:r w:rsidRPr="007C3232">
              <w:t>未检出</w:t>
            </w:r>
          </w:p>
        </w:tc>
        <w:tc>
          <w:tcPr>
            <w:tcW w:w="0" w:type="auto"/>
            <w:vAlign w:val="center"/>
            <w:hideMark/>
          </w:tcPr>
          <w:p w14:paraId="4FD4B08C" w14:textId="77777777" w:rsidR="007C3232" w:rsidRPr="007C3232" w:rsidRDefault="007C3232" w:rsidP="007C3232">
            <w:r w:rsidRPr="007C3232">
              <w:t>0.02</w:t>
            </w:r>
          </w:p>
        </w:tc>
        <w:tc>
          <w:tcPr>
            <w:tcW w:w="0" w:type="auto"/>
            <w:vAlign w:val="center"/>
            <w:hideMark/>
          </w:tcPr>
          <w:p w14:paraId="2D85CBF8" w14:textId="77777777" w:rsidR="007C3232" w:rsidRPr="007C3232" w:rsidRDefault="007C3232" w:rsidP="007C3232">
            <w:r w:rsidRPr="007C3232">
              <w:t>0.03</w:t>
            </w:r>
          </w:p>
        </w:tc>
        <w:tc>
          <w:tcPr>
            <w:tcW w:w="0" w:type="auto"/>
            <w:vAlign w:val="center"/>
            <w:hideMark/>
          </w:tcPr>
          <w:p w14:paraId="00EEAC29" w14:textId="77777777" w:rsidR="007C3232" w:rsidRPr="007C3232" w:rsidRDefault="007C3232" w:rsidP="007C3232">
            <w:r w:rsidRPr="007C3232">
              <w:t>0.19</w:t>
            </w:r>
          </w:p>
        </w:tc>
        <w:tc>
          <w:tcPr>
            <w:tcW w:w="0" w:type="auto"/>
            <w:vAlign w:val="center"/>
            <w:hideMark/>
          </w:tcPr>
          <w:p w14:paraId="5F4F43CF" w14:textId="77777777" w:rsidR="007C3232" w:rsidRPr="007C3232" w:rsidRDefault="007C3232" w:rsidP="007C3232">
            <w:r w:rsidRPr="007C3232">
              <w:t>0.05</w:t>
            </w:r>
          </w:p>
        </w:tc>
        <w:tc>
          <w:tcPr>
            <w:tcW w:w="0" w:type="auto"/>
            <w:vAlign w:val="center"/>
            <w:hideMark/>
          </w:tcPr>
          <w:p w14:paraId="7EE94EC3" w14:textId="77777777" w:rsidR="007C3232" w:rsidRPr="007C3232" w:rsidRDefault="007C3232" w:rsidP="007C3232">
            <w:r w:rsidRPr="007C3232">
              <w:t>达标</w:t>
            </w:r>
          </w:p>
        </w:tc>
      </w:tr>
      <w:tr w:rsidR="007C3232" w:rsidRPr="007C3232" w14:paraId="1373A960" w14:textId="77777777" w:rsidTr="007C3232">
        <w:trPr>
          <w:tblCellSpacing w:w="15" w:type="dxa"/>
        </w:trPr>
        <w:tc>
          <w:tcPr>
            <w:tcW w:w="0" w:type="auto"/>
            <w:vAlign w:val="center"/>
            <w:hideMark/>
          </w:tcPr>
          <w:p w14:paraId="53C7A8EE" w14:textId="77777777" w:rsidR="007C3232" w:rsidRPr="007C3232" w:rsidRDefault="007C3232" w:rsidP="007C3232">
            <w:r w:rsidRPr="007C3232">
              <w:t xml:space="preserve">3 </w:t>
            </w:r>
            <w:proofErr w:type="gramStart"/>
            <w:r w:rsidRPr="007C3232">
              <w:t>层功能</w:t>
            </w:r>
            <w:proofErr w:type="gramEnd"/>
            <w:r w:rsidRPr="007C3232">
              <w:t>区</w:t>
            </w:r>
          </w:p>
        </w:tc>
        <w:tc>
          <w:tcPr>
            <w:tcW w:w="0" w:type="auto"/>
            <w:vAlign w:val="center"/>
            <w:hideMark/>
          </w:tcPr>
          <w:p w14:paraId="2DA8A5DA" w14:textId="77777777" w:rsidR="007C3232" w:rsidRPr="007C3232" w:rsidRDefault="007C3232" w:rsidP="007C3232">
            <w:r w:rsidRPr="007C3232">
              <w:t>0.02</w:t>
            </w:r>
          </w:p>
        </w:tc>
        <w:tc>
          <w:tcPr>
            <w:tcW w:w="0" w:type="auto"/>
            <w:vAlign w:val="center"/>
            <w:hideMark/>
          </w:tcPr>
          <w:p w14:paraId="39EF6B8C" w14:textId="77777777" w:rsidR="007C3232" w:rsidRPr="007C3232" w:rsidRDefault="007C3232" w:rsidP="007C3232">
            <w:r w:rsidRPr="007C3232">
              <w:t>未检出</w:t>
            </w:r>
          </w:p>
        </w:tc>
        <w:tc>
          <w:tcPr>
            <w:tcW w:w="0" w:type="auto"/>
            <w:vAlign w:val="center"/>
            <w:hideMark/>
          </w:tcPr>
          <w:p w14:paraId="30FD9B0C" w14:textId="77777777" w:rsidR="007C3232" w:rsidRPr="007C3232" w:rsidRDefault="007C3232" w:rsidP="007C3232">
            <w:r w:rsidRPr="007C3232">
              <w:t>0.01</w:t>
            </w:r>
          </w:p>
        </w:tc>
        <w:tc>
          <w:tcPr>
            <w:tcW w:w="0" w:type="auto"/>
            <w:vAlign w:val="center"/>
            <w:hideMark/>
          </w:tcPr>
          <w:p w14:paraId="0C31F640" w14:textId="77777777" w:rsidR="007C3232" w:rsidRPr="007C3232" w:rsidRDefault="007C3232" w:rsidP="007C3232">
            <w:r w:rsidRPr="007C3232">
              <w:t>0.02</w:t>
            </w:r>
          </w:p>
        </w:tc>
        <w:tc>
          <w:tcPr>
            <w:tcW w:w="0" w:type="auto"/>
            <w:vAlign w:val="center"/>
            <w:hideMark/>
          </w:tcPr>
          <w:p w14:paraId="73C0B563" w14:textId="77777777" w:rsidR="007C3232" w:rsidRPr="007C3232" w:rsidRDefault="007C3232" w:rsidP="007C3232">
            <w:r w:rsidRPr="007C3232">
              <w:t>0.16</w:t>
            </w:r>
          </w:p>
        </w:tc>
        <w:tc>
          <w:tcPr>
            <w:tcW w:w="0" w:type="auto"/>
            <w:vAlign w:val="center"/>
            <w:hideMark/>
          </w:tcPr>
          <w:p w14:paraId="42FB8363" w14:textId="77777777" w:rsidR="007C3232" w:rsidRPr="007C3232" w:rsidRDefault="007C3232" w:rsidP="007C3232">
            <w:r w:rsidRPr="007C3232">
              <w:t>0.04</w:t>
            </w:r>
          </w:p>
        </w:tc>
        <w:tc>
          <w:tcPr>
            <w:tcW w:w="0" w:type="auto"/>
            <w:vAlign w:val="center"/>
            <w:hideMark/>
          </w:tcPr>
          <w:p w14:paraId="45EC4083" w14:textId="77777777" w:rsidR="007C3232" w:rsidRPr="007C3232" w:rsidRDefault="007C3232" w:rsidP="007C3232">
            <w:r w:rsidRPr="007C3232">
              <w:t>达标</w:t>
            </w:r>
          </w:p>
        </w:tc>
      </w:tr>
      <w:tr w:rsidR="007C3232" w:rsidRPr="007C3232" w14:paraId="4138AAD0" w14:textId="77777777" w:rsidTr="007C3232">
        <w:trPr>
          <w:tblCellSpacing w:w="15" w:type="dxa"/>
        </w:trPr>
        <w:tc>
          <w:tcPr>
            <w:tcW w:w="0" w:type="auto"/>
            <w:vAlign w:val="center"/>
            <w:hideMark/>
          </w:tcPr>
          <w:p w14:paraId="57357BCD" w14:textId="77777777" w:rsidR="007C3232" w:rsidRPr="007C3232" w:rsidRDefault="007C3232" w:rsidP="007C3232">
            <w:r w:rsidRPr="007C3232">
              <w:t>室内水</w:t>
            </w:r>
            <w:r w:rsidRPr="007C3232">
              <w:lastRenderedPageBreak/>
              <w:t>景周边</w:t>
            </w:r>
          </w:p>
        </w:tc>
        <w:tc>
          <w:tcPr>
            <w:tcW w:w="0" w:type="auto"/>
            <w:vAlign w:val="center"/>
            <w:hideMark/>
          </w:tcPr>
          <w:p w14:paraId="39DB3C98" w14:textId="77777777" w:rsidR="007C3232" w:rsidRPr="007C3232" w:rsidRDefault="007C3232" w:rsidP="007C3232">
            <w:r w:rsidRPr="007C3232">
              <w:lastRenderedPageBreak/>
              <w:t>0.03</w:t>
            </w:r>
          </w:p>
        </w:tc>
        <w:tc>
          <w:tcPr>
            <w:tcW w:w="0" w:type="auto"/>
            <w:vAlign w:val="center"/>
            <w:hideMark/>
          </w:tcPr>
          <w:p w14:paraId="2AB053E2" w14:textId="77777777" w:rsidR="007C3232" w:rsidRPr="007C3232" w:rsidRDefault="007C3232" w:rsidP="007C3232">
            <w:r w:rsidRPr="007C3232">
              <w:t>未检出</w:t>
            </w:r>
          </w:p>
        </w:tc>
        <w:tc>
          <w:tcPr>
            <w:tcW w:w="0" w:type="auto"/>
            <w:vAlign w:val="center"/>
            <w:hideMark/>
          </w:tcPr>
          <w:p w14:paraId="498ED593" w14:textId="77777777" w:rsidR="007C3232" w:rsidRPr="007C3232" w:rsidRDefault="007C3232" w:rsidP="007C3232">
            <w:r w:rsidRPr="007C3232">
              <w:t>0.01</w:t>
            </w:r>
          </w:p>
        </w:tc>
        <w:tc>
          <w:tcPr>
            <w:tcW w:w="0" w:type="auto"/>
            <w:vAlign w:val="center"/>
            <w:hideMark/>
          </w:tcPr>
          <w:p w14:paraId="07A44564" w14:textId="77777777" w:rsidR="007C3232" w:rsidRPr="007C3232" w:rsidRDefault="007C3232" w:rsidP="007C3232">
            <w:r w:rsidRPr="007C3232">
              <w:t>0.02</w:t>
            </w:r>
          </w:p>
        </w:tc>
        <w:tc>
          <w:tcPr>
            <w:tcW w:w="0" w:type="auto"/>
            <w:vAlign w:val="center"/>
            <w:hideMark/>
          </w:tcPr>
          <w:p w14:paraId="4406D0C3" w14:textId="77777777" w:rsidR="007C3232" w:rsidRPr="007C3232" w:rsidRDefault="007C3232" w:rsidP="007C3232">
            <w:r w:rsidRPr="007C3232">
              <w:t>0.20</w:t>
            </w:r>
          </w:p>
        </w:tc>
        <w:tc>
          <w:tcPr>
            <w:tcW w:w="0" w:type="auto"/>
            <w:vAlign w:val="center"/>
            <w:hideMark/>
          </w:tcPr>
          <w:p w14:paraId="5483B4F6" w14:textId="77777777" w:rsidR="007C3232" w:rsidRPr="007C3232" w:rsidRDefault="007C3232" w:rsidP="007C3232">
            <w:r w:rsidRPr="007C3232">
              <w:t>0.05</w:t>
            </w:r>
          </w:p>
        </w:tc>
        <w:tc>
          <w:tcPr>
            <w:tcW w:w="0" w:type="auto"/>
            <w:vAlign w:val="center"/>
            <w:hideMark/>
          </w:tcPr>
          <w:p w14:paraId="5BC21F53" w14:textId="77777777" w:rsidR="007C3232" w:rsidRPr="007C3232" w:rsidRDefault="007C3232" w:rsidP="007C3232">
            <w:r w:rsidRPr="007C3232">
              <w:t>达标</w:t>
            </w:r>
          </w:p>
        </w:tc>
      </w:tr>
    </w:tbl>
    <w:p w14:paraId="35FDCA79" w14:textId="77777777" w:rsidR="007C3232" w:rsidRPr="007C3232" w:rsidRDefault="007C3232" w:rsidP="007C3232">
      <w:r w:rsidRPr="007C3232">
        <w:t>注：“未检出” 表示浓度低于仪器检出限（≤0.001mg/m³）。</w:t>
      </w:r>
    </w:p>
    <w:p w14:paraId="644D66C9" w14:textId="77777777" w:rsidR="007C3232" w:rsidRPr="007C3232" w:rsidRDefault="007C3232" w:rsidP="007C3232">
      <w:r w:rsidRPr="007C3232">
        <w:pict w14:anchorId="4F4783B8">
          <v:rect id="_x0000_i1139" style="width:0;height:1.5pt" o:hralign="center" o:hrstd="t" o:hrnoshade="t" o:hr="t" fillcolor="black" stroked="f"/>
        </w:pict>
      </w:r>
    </w:p>
    <w:p w14:paraId="086D1D44" w14:textId="77777777" w:rsidR="007C3232" w:rsidRPr="007C3232" w:rsidRDefault="007C3232" w:rsidP="007C3232">
      <w:r w:rsidRPr="007C3232">
        <w:t>6 结果分析</w:t>
      </w:r>
    </w:p>
    <w:p w14:paraId="5D0870ED" w14:textId="77777777" w:rsidR="007C3232" w:rsidRPr="007C3232" w:rsidRDefault="007C3232" w:rsidP="007C3232">
      <w:pPr>
        <w:numPr>
          <w:ilvl w:val="0"/>
          <w:numId w:val="5"/>
        </w:numPr>
      </w:pPr>
      <w:r w:rsidRPr="007C3232">
        <w:t>所有检测点位的甲醛、苯、甲苯、二甲苯、TVOC、氨浓度均满足 GB/T 50325-2020 一类民用建筑限值要求，无超标项，检测结果合格。</w:t>
      </w:r>
    </w:p>
    <w:p w14:paraId="27E108EB" w14:textId="77777777" w:rsidR="007C3232" w:rsidRPr="007C3232" w:rsidRDefault="007C3232" w:rsidP="007C3232">
      <w:pPr>
        <w:numPr>
          <w:ilvl w:val="0"/>
          <w:numId w:val="5"/>
        </w:numPr>
      </w:pPr>
      <w:r w:rsidRPr="007C3232">
        <w:t>室内污染物浓度处于较低水平，主要得益于：① 围护结构、装饰装修采用低 VOC 环保建材（如绿色保温板、环保涂料）；② 自然通风优化设计提升室内空气流通效率，减少污染物积聚；③ 室内雨水森林系统（水景 + 绿植）具备一定空气净化能力，未引发霉菌、异味等二次污染。</w:t>
      </w:r>
    </w:p>
    <w:p w14:paraId="7F1FEA85" w14:textId="77777777" w:rsidR="007C3232" w:rsidRPr="007C3232" w:rsidRDefault="007C3232" w:rsidP="007C3232">
      <w:pPr>
        <w:numPr>
          <w:ilvl w:val="0"/>
          <w:numId w:val="5"/>
        </w:numPr>
      </w:pPr>
      <w:r w:rsidRPr="007C3232">
        <w:t>水景周边区域污染物浓度与其他区域无显著差异，验证了雨水循环净化系统的环保安全性。</w:t>
      </w:r>
    </w:p>
    <w:p w14:paraId="0674F7A4" w14:textId="77777777" w:rsidR="007C3232" w:rsidRPr="007C3232" w:rsidRDefault="007C3232" w:rsidP="007C3232">
      <w:r w:rsidRPr="007C3232">
        <w:pict w14:anchorId="0594F740">
          <v:rect id="_x0000_i1140" style="width:0;height:1.5pt" o:hralign="center" o:hrstd="t" o:hrnoshade="t" o:hr="t" fillcolor="black" stroked="f"/>
        </w:pict>
      </w:r>
    </w:p>
    <w:p w14:paraId="504D03DA" w14:textId="77777777" w:rsidR="007C3232" w:rsidRPr="007C3232" w:rsidRDefault="007C3232" w:rsidP="007C3232">
      <w:r w:rsidRPr="007C3232">
        <w:t>7 结论</w:t>
      </w:r>
    </w:p>
    <w:p w14:paraId="3599A1A8" w14:textId="77777777" w:rsidR="007C3232" w:rsidRPr="007C3232" w:rsidRDefault="007C3232" w:rsidP="007C3232">
      <w:r w:rsidRPr="007C3232">
        <w:t>本项目室内空气质量检测结果符合《民用建筑工程室内环境污染控制标准》GB/T 50325-2020 及《绿色建筑评价标准》GB/T 50378-2019（2024 年版）相关要求，室内污染物浓度达标，空气环境质量良好，适宜人员正常使用，可作为绿色建筑评价室内环境质量达标依据。</w:t>
      </w:r>
    </w:p>
    <w:p w14:paraId="6E5CF570" w14:textId="77777777" w:rsidR="007C3232" w:rsidRPr="007C3232" w:rsidRDefault="007C3232"/>
    <w:sectPr w:rsidR="007C3232" w:rsidRPr="007C32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456A2"/>
    <w:multiLevelType w:val="multilevel"/>
    <w:tmpl w:val="9D5C4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007FF6"/>
    <w:multiLevelType w:val="multilevel"/>
    <w:tmpl w:val="92D2E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520F55"/>
    <w:multiLevelType w:val="multilevel"/>
    <w:tmpl w:val="CE621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915847"/>
    <w:multiLevelType w:val="multilevel"/>
    <w:tmpl w:val="C438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AB7B37"/>
    <w:multiLevelType w:val="multilevel"/>
    <w:tmpl w:val="A558C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6581264">
    <w:abstractNumId w:val="3"/>
  </w:num>
  <w:num w:numId="2" w16cid:durableId="437943644">
    <w:abstractNumId w:val="1"/>
  </w:num>
  <w:num w:numId="3" w16cid:durableId="1671366902">
    <w:abstractNumId w:val="2"/>
  </w:num>
  <w:num w:numId="4" w16cid:durableId="61099030">
    <w:abstractNumId w:val="4"/>
  </w:num>
  <w:num w:numId="5" w16cid:durableId="1830321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232"/>
    <w:rsid w:val="004003BA"/>
    <w:rsid w:val="007C3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928AA"/>
  <w15:chartTrackingRefBased/>
  <w15:docId w15:val="{BCF45430-7EBC-4D9F-BB74-0D9B2A02A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32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32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32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32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32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32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32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32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32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32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32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32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3232"/>
    <w:rPr>
      <w:rFonts w:cstheme="majorBidi"/>
      <w:color w:val="2F5496" w:themeColor="accent1" w:themeShade="BF"/>
      <w:sz w:val="28"/>
      <w:szCs w:val="28"/>
    </w:rPr>
  </w:style>
  <w:style w:type="character" w:customStyle="1" w:styleId="50">
    <w:name w:val="标题 5 字符"/>
    <w:basedOn w:val="a0"/>
    <w:link w:val="5"/>
    <w:uiPriority w:val="9"/>
    <w:semiHidden/>
    <w:rsid w:val="007C3232"/>
    <w:rPr>
      <w:rFonts w:cstheme="majorBidi"/>
      <w:color w:val="2F5496" w:themeColor="accent1" w:themeShade="BF"/>
      <w:sz w:val="24"/>
    </w:rPr>
  </w:style>
  <w:style w:type="character" w:customStyle="1" w:styleId="60">
    <w:name w:val="标题 6 字符"/>
    <w:basedOn w:val="a0"/>
    <w:link w:val="6"/>
    <w:uiPriority w:val="9"/>
    <w:semiHidden/>
    <w:rsid w:val="007C3232"/>
    <w:rPr>
      <w:rFonts w:cstheme="majorBidi"/>
      <w:b/>
      <w:bCs/>
      <w:color w:val="2F5496" w:themeColor="accent1" w:themeShade="BF"/>
    </w:rPr>
  </w:style>
  <w:style w:type="character" w:customStyle="1" w:styleId="70">
    <w:name w:val="标题 7 字符"/>
    <w:basedOn w:val="a0"/>
    <w:link w:val="7"/>
    <w:uiPriority w:val="9"/>
    <w:semiHidden/>
    <w:rsid w:val="007C3232"/>
    <w:rPr>
      <w:rFonts w:cstheme="majorBidi"/>
      <w:b/>
      <w:bCs/>
      <w:color w:val="595959" w:themeColor="text1" w:themeTint="A6"/>
    </w:rPr>
  </w:style>
  <w:style w:type="character" w:customStyle="1" w:styleId="80">
    <w:name w:val="标题 8 字符"/>
    <w:basedOn w:val="a0"/>
    <w:link w:val="8"/>
    <w:uiPriority w:val="9"/>
    <w:semiHidden/>
    <w:rsid w:val="007C3232"/>
    <w:rPr>
      <w:rFonts w:cstheme="majorBidi"/>
      <w:color w:val="595959" w:themeColor="text1" w:themeTint="A6"/>
    </w:rPr>
  </w:style>
  <w:style w:type="character" w:customStyle="1" w:styleId="90">
    <w:name w:val="标题 9 字符"/>
    <w:basedOn w:val="a0"/>
    <w:link w:val="9"/>
    <w:uiPriority w:val="9"/>
    <w:semiHidden/>
    <w:rsid w:val="007C3232"/>
    <w:rPr>
      <w:rFonts w:eastAsiaTheme="majorEastAsia" w:cstheme="majorBidi"/>
      <w:color w:val="595959" w:themeColor="text1" w:themeTint="A6"/>
    </w:rPr>
  </w:style>
  <w:style w:type="paragraph" w:styleId="a3">
    <w:name w:val="Title"/>
    <w:basedOn w:val="a"/>
    <w:next w:val="a"/>
    <w:link w:val="a4"/>
    <w:uiPriority w:val="10"/>
    <w:qFormat/>
    <w:rsid w:val="007C32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32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32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32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3232"/>
    <w:pPr>
      <w:spacing w:before="160"/>
      <w:jc w:val="center"/>
    </w:pPr>
    <w:rPr>
      <w:i/>
      <w:iCs/>
      <w:color w:val="404040" w:themeColor="text1" w:themeTint="BF"/>
    </w:rPr>
  </w:style>
  <w:style w:type="character" w:customStyle="1" w:styleId="a8">
    <w:name w:val="引用 字符"/>
    <w:basedOn w:val="a0"/>
    <w:link w:val="a7"/>
    <w:uiPriority w:val="29"/>
    <w:rsid w:val="007C3232"/>
    <w:rPr>
      <w:i/>
      <w:iCs/>
      <w:color w:val="404040" w:themeColor="text1" w:themeTint="BF"/>
    </w:rPr>
  </w:style>
  <w:style w:type="paragraph" w:styleId="a9">
    <w:name w:val="List Paragraph"/>
    <w:basedOn w:val="a"/>
    <w:uiPriority w:val="34"/>
    <w:qFormat/>
    <w:rsid w:val="007C3232"/>
    <w:pPr>
      <w:ind w:left="720"/>
      <w:contextualSpacing/>
    </w:pPr>
  </w:style>
  <w:style w:type="character" w:styleId="aa">
    <w:name w:val="Intense Emphasis"/>
    <w:basedOn w:val="a0"/>
    <w:uiPriority w:val="21"/>
    <w:qFormat/>
    <w:rsid w:val="007C3232"/>
    <w:rPr>
      <w:i/>
      <w:iCs/>
      <w:color w:val="2F5496" w:themeColor="accent1" w:themeShade="BF"/>
    </w:rPr>
  </w:style>
  <w:style w:type="paragraph" w:styleId="ab">
    <w:name w:val="Intense Quote"/>
    <w:basedOn w:val="a"/>
    <w:next w:val="a"/>
    <w:link w:val="ac"/>
    <w:uiPriority w:val="30"/>
    <w:qFormat/>
    <w:rsid w:val="007C32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3232"/>
    <w:rPr>
      <w:i/>
      <w:iCs/>
      <w:color w:val="2F5496" w:themeColor="accent1" w:themeShade="BF"/>
    </w:rPr>
  </w:style>
  <w:style w:type="character" w:styleId="ad">
    <w:name w:val="Intense Reference"/>
    <w:basedOn w:val="a0"/>
    <w:uiPriority w:val="32"/>
    <w:qFormat/>
    <w:rsid w:val="007C32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伟国 何</dc:creator>
  <cp:keywords/>
  <dc:description/>
  <cp:lastModifiedBy>伟国 何</cp:lastModifiedBy>
  <cp:revision>1</cp:revision>
  <dcterms:created xsi:type="dcterms:W3CDTF">2026-03-28T15:04:00Z</dcterms:created>
  <dcterms:modified xsi:type="dcterms:W3CDTF">2026-03-28T15:08:00Z</dcterms:modified>
</cp:coreProperties>
</file>