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16AF" w14:textId="5CF8DF2D" w:rsidR="005A613F" w:rsidRPr="005A613F" w:rsidRDefault="005A613F" w:rsidP="005A613F">
      <w:pPr>
        <w:rPr>
          <w:sz w:val="44"/>
          <w:szCs w:val="44"/>
        </w:rPr>
      </w:pPr>
      <w:r w:rsidRPr="005A613F">
        <w:rPr>
          <w:sz w:val="44"/>
          <w:szCs w:val="44"/>
        </w:rPr>
        <w:t>霍邱县冯井镇蝎子山游客中心绿色建筑改造工程岩土工程详细勘察报告</w:t>
      </w:r>
    </w:p>
    <w:p w14:paraId="5F1B1F5E" w14:textId="77777777" w:rsidR="005A613F" w:rsidRPr="005A613F" w:rsidRDefault="005A613F" w:rsidP="005A613F">
      <w:r w:rsidRPr="005A613F">
        <w:pict w14:anchorId="042B9C1B">
          <v:rect id="_x0000_i1130" style="width:0;height:1.5pt" o:hralign="center" o:hrstd="t" o:hrnoshade="t" o:hr="t" fillcolor="black" stroked="f"/>
        </w:pict>
      </w:r>
    </w:p>
    <w:p w14:paraId="2E8F4592" w14:textId="77777777" w:rsidR="005A613F" w:rsidRPr="005A613F" w:rsidRDefault="005A613F" w:rsidP="005A613F">
      <w:r w:rsidRPr="005A613F">
        <w:t>一、工程概况</w:t>
      </w:r>
    </w:p>
    <w:p w14:paraId="496CC582" w14:textId="77777777" w:rsidR="005A613F" w:rsidRPr="005A613F" w:rsidRDefault="005A613F" w:rsidP="005A613F">
      <w:pPr>
        <w:numPr>
          <w:ilvl w:val="0"/>
          <w:numId w:val="20"/>
        </w:numPr>
      </w:pPr>
      <w:r w:rsidRPr="005A613F">
        <w:rPr>
          <w:b/>
          <w:bCs/>
        </w:rPr>
        <w:t>项目名称</w:t>
      </w:r>
      <w:r w:rsidRPr="005A613F">
        <w:t>：霍邱县冯井镇蝎子山游客中心绿色建筑改造工程</w:t>
      </w:r>
    </w:p>
    <w:p w14:paraId="6CE1F367" w14:textId="77777777" w:rsidR="005A613F" w:rsidRPr="005A613F" w:rsidRDefault="005A613F" w:rsidP="005A613F">
      <w:pPr>
        <w:numPr>
          <w:ilvl w:val="0"/>
          <w:numId w:val="20"/>
        </w:numPr>
      </w:pPr>
      <w:r w:rsidRPr="005A613F">
        <w:rPr>
          <w:b/>
          <w:bCs/>
        </w:rPr>
        <w:t>工程地点</w:t>
      </w:r>
      <w:r w:rsidRPr="005A613F">
        <w:t>：安徽省六安市霍邱县冯井镇蝎子山</w:t>
      </w:r>
    </w:p>
    <w:p w14:paraId="334394D4" w14:textId="77777777" w:rsidR="005A613F" w:rsidRPr="005A613F" w:rsidRDefault="005A613F" w:rsidP="005A613F">
      <w:pPr>
        <w:numPr>
          <w:ilvl w:val="0"/>
          <w:numId w:val="20"/>
        </w:numPr>
      </w:pPr>
      <w:r w:rsidRPr="005A613F">
        <w:rPr>
          <w:b/>
          <w:bCs/>
        </w:rPr>
        <w:t>建筑规模</w:t>
      </w:r>
      <w:r w:rsidRPr="005A613F">
        <w:t>：地上 3 层，框架结构，建筑面积 1825㎡</w:t>
      </w:r>
    </w:p>
    <w:p w14:paraId="42B15DC2" w14:textId="77777777" w:rsidR="005A613F" w:rsidRPr="005A613F" w:rsidRDefault="005A613F" w:rsidP="005A613F">
      <w:pPr>
        <w:numPr>
          <w:ilvl w:val="0"/>
          <w:numId w:val="20"/>
        </w:numPr>
      </w:pPr>
      <w:r w:rsidRPr="005A613F">
        <w:rPr>
          <w:b/>
          <w:bCs/>
        </w:rPr>
        <w:t>工程性质</w:t>
      </w:r>
      <w:r w:rsidRPr="005A613F">
        <w:t>：既有公共建筑节能改造、绿色建筑提升、光</w:t>
      </w:r>
      <w:proofErr w:type="gramStart"/>
      <w:r w:rsidRPr="005A613F">
        <w:t>伏系统</w:t>
      </w:r>
      <w:proofErr w:type="gramEnd"/>
      <w:r w:rsidRPr="005A613F">
        <w:t>增设、室外景观与管网改造</w:t>
      </w:r>
    </w:p>
    <w:p w14:paraId="2966C607" w14:textId="77777777" w:rsidR="005A613F" w:rsidRPr="005A613F" w:rsidRDefault="005A613F" w:rsidP="005A613F">
      <w:pPr>
        <w:numPr>
          <w:ilvl w:val="0"/>
          <w:numId w:val="20"/>
        </w:numPr>
      </w:pPr>
      <w:r w:rsidRPr="005A613F">
        <w:rPr>
          <w:b/>
          <w:bCs/>
        </w:rPr>
        <w:t>勘察阶段</w:t>
      </w:r>
      <w:r w:rsidRPr="005A613F">
        <w:t>：详细勘察</w:t>
      </w:r>
    </w:p>
    <w:p w14:paraId="66C7B942" w14:textId="77777777" w:rsidR="005A613F" w:rsidRPr="005A613F" w:rsidRDefault="005A613F" w:rsidP="005A613F">
      <w:pPr>
        <w:numPr>
          <w:ilvl w:val="0"/>
          <w:numId w:val="20"/>
        </w:numPr>
      </w:pPr>
      <w:r w:rsidRPr="005A613F">
        <w:rPr>
          <w:b/>
          <w:bCs/>
        </w:rPr>
        <w:t>勘察单位</w:t>
      </w:r>
      <w:r w:rsidRPr="005A613F">
        <w:t>：中基</w:t>
      </w:r>
      <w:proofErr w:type="gramStart"/>
      <w:r w:rsidRPr="005A613F">
        <w:t>基固建设</w:t>
      </w:r>
      <w:proofErr w:type="gramEnd"/>
      <w:r w:rsidRPr="005A613F">
        <w:t>工程有限公司（甲级）</w:t>
      </w:r>
    </w:p>
    <w:p w14:paraId="171AF418" w14:textId="77777777" w:rsidR="005A613F" w:rsidRPr="005A613F" w:rsidRDefault="005A613F" w:rsidP="005A613F">
      <w:pPr>
        <w:numPr>
          <w:ilvl w:val="0"/>
          <w:numId w:val="20"/>
        </w:numPr>
      </w:pPr>
      <w:r w:rsidRPr="005A613F">
        <w:rPr>
          <w:b/>
          <w:bCs/>
        </w:rPr>
        <w:t>资质证书</w:t>
      </w:r>
      <w:r w:rsidRPr="005A613F">
        <w:t>：B252005315</w:t>
      </w:r>
    </w:p>
    <w:p w14:paraId="0012EB67" w14:textId="77777777" w:rsidR="005A613F" w:rsidRPr="005A613F" w:rsidRDefault="005A613F" w:rsidP="005A613F">
      <w:pPr>
        <w:numPr>
          <w:ilvl w:val="0"/>
          <w:numId w:val="20"/>
        </w:numPr>
      </w:pPr>
      <w:r w:rsidRPr="005A613F">
        <w:rPr>
          <w:b/>
          <w:bCs/>
        </w:rPr>
        <w:t>报告编号</w:t>
      </w:r>
      <w:r w:rsidRPr="005A613F">
        <w:t>：HQ-FJ-XZS-2026-001</w:t>
      </w:r>
    </w:p>
    <w:p w14:paraId="70DD881C" w14:textId="77777777" w:rsidR="005A613F" w:rsidRPr="005A613F" w:rsidRDefault="005A613F" w:rsidP="005A613F">
      <w:pPr>
        <w:numPr>
          <w:ilvl w:val="0"/>
          <w:numId w:val="20"/>
        </w:numPr>
      </w:pPr>
      <w:r w:rsidRPr="005A613F">
        <w:rPr>
          <w:b/>
          <w:bCs/>
        </w:rPr>
        <w:t>勘察日期</w:t>
      </w:r>
      <w:r w:rsidRPr="005A613F">
        <w:t>：2026 年 3 月</w:t>
      </w:r>
    </w:p>
    <w:p w14:paraId="7DBB9521" w14:textId="77777777" w:rsidR="005A613F" w:rsidRPr="005A613F" w:rsidRDefault="005A613F" w:rsidP="005A613F">
      <w:pPr>
        <w:numPr>
          <w:ilvl w:val="0"/>
          <w:numId w:val="20"/>
        </w:numPr>
      </w:pPr>
      <w:r w:rsidRPr="005A613F">
        <w:rPr>
          <w:b/>
          <w:bCs/>
        </w:rPr>
        <w:t>报告日期</w:t>
      </w:r>
      <w:r w:rsidRPr="005A613F">
        <w:t>：2026 年 3 月 22 日</w:t>
      </w:r>
    </w:p>
    <w:p w14:paraId="2054FD50" w14:textId="77777777" w:rsidR="005A613F" w:rsidRPr="005A613F" w:rsidRDefault="005A613F" w:rsidP="005A613F">
      <w:r w:rsidRPr="005A613F">
        <w:t>勘察目的</w:t>
      </w:r>
    </w:p>
    <w:p w14:paraId="7786B64F" w14:textId="77777777" w:rsidR="005A613F" w:rsidRPr="005A613F" w:rsidRDefault="005A613F" w:rsidP="005A613F">
      <w:pPr>
        <w:numPr>
          <w:ilvl w:val="0"/>
          <w:numId w:val="21"/>
        </w:numPr>
      </w:pPr>
      <w:r w:rsidRPr="005A613F">
        <w:t>查明场地地形地貌、地层结构、岩土物理力学性质；</w:t>
      </w:r>
    </w:p>
    <w:p w14:paraId="060CE326" w14:textId="77777777" w:rsidR="005A613F" w:rsidRPr="005A613F" w:rsidRDefault="005A613F" w:rsidP="005A613F">
      <w:pPr>
        <w:numPr>
          <w:ilvl w:val="0"/>
          <w:numId w:val="21"/>
        </w:numPr>
      </w:pPr>
      <w:r w:rsidRPr="005A613F">
        <w:t>查明地下水类型、水位、腐蚀性及对改造工程的影响；</w:t>
      </w:r>
    </w:p>
    <w:p w14:paraId="3772D264" w14:textId="77777777" w:rsidR="005A613F" w:rsidRPr="005A613F" w:rsidRDefault="005A613F" w:rsidP="005A613F">
      <w:pPr>
        <w:numPr>
          <w:ilvl w:val="0"/>
          <w:numId w:val="21"/>
        </w:numPr>
      </w:pPr>
      <w:r w:rsidRPr="005A613F">
        <w:t>评价场地稳定性、适宜性、地震效应与不良地质作用；</w:t>
      </w:r>
    </w:p>
    <w:p w14:paraId="4AFE18E6" w14:textId="77777777" w:rsidR="005A613F" w:rsidRPr="005A613F" w:rsidRDefault="005A613F" w:rsidP="005A613F">
      <w:pPr>
        <w:numPr>
          <w:ilvl w:val="0"/>
          <w:numId w:val="21"/>
        </w:numPr>
      </w:pPr>
      <w:r w:rsidRPr="005A613F">
        <w:t>为既有建筑基础复核、新增设备基础、光伏支架、室外工程提供设计参数；</w:t>
      </w:r>
    </w:p>
    <w:p w14:paraId="110E0FD7" w14:textId="77777777" w:rsidR="005A613F" w:rsidRPr="005A613F" w:rsidRDefault="005A613F" w:rsidP="005A613F">
      <w:pPr>
        <w:numPr>
          <w:ilvl w:val="0"/>
          <w:numId w:val="21"/>
        </w:numPr>
      </w:pPr>
      <w:r w:rsidRPr="005A613F">
        <w:t>结合夏热冬</w:t>
      </w:r>
      <w:proofErr w:type="gramStart"/>
      <w:r w:rsidRPr="005A613F">
        <w:t>冷地区</w:t>
      </w:r>
      <w:proofErr w:type="gramEnd"/>
      <w:r w:rsidRPr="005A613F">
        <w:t>气候特点提出地质工程建议。</w:t>
      </w:r>
    </w:p>
    <w:p w14:paraId="63826E3D" w14:textId="77777777" w:rsidR="005A613F" w:rsidRPr="005A613F" w:rsidRDefault="005A613F" w:rsidP="005A613F">
      <w:r w:rsidRPr="005A613F">
        <w:t>勘察依据</w:t>
      </w:r>
    </w:p>
    <w:p w14:paraId="1DCC10C6" w14:textId="77777777" w:rsidR="005A613F" w:rsidRPr="005A613F" w:rsidRDefault="005A613F" w:rsidP="005A613F">
      <w:pPr>
        <w:numPr>
          <w:ilvl w:val="0"/>
          <w:numId w:val="22"/>
        </w:numPr>
      </w:pPr>
      <w:r w:rsidRPr="005A613F">
        <w:t>《岩土工程勘察规范》GB 50021-2001（2009 年版）</w:t>
      </w:r>
    </w:p>
    <w:p w14:paraId="38AC4403" w14:textId="77777777" w:rsidR="005A613F" w:rsidRPr="005A613F" w:rsidRDefault="005A613F" w:rsidP="005A613F">
      <w:pPr>
        <w:numPr>
          <w:ilvl w:val="0"/>
          <w:numId w:val="22"/>
        </w:numPr>
      </w:pPr>
      <w:r w:rsidRPr="005A613F">
        <w:t>《建筑地基基础设计规范》GB 50007-2011</w:t>
      </w:r>
    </w:p>
    <w:p w14:paraId="43B9F6E3" w14:textId="77777777" w:rsidR="005A613F" w:rsidRPr="005A613F" w:rsidRDefault="005A613F" w:rsidP="005A613F">
      <w:pPr>
        <w:numPr>
          <w:ilvl w:val="0"/>
          <w:numId w:val="22"/>
        </w:numPr>
      </w:pPr>
      <w:r w:rsidRPr="005A613F">
        <w:t>《建筑抗震设计规范》GB 50011-2010（2016 年版）</w:t>
      </w:r>
    </w:p>
    <w:p w14:paraId="50414D76" w14:textId="77777777" w:rsidR="005A613F" w:rsidRPr="005A613F" w:rsidRDefault="005A613F" w:rsidP="005A613F">
      <w:pPr>
        <w:numPr>
          <w:ilvl w:val="0"/>
          <w:numId w:val="22"/>
        </w:numPr>
      </w:pPr>
      <w:r w:rsidRPr="005A613F">
        <w:t>《建筑节能与可再生能源利用通用规范》GB 55015-2021</w:t>
      </w:r>
    </w:p>
    <w:p w14:paraId="74459064" w14:textId="77777777" w:rsidR="005A613F" w:rsidRPr="005A613F" w:rsidRDefault="005A613F" w:rsidP="005A613F">
      <w:pPr>
        <w:numPr>
          <w:ilvl w:val="0"/>
          <w:numId w:val="22"/>
        </w:numPr>
      </w:pPr>
      <w:r w:rsidRPr="005A613F">
        <w:lastRenderedPageBreak/>
        <w:t>《民用建筑绿色性能计算标准》JGJ/T 449-2018</w:t>
      </w:r>
    </w:p>
    <w:p w14:paraId="2BC13514" w14:textId="77777777" w:rsidR="005A613F" w:rsidRPr="005A613F" w:rsidRDefault="005A613F" w:rsidP="005A613F">
      <w:pPr>
        <w:numPr>
          <w:ilvl w:val="0"/>
          <w:numId w:val="22"/>
        </w:numPr>
      </w:pPr>
      <w:r w:rsidRPr="005A613F">
        <w:t>本项目改造图纸、总平面图、绿色建筑模拟分析资料</w:t>
      </w:r>
    </w:p>
    <w:p w14:paraId="2E1E17B5" w14:textId="77777777" w:rsidR="005A613F" w:rsidRPr="005A613F" w:rsidRDefault="005A613F" w:rsidP="005A613F">
      <w:r w:rsidRPr="005A613F">
        <w:pict w14:anchorId="181061B3">
          <v:rect id="_x0000_i1131" style="width:0;height:1.5pt" o:hralign="center" o:hrstd="t" o:hrnoshade="t" o:hr="t" fillcolor="black" stroked="f"/>
        </w:pict>
      </w:r>
    </w:p>
    <w:p w14:paraId="5380539E" w14:textId="77777777" w:rsidR="005A613F" w:rsidRPr="005A613F" w:rsidRDefault="005A613F" w:rsidP="005A613F">
      <w:r w:rsidRPr="005A613F">
        <w:t>二、场地自然条件</w:t>
      </w:r>
    </w:p>
    <w:p w14:paraId="7D14BE92" w14:textId="77777777" w:rsidR="005A613F" w:rsidRPr="005A613F" w:rsidRDefault="005A613F" w:rsidP="005A613F">
      <w:r w:rsidRPr="005A613F">
        <w:t>1. 地形地貌</w:t>
      </w:r>
    </w:p>
    <w:p w14:paraId="1FDFCFA4" w14:textId="77777777" w:rsidR="005A613F" w:rsidRPr="005A613F" w:rsidRDefault="005A613F" w:rsidP="005A613F">
      <w:r w:rsidRPr="005A613F">
        <w:t>场地属</w:t>
      </w:r>
      <w:r w:rsidRPr="005A613F">
        <w:rPr>
          <w:b/>
          <w:bCs/>
        </w:rPr>
        <w:t>淮河冲积平原与霍邱西部低丘过渡地貌</w:t>
      </w:r>
      <w:r w:rsidRPr="005A613F">
        <w:t>，地形平缓开阔，地面高程</w:t>
      </w:r>
      <w:r w:rsidRPr="005A613F">
        <w:rPr>
          <w:b/>
          <w:bCs/>
        </w:rPr>
        <w:t>42.50～46.80m</w:t>
      </w:r>
      <w:r w:rsidRPr="005A613F">
        <w:t>，地势南高北低，无冲沟、塌陷、陡坡，适宜建筑改造与室外工程建设。</w:t>
      </w:r>
    </w:p>
    <w:p w14:paraId="682D8FEE" w14:textId="77777777" w:rsidR="005A613F" w:rsidRPr="005A613F" w:rsidRDefault="005A613F" w:rsidP="005A613F">
      <w:r w:rsidRPr="005A613F">
        <w:t>2. 气象条件（夏热冬冷 A 区）</w:t>
      </w:r>
    </w:p>
    <w:p w14:paraId="36F796FF" w14:textId="77777777" w:rsidR="005A613F" w:rsidRPr="005A613F" w:rsidRDefault="005A613F" w:rsidP="005A613F">
      <w:pPr>
        <w:numPr>
          <w:ilvl w:val="0"/>
          <w:numId w:val="23"/>
        </w:numPr>
      </w:pPr>
      <w:r w:rsidRPr="005A613F">
        <w:t>气候类型：亚热带季风气候</w:t>
      </w:r>
    </w:p>
    <w:p w14:paraId="53687FF0" w14:textId="77777777" w:rsidR="005A613F" w:rsidRPr="005A613F" w:rsidRDefault="005A613F" w:rsidP="005A613F">
      <w:pPr>
        <w:numPr>
          <w:ilvl w:val="0"/>
          <w:numId w:val="23"/>
        </w:numPr>
      </w:pPr>
      <w:r w:rsidRPr="005A613F">
        <w:t>特征：夏季高温闷热、冬季湿冷、降水集中、日照变化显著</w:t>
      </w:r>
    </w:p>
    <w:p w14:paraId="6B010914" w14:textId="77777777" w:rsidR="005A613F" w:rsidRPr="005A613F" w:rsidRDefault="005A613F" w:rsidP="005A613F">
      <w:pPr>
        <w:numPr>
          <w:ilvl w:val="0"/>
          <w:numId w:val="23"/>
        </w:numPr>
      </w:pPr>
      <w:r w:rsidRPr="005A613F">
        <w:t>极端最高气温：38.9℃，极端最低气温：-7.2℃</w:t>
      </w:r>
    </w:p>
    <w:p w14:paraId="21C63DE0" w14:textId="77777777" w:rsidR="005A613F" w:rsidRPr="005A613F" w:rsidRDefault="005A613F" w:rsidP="005A613F">
      <w:pPr>
        <w:numPr>
          <w:ilvl w:val="0"/>
          <w:numId w:val="23"/>
        </w:numPr>
      </w:pPr>
      <w:r w:rsidRPr="005A613F">
        <w:t>年均降水量：900～1100mm，雨季 6～8 月</w:t>
      </w:r>
    </w:p>
    <w:p w14:paraId="4D408CB9" w14:textId="77777777" w:rsidR="005A613F" w:rsidRPr="005A613F" w:rsidRDefault="005A613F" w:rsidP="005A613F">
      <w:pPr>
        <w:numPr>
          <w:ilvl w:val="0"/>
          <w:numId w:val="23"/>
        </w:numPr>
      </w:pPr>
      <w:r w:rsidRPr="005A613F">
        <w:t>标准冻土深度：0.05m</w:t>
      </w:r>
    </w:p>
    <w:p w14:paraId="40636096" w14:textId="77777777" w:rsidR="005A613F" w:rsidRPr="005A613F" w:rsidRDefault="005A613F" w:rsidP="005A613F">
      <w:pPr>
        <w:numPr>
          <w:ilvl w:val="0"/>
          <w:numId w:val="23"/>
        </w:numPr>
      </w:pPr>
      <w:r w:rsidRPr="005A613F">
        <w:t>主导风向：冬季 SE，夏季 / 过渡季 SSE</w:t>
      </w:r>
    </w:p>
    <w:p w14:paraId="3F7D29FE" w14:textId="77777777" w:rsidR="005A613F" w:rsidRPr="005A613F" w:rsidRDefault="005A613F" w:rsidP="005A613F">
      <w:r w:rsidRPr="005A613F">
        <w:t>3. 区域地质</w:t>
      </w:r>
    </w:p>
    <w:p w14:paraId="3FC0C466" w14:textId="77777777" w:rsidR="005A613F" w:rsidRPr="005A613F" w:rsidRDefault="005A613F" w:rsidP="005A613F">
      <w:r w:rsidRPr="005A613F">
        <w:t>场地位于华北准地台南缘，区域构造稳定，</w:t>
      </w:r>
      <w:r w:rsidRPr="005A613F">
        <w:rPr>
          <w:b/>
          <w:bCs/>
        </w:rPr>
        <w:t>无全新活动断裂、无断层破碎带</w:t>
      </w:r>
      <w:r w:rsidRPr="005A613F">
        <w:t>，区域稳定性良好。</w:t>
      </w:r>
    </w:p>
    <w:p w14:paraId="613B4FB3" w14:textId="77777777" w:rsidR="005A613F" w:rsidRPr="005A613F" w:rsidRDefault="005A613F" w:rsidP="005A613F">
      <w:r w:rsidRPr="005A613F">
        <w:pict w14:anchorId="4780C8BD">
          <v:rect id="_x0000_i1132" style="width:0;height:1.5pt" o:hralign="center" o:hrstd="t" o:hrnoshade="t" o:hr="t" fillcolor="black" stroked="f"/>
        </w:pict>
      </w:r>
    </w:p>
    <w:p w14:paraId="3B6D6D47" w14:textId="77777777" w:rsidR="005A613F" w:rsidRPr="005A613F" w:rsidRDefault="005A613F" w:rsidP="005A613F">
      <w:r w:rsidRPr="005A613F">
        <w:t>三、场地工程地质条件</w:t>
      </w:r>
    </w:p>
    <w:p w14:paraId="7006222B" w14:textId="77777777" w:rsidR="005A613F" w:rsidRPr="005A613F" w:rsidRDefault="005A613F" w:rsidP="005A613F">
      <w:r w:rsidRPr="005A613F">
        <w:t>本次勘察揭露地层自上而下共</w:t>
      </w:r>
      <w:r w:rsidRPr="005A613F">
        <w:rPr>
          <w:b/>
          <w:bCs/>
        </w:rPr>
        <w:t>6 层</w:t>
      </w:r>
      <w:r w:rsidRPr="005A613F">
        <w:t>：</w:t>
      </w:r>
    </w:p>
    <w:p w14:paraId="3659C29C" w14:textId="77777777" w:rsidR="005A613F" w:rsidRPr="005A613F" w:rsidRDefault="005A613F" w:rsidP="005A613F">
      <w:r w:rsidRPr="005A613F">
        <w:t>① 素填土（</w:t>
      </w:r>
      <w:proofErr w:type="spellStart"/>
      <w:r w:rsidRPr="005A613F">
        <w:t>Q</w:t>
      </w:r>
      <w:r w:rsidRPr="005A613F">
        <w:rPr>
          <w:rFonts w:ascii="Times New Roman" w:hAnsi="Times New Roman" w:cs="Times New Roman"/>
        </w:rPr>
        <w:t>ᵐˡ</w:t>
      </w:r>
      <w:proofErr w:type="spellEnd"/>
      <w:r w:rsidRPr="005A613F">
        <w:t>）</w:t>
      </w:r>
    </w:p>
    <w:p w14:paraId="2C8B9F3C" w14:textId="77777777" w:rsidR="005A613F" w:rsidRPr="005A613F" w:rsidRDefault="005A613F" w:rsidP="005A613F">
      <w:pPr>
        <w:numPr>
          <w:ilvl w:val="0"/>
          <w:numId w:val="24"/>
        </w:numPr>
      </w:pPr>
      <w:r w:rsidRPr="005A613F">
        <w:t>厚度：0.50～2.30m</w:t>
      </w:r>
    </w:p>
    <w:p w14:paraId="03687BFF" w14:textId="77777777" w:rsidR="005A613F" w:rsidRPr="005A613F" w:rsidRDefault="005A613F" w:rsidP="005A613F">
      <w:pPr>
        <w:numPr>
          <w:ilvl w:val="0"/>
          <w:numId w:val="24"/>
        </w:numPr>
      </w:pPr>
      <w:r w:rsidRPr="005A613F">
        <w:t>状态：松散～稍密，稍湿</w:t>
      </w:r>
    </w:p>
    <w:p w14:paraId="5A6985C8" w14:textId="77777777" w:rsidR="005A613F" w:rsidRPr="005A613F" w:rsidRDefault="005A613F" w:rsidP="005A613F">
      <w:pPr>
        <w:numPr>
          <w:ilvl w:val="0"/>
          <w:numId w:val="24"/>
        </w:numPr>
      </w:pPr>
      <w:r w:rsidRPr="005A613F">
        <w:t>成分：黏性土、碎石、建筑垃圾</w:t>
      </w:r>
    </w:p>
    <w:p w14:paraId="1D3E2093" w14:textId="77777777" w:rsidR="005A613F" w:rsidRPr="005A613F" w:rsidRDefault="005A613F" w:rsidP="005A613F">
      <w:pPr>
        <w:numPr>
          <w:ilvl w:val="0"/>
          <w:numId w:val="24"/>
        </w:numPr>
      </w:pPr>
      <w:r w:rsidRPr="005A613F">
        <w:t>承载力特征值：ƒ</w:t>
      </w:r>
      <w:r w:rsidRPr="005A613F">
        <w:rPr>
          <w:rFonts w:ascii="Cambria Math" w:hAnsi="Cambria Math" w:cs="Cambria Math"/>
        </w:rPr>
        <w:t>ₐₖ</w:t>
      </w:r>
      <w:r w:rsidRPr="005A613F">
        <w:t>=80kPa</w:t>
      </w:r>
    </w:p>
    <w:p w14:paraId="737475D9" w14:textId="77777777" w:rsidR="005A613F" w:rsidRPr="005A613F" w:rsidRDefault="005A613F" w:rsidP="005A613F">
      <w:pPr>
        <w:numPr>
          <w:ilvl w:val="0"/>
          <w:numId w:val="24"/>
        </w:numPr>
      </w:pPr>
      <w:r w:rsidRPr="005A613F">
        <w:t>评价：均匀性差，</w:t>
      </w:r>
      <w:r w:rsidRPr="005A613F">
        <w:rPr>
          <w:b/>
          <w:bCs/>
        </w:rPr>
        <w:t>不宜直接作为持力层</w:t>
      </w:r>
    </w:p>
    <w:p w14:paraId="55DA0CDA" w14:textId="77777777" w:rsidR="005A613F" w:rsidRPr="005A613F" w:rsidRDefault="005A613F" w:rsidP="005A613F">
      <w:r w:rsidRPr="005A613F">
        <w:t>② 粉质黏土（</w:t>
      </w:r>
      <w:proofErr w:type="spellStart"/>
      <w:r w:rsidRPr="005A613F">
        <w:t>Q</w:t>
      </w:r>
      <w:r w:rsidRPr="005A613F">
        <w:rPr>
          <w:rFonts w:ascii="Times New Roman" w:hAnsi="Times New Roman" w:cs="Times New Roman"/>
        </w:rPr>
        <w:t>ᵃˡ</w:t>
      </w:r>
      <w:proofErr w:type="spellEnd"/>
      <w:r w:rsidRPr="005A613F">
        <w:t>）</w:t>
      </w:r>
    </w:p>
    <w:p w14:paraId="292BED53" w14:textId="77777777" w:rsidR="005A613F" w:rsidRPr="005A613F" w:rsidRDefault="005A613F" w:rsidP="005A613F">
      <w:pPr>
        <w:numPr>
          <w:ilvl w:val="0"/>
          <w:numId w:val="25"/>
        </w:numPr>
      </w:pPr>
      <w:r w:rsidRPr="005A613F">
        <w:lastRenderedPageBreak/>
        <w:t>厚度：2.10～4.50m</w:t>
      </w:r>
    </w:p>
    <w:p w14:paraId="153C52BC" w14:textId="77777777" w:rsidR="005A613F" w:rsidRPr="005A613F" w:rsidRDefault="005A613F" w:rsidP="005A613F">
      <w:pPr>
        <w:numPr>
          <w:ilvl w:val="0"/>
          <w:numId w:val="25"/>
        </w:numPr>
      </w:pPr>
      <w:r w:rsidRPr="005A613F">
        <w:t>状态：可塑～硬塑</w:t>
      </w:r>
    </w:p>
    <w:p w14:paraId="463EB802" w14:textId="77777777" w:rsidR="005A613F" w:rsidRPr="005A613F" w:rsidRDefault="005A613F" w:rsidP="005A613F">
      <w:pPr>
        <w:numPr>
          <w:ilvl w:val="0"/>
          <w:numId w:val="25"/>
        </w:numPr>
      </w:pPr>
      <w:r w:rsidRPr="005A613F">
        <w:t>承载力特征值：ƒ</w:t>
      </w:r>
      <w:r w:rsidRPr="005A613F">
        <w:rPr>
          <w:rFonts w:ascii="Cambria Math" w:hAnsi="Cambria Math" w:cs="Cambria Math"/>
        </w:rPr>
        <w:t>ₐₖ</w:t>
      </w:r>
      <w:r w:rsidRPr="005A613F">
        <w:t>=170kPa</w:t>
      </w:r>
    </w:p>
    <w:p w14:paraId="6F260A07" w14:textId="77777777" w:rsidR="005A613F" w:rsidRPr="005A613F" w:rsidRDefault="005A613F" w:rsidP="005A613F">
      <w:pPr>
        <w:numPr>
          <w:ilvl w:val="0"/>
          <w:numId w:val="25"/>
        </w:numPr>
      </w:pPr>
      <w:r w:rsidRPr="005A613F">
        <w:t>评价：</w:t>
      </w:r>
      <w:r w:rsidRPr="005A613F">
        <w:rPr>
          <w:b/>
          <w:bCs/>
        </w:rPr>
        <w:t>良好浅基础持力层</w:t>
      </w:r>
    </w:p>
    <w:p w14:paraId="215B9E90" w14:textId="77777777" w:rsidR="005A613F" w:rsidRPr="005A613F" w:rsidRDefault="005A613F" w:rsidP="005A613F">
      <w:r w:rsidRPr="005A613F">
        <w:t>③ 粉土（</w:t>
      </w:r>
      <w:proofErr w:type="spellStart"/>
      <w:r w:rsidRPr="005A613F">
        <w:t>Q</w:t>
      </w:r>
      <w:r w:rsidRPr="005A613F">
        <w:rPr>
          <w:rFonts w:ascii="Times New Roman" w:hAnsi="Times New Roman" w:cs="Times New Roman"/>
        </w:rPr>
        <w:t>ᵃˡ</w:t>
      </w:r>
      <w:proofErr w:type="spellEnd"/>
      <w:r w:rsidRPr="005A613F">
        <w:t>）</w:t>
      </w:r>
    </w:p>
    <w:p w14:paraId="52DEC311" w14:textId="77777777" w:rsidR="005A613F" w:rsidRPr="005A613F" w:rsidRDefault="005A613F" w:rsidP="005A613F">
      <w:pPr>
        <w:numPr>
          <w:ilvl w:val="0"/>
          <w:numId w:val="26"/>
        </w:numPr>
      </w:pPr>
      <w:r w:rsidRPr="005A613F">
        <w:t>厚度：2.80～5.60m</w:t>
      </w:r>
    </w:p>
    <w:p w14:paraId="46EE4B53" w14:textId="77777777" w:rsidR="005A613F" w:rsidRPr="005A613F" w:rsidRDefault="005A613F" w:rsidP="005A613F">
      <w:pPr>
        <w:numPr>
          <w:ilvl w:val="0"/>
          <w:numId w:val="26"/>
        </w:numPr>
      </w:pPr>
      <w:r w:rsidRPr="005A613F">
        <w:t>状态：中密，湿</w:t>
      </w:r>
    </w:p>
    <w:p w14:paraId="3ECC9B6D" w14:textId="77777777" w:rsidR="005A613F" w:rsidRPr="005A613F" w:rsidRDefault="005A613F" w:rsidP="005A613F">
      <w:pPr>
        <w:numPr>
          <w:ilvl w:val="0"/>
          <w:numId w:val="26"/>
        </w:numPr>
      </w:pPr>
      <w:r w:rsidRPr="005A613F">
        <w:t>承载力特征值：ƒ</w:t>
      </w:r>
      <w:r w:rsidRPr="005A613F">
        <w:rPr>
          <w:rFonts w:ascii="Cambria Math" w:hAnsi="Cambria Math" w:cs="Cambria Math"/>
        </w:rPr>
        <w:t>ₐₖ</w:t>
      </w:r>
      <w:r w:rsidRPr="005A613F">
        <w:t>=210kPa</w:t>
      </w:r>
    </w:p>
    <w:p w14:paraId="4A736A21" w14:textId="77777777" w:rsidR="005A613F" w:rsidRPr="005A613F" w:rsidRDefault="005A613F" w:rsidP="005A613F">
      <w:pPr>
        <w:numPr>
          <w:ilvl w:val="0"/>
          <w:numId w:val="26"/>
        </w:numPr>
      </w:pPr>
      <w:r w:rsidRPr="005A613F">
        <w:t>评价：</w:t>
      </w:r>
      <w:r w:rsidRPr="005A613F">
        <w:rPr>
          <w:b/>
          <w:bCs/>
        </w:rPr>
        <w:t>优先推荐持力层</w:t>
      </w:r>
    </w:p>
    <w:p w14:paraId="48BB6368" w14:textId="77777777" w:rsidR="005A613F" w:rsidRPr="005A613F" w:rsidRDefault="005A613F" w:rsidP="005A613F">
      <w:r w:rsidRPr="005A613F">
        <w:t>④ 粉质黏土（</w:t>
      </w:r>
      <w:proofErr w:type="spellStart"/>
      <w:r w:rsidRPr="005A613F">
        <w:t>Q</w:t>
      </w:r>
      <w:r w:rsidRPr="005A613F">
        <w:rPr>
          <w:rFonts w:ascii="Times New Roman" w:hAnsi="Times New Roman" w:cs="Times New Roman"/>
        </w:rPr>
        <w:t>ᵃˡ</w:t>
      </w:r>
      <w:proofErr w:type="spellEnd"/>
      <w:r w:rsidRPr="005A613F">
        <w:t>）</w:t>
      </w:r>
    </w:p>
    <w:p w14:paraId="57E16A71" w14:textId="77777777" w:rsidR="005A613F" w:rsidRPr="005A613F" w:rsidRDefault="005A613F" w:rsidP="005A613F">
      <w:pPr>
        <w:numPr>
          <w:ilvl w:val="0"/>
          <w:numId w:val="27"/>
        </w:numPr>
      </w:pPr>
      <w:r w:rsidRPr="005A613F">
        <w:t>厚度：3.20～6.90m</w:t>
      </w:r>
    </w:p>
    <w:p w14:paraId="7DBD4CD6" w14:textId="77777777" w:rsidR="005A613F" w:rsidRPr="005A613F" w:rsidRDefault="005A613F" w:rsidP="005A613F">
      <w:pPr>
        <w:numPr>
          <w:ilvl w:val="0"/>
          <w:numId w:val="27"/>
        </w:numPr>
      </w:pPr>
      <w:r w:rsidRPr="005A613F">
        <w:t>状态：硬塑，低压缩性</w:t>
      </w:r>
    </w:p>
    <w:p w14:paraId="62399B23" w14:textId="77777777" w:rsidR="005A613F" w:rsidRPr="005A613F" w:rsidRDefault="005A613F" w:rsidP="005A613F">
      <w:pPr>
        <w:numPr>
          <w:ilvl w:val="0"/>
          <w:numId w:val="27"/>
        </w:numPr>
      </w:pPr>
      <w:r w:rsidRPr="005A613F">
        <w:t>承载力特征值：ƒ</w:t>
      </w:r>
      <w:r w:rsidRPr="005A613F">
        <w:rPr>
          <w:rFonts w:ascii="Cambria Math" w:hAnsi="Cambria Math" w:cs="Cambria Math"/>
        </w:rPr>
        <w:t>ₐₖ</w:t>
      </w:r>
      <w:r w:rsidRPr="005A613F">
        <w:t>=250kPa</w:t>
      </w:r>
    </w:p>
    <w:p w14:paraId="57016F0C" w14:textId="77777777" w:rsidR="005A613F" w:rsidRPr="005A613F" w:rsidRDefault="005A613F" w:rsidP="005A613F">
      <w:pPr>
        <w:numPr>
          <w:ilvl w:val="0"/>
          <w:numId w:val="27"/>
        </w:numPr>
      </w:pPr>
      <w:r w:rsidRPr="005A613F">
        <w:t>评价：</w:t>
      </w:r>
      <w:r w:rsidRPr="005A613F">
        <w:rPr>
          <w:b/>
          <w:bCs/>
        </w:rPr>
        <w:t>优质持力层</w:t>
      </w:r>
    </w:p>
    <w:p w14:paraId="6D0DF753" w14:textId="77777777" w:rsidR="005A613F" w:rsidRPr="005A613F" w:rsidRDefault="005A613F" w:rsidP="005A613F">
      <w:r w:rsidRPr="005A613F">
        <w:t>⑤ 粉砂（</w:t>
      </w:r>
      <w:proofErr w:type="spellStart"/>
      <w:r w:rsidRPr="005A613F">
        <w:t>Q</w:t>
      </w:r>
      <w:r w:rsidRPr="005A613F">
        <w:rPr>
          <w:rFonts w:ascii="Times New Roman" w:hAnsi="Times New Roman" w:cs="Times New Roman"/>
        </w:rPr>
        <w:t>ᵃˡ</w:t>
      </w:r>
      <w:proofErr w:type="spellEnd"/>
      <w:r w:rsidRPr="005A613F">
        <w:t>）</w:t>
      </w:r>
    </w:p>
    <w:p w14:paraId="4BD60E6F" w14:textId="77777777" w:rsidR="005A613F" w:rsidRPr="005A613F" w:rsidRDefault="005A613F" w:rsidP="005A613F">
      <w:pPr>
        <w:numPr>
          <w:ilvl w:val="0"/>
          <w:numId w:val="28"/>
        </w:numPr>
      </w:pPr>
      <w:r w:rsidRPr="005A613F">
        <w:t>厚度：3.50～7.20m</w:t>
      </w:r>
    </w:p>
    <w:p w14:paraId="6DF485B9" w14:textId="77777777" w:rsidR="005A613F" w:rsidRPr="005A613F" w:rsidRDefault="005A613F" w:rsidP="005A613F">
      <w:pPr>
        <w:numPr>
          <w:ilvl w:val="0"/>
          <w:numId w:val="28"/>
        </w:numPr>
      </w:pPr>
      <w:r w:rsidRPr="005A613F">
        <w:t>状态：中密～密实，饱和</w:t>
      </w:r>
    </w:p>
    <w:p w14:paraId="58BAFC66" w14:textId="77777777" w:rsidR="005A613F" w:rsidRPr="005A613F" w:rsidRDefault="005A613F" w:rsidP="005A613F">
      <w:pPr>
        <w:numPr>
          <w:ilvl w:val="0"/>
          <w:numId w:val="28"/>
        </w:numPr>
      </w:pPr>
      <w:r w:rsidRPr="005A613F">
        <w:t>承载力特征值：ƒ</w:t>
      </w:r>
      <w:r w:rsidRPr="005A613F">
        <w:rPr>
          <w:rFonts w:ascii="Cambria Math" w:hAnsi="Cambria Math" w:cs="Cambria Math"/>
        </w:rPr>
        <w:t>ₐₖ</w:t>
      </w:r>
      <w:r w:rsidRPr="005A613F">
        <w:t>=280kPa</w:t>
      </w:r>
    </w:p>
    <w:p w14:paraId="1871A801" w14:textId="77777777" w:rsidR="005A613F" w:rsidRPr="005A613F" w:rsidRDefault="005A613F" w:rsidP="005A613F">
      <w:pPr>
        <w:numPr>
          <w:ilvl w:val="0"/>
          <w:numId w:val="28"/>
        </w:numPr>
      </w:pPr>
      <w:r w:rsidRPr="005A613F">
        <w:t>评价：</w:t>
      </w:r>
      <w:r w:rsidRPr="005A613F">
        <w:rPr>
          <w:b/>
          <w:bCs/>
        </w:rPr>
        <w:t>优质持力层</w:t>
      </w:r>
    </w:p>
    <w:p w14:paraId="5B46E4C3" w14:textId="77777777" w:rsidR="005A613F" w:rsidRPr="005A613F" w:rsidRDefault="005A613F" w:rsidP="005A613F">
      <w:r w:rsidRPr="005A613F">
        <w:t>⑥ 强风化砂岩（K）</w:t>
      </w:r>
    </w:p>
    <w:p w14:paraId="49C2E1BC" w14:textId="77777777" w:rsidR="005A613F" w:rsidRPr="005A613F" w:rsidRDefault="005A613F" w:rsidP="005A613F">
      <w:pPr>
        <w:numPr>
          <w:ilvl w:val="0"/>
          <w:numId w:val="29"/>
        </w:numPr>
      </w:pPr>
      <w:r w:rsidRPr="005A613F">
        <w:t>揭露厚度：＞3.00m</w:t>
      </w:r>
    </w:p>
    <w:p w14:paraId="545ABB6B" w14:textId="77777777" w:rsidR="005A613F" w:rsidRPr="005A613F" w:rsidRDefault="005A613F" w:rsidP="005A613F">
      <w:pPr>
        <w:numPr>
          <w:ilvl w:val="0"/>
          <w:numId w:val="29"/>
        </w:numPr>
      </w:pPr>
      <w:r w:rsidRPr="005A613F">
        <w:t>状态：强风化，岩芯破碎</w:t>
      </w:r>
    </w:p>
    <w:p w14:paraId="37D4D4B5" w14:textId="77777777" w:rsidR="005A613F" w:rsidRPr="005A613F" w:rsidRDefault="005A613F" w:rsidP="005A613F">
      <w:pPr>
        <w:numPr>
          <w:ilvl w:val="0"/>
          <w:numId w:val="29"/>
        </w:numPr>
      </w:pPr>
      <w:r w:rsidRPr="005A613F">
        <w:t>承载力特征值：ƒ</w:t>
      </w:r>
      <w:r w:rsidRPr="005A613F">
        <w:rPr>
          <w:rFonts w:ascii="Cambria Math" w:hAnsi="Cambria Math" w:cs="Cambria Math"/>
        </w:rPr>
        <w:t>ₐₖ</w:t>
      </w:r>
      <w:r w:rsidRPr="005A613F">
        <w:t>=450kPa</w:t>
      </w:r>
    </w:p>
    <w:p w14:paraId="7AF0FF9D" w14:textId="77777777" w:rsidR="005A613F" w:rsidRPr="005A613F" w:rsidRDefault="005A613F" w:rsidP="005A613F">
      <w:pPr>
        <w:numPr>
          <w:ilvl w:val="0"/>
          <w:numId w:val="29"/>
        </w:numPr>
      </w:pPr>
      <w:r w:rsidRPr="005A613F">
        <w:t>评价：</w:t>
      </w:r>
      <w:r w:rsidRPr="005A613F">
        <w:rPr>
          <w:b/>
          <w:bCs/>
        </w:rPr>
        <w:t>极佳深基础持力层</w:t>
      </w:r>
    </w:p>
    <w:p w14:paraId="0A8B1E67" w14:textId="77777777" w:rsidR="005A613F" w:rsidRPr="005A613F" w:rsidRDefault="005A613F" w:rsidP="005A613F">
      <w:r w:rsidRPr="005A613F">
        <w:pict w14:anchorId="32A1D882">
          <v:rect id="_x0000_i1133" style="width:0;height:1.5pt" o:hralign="center" o:hrstd="t" o:hrnoshade="t" o:hr="t" fillcolor="black" stroked="f"/>
        </w:pict>
      </w:r>
    </w:p>
    <w:p w14:paraId="161A0C58" w14:textId="77777777" w:rsidR="005A613F" w:rsidRPr="005A613F" w:rsidRDefault="005A613F" w:rsidP="005A613F">
      <w:r w:rsidRPr="005A613F">
        <w:t>四、水文地质条件</w:t>
      </w:r>
    </w:p>
    <w:p w14:paraId="005844EB" w14:textId="77777777" w:rsidR="005A613F" w:rsidRPr="005A613F" w:rsidRDefault="005A613F" w:rsidP="005A613F">
      <w:r w:rsidRPr="005A613F">
        <w:t>1. 地下水类型</w:t>
      </w:r>
    </w:p>
    <w:p w14:paraId="5558A0A5" w14:textId="77777777" w:rsidR="005A613F" w:rsidRPr="005A613F" w:rsidRDefault="005A613F" w:rsidP="005A613F">
      <w:pPr>
        <w:numPr>
          <w:ilvl w:val="0"/>
          <w:numId w:val="30"/>
        </w:numPr>
      </w:pPr>
      <w:r w:rsidRPr="005A613F">
        <w:lastRenderedPageBreak/>
        <w:t>上层滞水：赋存于①素填土</w:t>
      </w:r>
    </w:p>
    <w:p w14:paraId="4417B967" w14:textId="77777777" w:rsidR="005A613F" w:rsidRPr="005A613F" w:rsidRDefault="005A613F" w:rsidP="005A613F">
      <w:pPr>
        <w:numPr>
          <w:ilvl w:val="0"/>
          <w:numId w:val="30"/>
        </w:numPr>
      </w:pPr>
      <w:r w:rsidRPr="005A613F">
        <w:t>潜水：赋存于③粉土、⑤粉砂，为主要含水层</w:t>
      </w:r>
    </w:p>
    <w:p w14:paraId="5D307603" w14:textId="77777777" w:rsidR="005A613F" w:rsidRPr="005A613F" w:rsidRDefault="005A613F" w:rsidP="005A613F">
      <w:pPr>
        <w:numPr>
          <w:ilvl w:val="0"/>
          <w:numId w:val="30"/>
        </w:numPr>
      </w:pPr>
      <w:r w:rsidRPr="005A613F">
        <w:t>基岩裂隙水：赋存于⑥强风化砂岩，水量小</w:t>
      </w:r>
    </w:p>
    <w:p w14:paraId="272C49E0" w14:textId="77777777" w:rsidR="005A613F" w:rsidRPr="005A613F" w:rsidRDefault="005A613F" w:rsidP="005A613F">
      <w:r w:rsidRPr="005A613F">
        <w:t>2. 水位</w:t>
      </w:r>
    </w:p>
    <w:p w14:paraId="691AE8B8" w14:textId="77777777" w:rsidR="005A613F" w:rsidRPr="005A613F" w:rsidRDefault="005A613F" w:rsidP="005A613F">
      <w:pPr>
        <w:numPr>
          <w:ilvl w:val="0"/>
          <w:numId w:val="31"/>
        </w:numPr>
      </w:pPr>
      <w:r w:rsidRPr="005A613F">
        <w:t>勘察期间水位埋深：</w:t>
      </w:r>
      <w:r w:rsidRPr="005A613F">
        <w:rPr>
          <w:b/>
          <w:bCs/>
        </w:rPr>
        <w:t>2.50～3.20m</w:t>
      </w:r>
    </w:p>
    <w:p w14:paraId="485ECC96" w14:textId="77777777" w:rsidR="005A613F" w:rsidRPr="005A613F" w:rsidRDefault="005A613F" w:rsidP="005A613F">
      <w:pPr>
        <w:numPr>
          <w:ilvl w:val="0"/>
          <w:numId w:val="31"/>
        </w:numPr>
      </w:pPr>
      <w:r w:rsidRPr="005A613F">
        <w:t>历史最高水位：</w:t>
      </w:r>
      <w:r w:rsidRPr="005A613F">
        <w:rPr>
          <w:b/>
          <w:bCs/>
        </w:rPr>
        <w:t>1.50m</w:t>
      </w:r>
    </w:p>
    <w:p w14:paraId="77DB65FD" w14:textId="77777777" w:rsidR="005A613F" w:rsidRPr="005A613F" w:rsidRDefault="005A613F" w:rsidP="005A613F">
      <w:pPr>
        <w:numPr>
          <w:ilvl w:val="0"/>
          <w:numId w:val="31"/>
        </w:numPr>
      </w:pPr>
      <w:r w:rsidRPr="005A613F">
        <w:t>年变幅：</w:t>
      </w:r>
      <w:r w:rsidRPr="005A613F">
        <w:rPr>
          <w:b/>
          <w:bCs/>
        </w:rPr>
        <w:t>1.50～2.00m</w:t>
      </w:r>
    </w:p>
    <w:p w14:paraId="36E49066" w14:textId="77777777" w:rsidR="005A613F" w:rsidRPr="005A613F" w:rsidRDefault="005A613F" w:rsidP="005A613F">
      <w:r w:rsidRPr="005A613F">
        <w:t>3. 腐蚀性评价</w:t>
      </w:r>
    </w:p>
    <w:p w14:paraId="79846BB3" w14:textId="77777777" w:rsidR="005A613F" w:rsidRPr="005A613F" w:rsidRDefault="005A613F" w:rsidP="005A613F">
      <w:pPr>
        <w:numPr>
          <w:ilvl w:val="0"/>
          <w:numId w:val="32"/>
        </w:numPr>
      </w:pPr>
      <w:r w:rsidRPr="005A613F">
        <w:t>对混凝土结构：</w:t>
      </w:r>
      <w:r w:rsidRPr="005A613F">
        <w:rPr>
          <w:b/>
          <w:bCs/>
        </w:rPr>
        <w:t>微腐蚀性</w:t>
      </w:r>
    </w:p>
    <w:p w14:paraId="68249947" w14:textId="77777777" w:rsidR="005A613F" w:rsidRPr="005A613F" w:rsidRDefault="005A613F" w:rsidP="005A613F">
      <w:pPr>
        <w:numPr>
          <w:ilvl w:val="0"/>
          <w:numId w:val="32"/>
        </w:numPr>
      </w:pPr>
      <w:r w:rsidRPr="005A613F">
        <w:t>对钢筋混凝土中钢筋：</w:t>
      </w:r>
      <w:r w:rsidRPr="005A613F">
        <w:rPr>
          <w:b/>
          <w:bCs/>
        </w:rPr>
        <w:t>微腐蚀性</w:t>
      </w:r>
    </w:p>
    <w:p w14:paraId="5F191E52" w14:textId="77777777" w:rsidR="005A613F" w:rsidRPr="005A613F" w:rsidRDefault="005A613F" w:rsidP="005A613F">
      <w:pPr>
        <w:numPr>
          <w:ilvl w:val="0"/>
          <w:numId w:val="32"/>
        </w:numPr>
      </w:pPr>
      <w:r w:rsidRPr="005A613F">
        <w:t>对钢结构：</w:t>
      </w:r>
      <w:r w:rsidRPr="005A613F">
        <w:rPr>
          <w:b/>
          <w:bCs/>
        </w:rPr>
        <w:t>弱腐蚀性</w:t>
      </w:r>
    </w:p>
    <w:p w14:paraId="61AD0E59" w14:textId="77777777" w:rsidR="005A613F" w:rsidRPr="005A613F" w:rsidRDefault="005A613F" w:rsidP="005A613F">
      <w:r w:rsidRPr="005A613F">
        <w:pict w14:anchorId="05FBCD4B">
          <v:rect id="_x0000_i1134" style="width:0;height:1.5pt" o:hralign="center" o:hrstd="t" o:hrnoshade="t" o:hr="t" fillcolor="black" stroked="f"/>
        </w:pict>
      </w:r>
    </w:p>
    <w:p w14:paraId="470C4F03" w14:textId="77777777" w:rsidR="005A613F" w:rsidRPr="005A613F" w:rsidRDefault="005A613F" w:rsidP="005A613F">
      <w:r w:rsidRPr="005A613F">
        <w:t>五、地震效应与场地稳定性</w:t>
      </w:r>
    </w:p>
    <w:p w14:paraId="3E400865" w14:textId="77777777" w:rsidR="005A613F" w:rsidRPr="005A613F" w:rsidRDefault="005A613F" w:rsidP="005A613F">
      <w:r w:rsidRPr="005A613F">
        <w:t>1. 抗震设计参数</w:t>
      </w:r>
    </w:p>
    <w:p w14:paraId="398EF085" w14:textId="77777777" w:rsidR="005A613F" w:rsidRPr="005A613F" w:rsidRDefault="005A613F" w:rsidP="005A613F">
      <w:pPr>
        <w:numPr>
          <w:ilvl w:val="0"/>
          <w:numId w:val="33"/>
        </w:numPr>
      </w:pPr>
      <w:r w:rsidRPr="005A613F">
        <w:t>抗震设防烈度：</w:t>
      </w:r>
      <w:r w:rsidRPr="005A613F">
        <w:rPr>
          <w:b/>
          <w:bCs/>
        </w:rPr>
        <w:t>6 度</w:t>
      </w:r>
    </w:p>
    <w:p w14:paraId="3BADF263" w14:textId="77777777" w:rsidR="005A613F" w:rsidRPr="005A613F" w:rsidRDefault="005A613F" w:rsidP="005A613F">
      <w:pPr>
        <w:numPr>
          <w:ilvl w:val="0"/>
          <w:numId w:val="33"/>
        </w:numPr>
      </w:pPr>
      <w:r w:rsidRPr="005A613F">
        <w:t>设计基本地震加速度：</w:t>
      </w:r>
      <w:r w:rsidRPr="005A613F">
        <w:rPr>
          <w:b/>
          <w:bCs/>
        </w:rPr>
        <w:t>0.05g</w:t>
      </w:r>
    </w:p>
    <w:p w14:paraId="1B38922A" w14:textId="77777777" w:rsidR="005A613F" w:rsidRPr="005A613F" w:rsidRDefault="005A613F" w:rsidP="005A613F">
      <w:pPr>
        <w:numPr>
          <w:ilvl w:val="0"/>
          <w:numId w:val="33"/>
        </w:numPr>
      </w:pPr>
      <w:r w:rsidRPr="005A613F">
        <w:t>设计地震分组：</w:t>
      </w:r>
      <w:r w:rsidRPr="005A613F">
        <w:rPr>
          <w:b/>
          <w:bCs/>
        </w:rPr>
        <w:t>第一组</w:t>
      </w:r>
    </w:p>
    <w:p w14:paraId="644C12B2" w14:textId="77777777" w:rsidR="005A613F" w:rsidRPr="005A613F" w:rsidRDefault="005A613F" w:rsidP="005A613F">
      <w:pPr>
        <w:numPr>
          <w:ilvl w:val="0"/>
          <w:numId w:val="33"/>
        </w:numPr>
      </w:pPr>
      <w:r w:rsidRPr="005A613F">
        <w:t>场地土类型：</w:t>
      </w:r>
      <w:r w:rsidRPr="005A613F">
        <w:rPr>
          <w:b/>
          <w:bCs/>
        </w:rPr>
        <w:t>中软土</w:t>
      </w:r>
    </w:p>
    <w:p w14:paraId="557634C4" w14:textId="77777777" w:rsidR="005A613F" w:rsidRPr="005A613F" w:rsidRDefault="005A613F" w:rsidP="005A613F">
      <w:pPr>
        <w:numPr>
          <w:ilvl w:val="0"/>
          <w:numId w:val="33"/>
        </w:numPr>
      </w:pPr>
      <w:r w:rsidRPr="005A613F">
        <w:t>建筑场地类别：</w:t>
      </w:r>
      <w:r w:rsidRPr="005A613F">
        <w:rPr>
          <w:b/>
          <w:bCs/>
        </w:rPr>
        <w:t>Ⅱ 类</w:t>
      </w:r>
    </w:p>
    <w:p w14:paraId="32D337F1" w14:textId="77777777" w:rsidR="005A613F" w:rsidRPr="005A613F" w:rsidRDefault="005A613F" w:rsidP="005A613F">
      <w:r w:rsidRPr="005A613F">
        <w:t>2. 砂土液化</w:t>
      </w:r>
    </w:p>
    <w:p w14:paraId="6C15F23D" w14:textId="77777777" w:rsidR="005A613F" w:rsidRPr="005A613F" w:rsidRDefault="005A613F" w:rsidP="005A613F">
      <w:r w:rsidRPr="005A613F">
        <w:t>地面下 20m 范围内</w:t>
      </w:r>
      <w:r w:rsidRPr="005A613F">
        <w:rPr>
          <w:b/>
          <w:bCs/>
        </w:rPr>
        <w:t>无液化土层</w:t>
      </w:r>
      <w:r w:rsidRPr="005A613F">
        <w:t>，不考虑液化影响。</w:t>
      </w:r>
    </w:p>
    <w:p w14:paraId="20FAF843" w14:textId="77777777" w:rsidR="005A613F" w:rsidRPr="005A613F" w:rsidRDefault="005A613F" w:rsidP="005A613F">
      <w:r w:rsidRPr="005A613F">
        <w:t>3. 场地稳定性</w:t>
      </w:r>
    </w:p>
    <w:p w14:paraId="5712DD9B" w14:textId="77777777" w:rsidR="005A613F" w:rsidRPr="005A613F" w:rsidRDefault="005A613F" w:rsidP="005A613F">
      <w:r w:rsidRPr="005A613F">
        <w:t>场地</w:t>
      </w:r>
      <w:r w:rsidRPr="005A613F">
        <w:rPr>
          <w:b/>
          <w:bCs/>
        </w:rPr>
        <w:t>无滑坡、崩塌、采空区、地裂缝、塌陷</w:t>
      </w:r>
      <w:r w:rsidRPr="005A613F">
        <w:t>等不良地质作用，</w:t>
      </w:r>
      <w:r w:rsidRPr="005A613F">
        <w:rPr>
          <w:b/>
          <w:bCs/>
        </w:rPr>
        <w:t>整体稳定</w:t>
      </w:r>
      <w:r w:rsidRPr="005A613F">
        <w:t>，适宜本工程建设。</w:t>
      </w:r>
    </w:p>
    <w:p w14:paraId="09CC7727" w14:textId="77777777" w:rsidR="005A613F" w:rsidRPr="005A613F" w:rsidRDefault="005A613F" w:rsidP="005A613F">
      <w:r w:rsidRPr="005A613F">
        <w:pict w14:anchorId="27FF7676">
          <v:rect id="_x0000_i1135" style="width:0;height:1.5pt" o:hralign="center" o:hrstd="t" o:hrnoshade="t" o:hr="t" fillcolor="black" stroked="f"/>
        </w:pict>
      </w:r>
    </w:p>
    <w:p w14:paraId="0403BF9B" w14:textId="77777777" w:rsidR="005A613F" w:rsidRPr="005A613F" w:rsidRDefault="005A613F" w:rsidP="005A613F">
      <w:r w:rsidRPr="005A613F">
        <w:t>六、岩土工程评价与建议</w:t>
      </w:r>
    </w:p>
    <w:p w14:paraId="1EDA45C6" w14:textId="77777777" w:rsidR="005A613F" w:rsidRPr="005A613F" w:rsidRDefault="005A613F" w:rsidP="005A613F">
      <w:r w:rsidRPr="005A613F">
        <w:t>1. 地基承载力建议值</w:t>
      </w:r>
    </w:p>
    <w:p w14:paraId="36B373B4" w14:textId="77777777" w:rsidR="005A613F" w:rsidRPr="005A613F" w:rsidRDefault="005A613F" w:rsidP="005A613F">
      <w:r w:rsidRPr="005A613F">
        <w:lastRenderedPageBreak/>
        <w:t>表格</w:t>
      </w:r>
    </w:p>
    <w:tbl>
      <w:tblPr>
        <w:tblW w:w="0" w:type="auto"/>
        <w:tblCellSpacing w:w="15" w:type="dxa"/>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485"/>
        <w:gridCol w:w="1130"/>
        <w:gridCol w:w="824"/>
        <w:gridCol w:w="1805"/>
      </w:tblGrid>
      <w:tr w:rsidR="005A613F" w:rsidRPr="005A613F" w14:paraId="084AE52C" w14:textId="77777777" w:rsidTr="005A613F">
        <w:trPr>
          <w:tblHeader/>
          <w:tblCellSpacing w:w="15" w:type="dxa"/>
        </w:trPr>
        <w:tc>
          <w:tcPr>
            <w:tcW w:w="0" w:type="auto"/>
            <w:vAlign w:val="center"/>
            <w:hideMark/>
          </w:tcPr>
          <w:p w14:paraId="1D6A91C4" w14:textId="77777777" w:rsidR="005A613F" w:rsidRPr="005A613F" w:rsidRDefault="005A613F" w:rsidP="005A613F">
            <w:pPr>
              <w:rPr>
                <w:b/>
                <w:bCs/>
              </w:rPr>
            </w:pPr>
            <w:r w:rsidRPr="005A613F">
              <w:rPr>
                <w:b/>
                <w:bCs/>
              </w:rPr>
              <w:t>序号</w:t>
            </w:r>
          </w:p>
        </w:tc>
        <w:tc>
          <w:tcPr>
            <w:tcW w:w="0" w:type="auto"/>
            <w:vAlign w:val="center"/>
            <w:hideMark/>
          </w:tcPr>
          <w:p w14:paraId="1C66C9B9" w14:textId="77777777" w:rsidR="005A613F" w:rsidRPr="005A613F" w:rsidRDefault="005A613F" w:rsidP="005A613F">
            <w:pPr>
              <w:rPr>
                <w:b/>
                <w:bCs/>
              </w:rPr>
            </w:pPr>
            <w:r w:rsidRPr="005A613F">
              <w:rPr>
                <w:b/>
                <w:bCs/>
              </w:rPr>
              <w:t>岩土名称</w:t>
            </w:r>
          </w:p>
        </w:tc>
        <w:tc>
          <w:tcPr>
            <w:tcW w:w="0" w:type="auto"/>
            <w:vAlign w:val="center"/>
            <w:hideMark/>
          </w:tcPr>
          <w:p w14:paraId="2E55768E" w14:textId="77777777" w:rsidR="005A613F" w:rsidRPr="005A613F" w:rsidRDefault="005A613F" w:rsidP="005A613F">
            <w:pPr>
              <w:rPr>
                <w:b/>
                <w:bCs/>
              </w:rPr>
            </w:pPr>
            <w:r w:rsidRPr="005A613F">
              <w:rPr>
                <w:b/>
                <w:bCs/>
              </w:rPr>
              <w:t>ƒ</w:t>
            </w:r>
            <w:r w:rsidRPr="005A613F">
              <w:rPr>
                <w:rFonts w:ascii="Cambria Math" w:hAnsi="Cambria Math" w:cs="Cambria Math"/>
                <w:b/>
                <w:bCs/>
              </w:rPr>
              <w:t>ₐₖ</w:t>
            </w:r>
            <w:r w:rsidRPr="005A613F">
              <w:rPr>
                <w:b/>
                <w:bCs/>
              </w:rPr>
              <w:t>(kPa)</w:t>
            </w:r>
          </w:p>
        </w:tc>
        <w:tc>
          <w:tcPr>
            <w:tcW w:w="0" w:type="auto"/>
            <w:vAlign w:val="center"/>
            <w:hideMark/>
          </w:tcPr>
          <w:p w14:paraId="1FB1EFD8" w14:textId="77777777" w:rsidR="005A613F" w:rsidRPr="005A613F" w:rsidRDefault="005A613F" w:rsidP="005A613F">
            <w:pPr>
              <w:rPr>
                <w:b/>
                <w:bCs/>
              </w:rPr>
            </w:pPr>
            <w:r w:rsidRPr="005A613F">
              <w:rPr>
                <w:b/>
                <w:bCs/>
              </w:rPr>
              <w:t>适用性</w:t>
            </w:r>
          </w:p>
        </w:tc>
      </w:tr>
      <w:tr w:rsidR="005A613F" w:rsidRPr="005A613F" w14:paraId="728549A2" w14:textId="77777777" w:rsidTr="005A613F">
        <w:trPr>
          <w:tblCellSpacing w:w="15" w:type="dxa"/>
        </w:trPr>
        <w:tc>
          <w:tcPr>
            <w:tcW w:w="0" w:type="auto"/>
            <w:vAlign w:val="center"/>
            <w:hideMark/>
          </w:tcPr>
          <w:p w14:paraId="3C468933" w14:textId="77777777" w:rsidR="005A613F" w:rsidRPr="005A613F" w:rsidRDefault="005A613F" w:rsidP="005A613F">
            <w:r w:rsidRPr="005A613F">
              <w:t>①</w:t>
            </w:r>
          </w:p>
        </w:tc>
        <w:tc>
          <w:tcPr>
            <w:tcW w:w="0" w:type="auto"/>
            <w:vAlign w:val="center"/>
            <w:hideMark/>
          </w:tcPr>
          <w:p w14:paraId="790A368D" w14:textId="77777777" w:rsidR="005A613F" w:rsidRPr="005A613F" w:rsidRDefault="005A613F" w:rsidP="005A613F">
            <w:r w:rsidRPr="005A613F">
              <w:t>素填土</w:t>
            </w:r>
          </w:p>
        </w:tc>
        <w:tc>
          <w:tcPr>
            <w:tcW w:w="0" w:type="auto"/>
            <w:vAlign w:val="center"/>
            <w:hideMark/>
          </w:tcPr>
          <w:p w14:paraId="17DBB4F0" w14:textId="77777777" w:rsidR="005A613F" w:rsidRPr="005A613F" w:rsidRDefault="005A613F" w:rsidP="005A613F">
            <w:r w:rsidRPr="005A613F">
              <w:t>80</w:t>
            </w:r>
          </w:p>
        </w:tc>
        <w:tc>
          <w:tcPr>
            <w:tcW w:w="0" w:type="auto"/>
            <w:vAlign w:val="center"/>
            <w:hideMark/>
          </w:tcPr>
          <w:p w14:paraId="62B91C73" w14:textId="77777777" w:rsidR="005A613F" w:rsidRPr="005A613F" w:rsidRDefault="005A613F" w:rsidP="005A613F">
            <w:r w:rsidRPr="005A613F">
              <w:t>不宜直接利用</w:t>
            </w:r>
          </w:p>
        </w:tc>
      </w:tr>
      <w:tr w:rsidR="005A613F" w:rsidRPr="005A613F" w14:paraId="2A9E6D5D" w14:textId="77777777" w:rsidTr="005A613F">
        <w:trPr>
          <w:tblCellSpacing w:w="15" w:type="dxa"/>
        </w:trPr>
        <w:tc>
          <w:tcPr>
            <w:tcW w:w="0" w:type="auto"/>
            <w:vAlign w:val="center"/>
            <w:hideMark/>
          </w:tcPr>
          <w:p w14:paraId="7E66AE3B" w14:textId="77777777" w:rsidR="005A613F" w:rsidRPr="005A613F" w:rsidRDefault="005A613F" w:rsidP="005A613F">
            <w:r w:rsidRPr="005A613F">
              <w:t>②</w:t>
            </w:r>
          </w:p>
        </w:tc>
        <w:tc>
          <w:tcPr>
            <w:tcW w:w="0" w:type="auto"/>
            <w:vAlign w:val="center"/>
            <w:hideMark/>
          </w:tcPr>
          <w:p w14:paraId="4436FA4E" w14:textId="77777777" w:rsidR="005A613F" w:rsidRPr="005A613F" w:rsidRDefault="005A613F" w:rsidP="005A613F">
            <w:r w:rsidRPr="005A613F">
              <w:t>粉质黏土</w:t>
            </w:r>
          </w:p>
        </w:tc>
        <w:tc>
          <w:tcPr>
            <w:tcW w:w="0" w:type="auto"/>
            <w:vAlign w:val="center"/>
            <w:hideMark/>
          </w:tcPr>
          <w:p w14:paraId="0C2D5955" w14:textId="77777777" w:rsidR="005A613F" w:rsidRPr="005A613F" w:rsidRDefault="005A613F" w:rsidP="005A613F">
            <w:r w:rsidRPr="005A613F">
              <w:t>170</w:t>
            </w:r>
          </w:p>
        </w:tc>
        <w:tc>
          <w:tcPr>
            <w:tcW w:w="0" w:type="auto"/>
            <w:vAlign w:val="center"/>
            <w:hideMark/>
          </w:tcPr>
          <w:p w14:paraId="42C8C0EF" w14:textId="77777777" w:rsidR="005A613F" w:rsidRPr="005A613F" w:rsidRDefault="005A613F" w:rsidP="005A613F">
            <w:r w:rsidRPr="005A613F">
              <w:t>可作浅基础持力层</w:t>
            </w:r>
          </w:p>
        </w:tc>
      </w:tr>
      <w:tr w:rsidR="005A613F" w:rsidRPr="005A613F" w14:paraId="0046F506" w14:textId="77777777" w:rsidTr="005A613F">
        <w:trPr>
          <w:tblCellSpacing w:w="15" w:type="dxa"/>
        </w:trPr>
        <w:tc>
          <w:tcPr>
            <w:tcW w:w="0" w:type="auto"/>
            <w:vAlign w:val="center"/>
            <w:hideMark/>
          </w:tcPr>
          <w:p w14:paraId="1AD648C7" w14:textId="77777777" w:rsidR="005A613F" w:rsidRPr="005A613F" w:rsidRDefault="005A613F" w:rsidP="005A613F">
            <w:r w:rsidRPr="005A613F">
              <w:t>③</w:t>
            </w:r>
          </w:p>
        </w:tc>
        <w:tc>
          <w:tcPr>
            <w:tcW w:w="0" w:type="auto"/>
            <w:vAlign w:val="center"/>
            <w:hideMark/>
          </w:tcPr>
          <w:p w14:paraId="29B2B26A" w14:textId="77777777" w:rsidR="005A613F" w:rsidRPr="005A613F" w:rsidRDefault="005A613F" w:rsidP="005A613F">
            <w:r w:rsidRPr="005A613F">
              <w:t>粉土</w:t>
            </w:r>
          </w:p>
        </w:tc>
        <w:tc>
          <w:tcPr>
            <w:tcW w:w="0" w:type="auto"/>
            <w:vAlign w:val="center"/>
            <w:hideMark/>
          </w:tcPr>
          <w:p w14:paraId="47736838" w14:textId="77777777" w:rsidR="005A613F" w:rsidRPr="005A613F" w:rsidRDefault="005A613F" w:rsidP="005A613F">
            <w:r w:rsidRPr="005A613F">
              <w:t>210</w:t>
            </w:r>
          </w:p>
        </w:tc>
        <w:tc>
          <w:tcPr>
            <w:tcW w:w="0" w:type="auto"/>
            <w:vAlign w:val="center"/>
            <w:hideMark/>
          </w:tcPr>
          <w:p w14:paraId="317212C6" w14:textId="77777777" w:rsidR="005A613F" w:rsidRPr="005A613F" w:rsidRDefault="005A613F" w:rsidP="005A613F">
            <w:r w:rsidRPr="005A613F">
              <w:t>推荐持力层</w:t>
            </w:r>
          </w:p>
        </w:tc>
      </w:tr>
      <w:tr w:rsidR="005A613F" w:rsidRPr="005A613F" w14:paraId="49D457F1" w14:textId="77777777" w:rsidTr="005A613F">
        <w:trPr>
          <w:tblCellSpacing w:w="15" w:type="dxa"/>
        </w:trPr>
        <w:tc>
          <w:tcPr>
            <w:tcW w:w="0" w:type="auto"/>
            <w:vAlign w:val="center"/>
            <w:hideMark/>
          </w:tcPr>
          <w:p w14:paraId="3D329868" w14:textId="77777777" w:rsidR="005A613F" w:rsidRPr="005A613F" w:rsidRDefault="005A613F" w:rsidP="005A613F">
            <w:r w:rsidRPr="005A613F">
              <w:t>④</w:t>
            </w:r>
          </w:p>
        </w:tc>
        <w:tc>
          <w:tcPr>
            <w:tcW w:w="0" w:type="auto"/>
            <w:vAlign w:val="center"/>
            <w:hideMark/>
          </w:tcPr>
          <w:p w14:paraId="590DB495" w14:textId="77777777" w:rsidR="005A613F" w:rsidRPr="005A613F" w:rsidRDefault="005A613F" w:rsidP="005A613F">
            <w:r w:rsidRPr="005A613F">
              <w:t>粉质黏土</w:t>
            </w:r>
          </w:p>
        </w:tc>
        <w:tc>
          <w:tcPr>
            <w:tcW w:w="0" w:type="auto"/>
            <w:vAlign w:val="center"/>
            <w:hideMark/>
          </w:tcPr>
          <w:p w14:paraId="7DD5A871" w14:textId="77777777" w:rsidR="005A613F" w:rsidRPr="005A613F" w:rsidRDefault="005A613F" w:rsidP="005A613F">
            <w:r w:rsidRPr="005A613F">
              <w:t>250</w:t>
            </w:r>
          </w:p>
        </w:tc>
        <w:tc>
          <w:tcPr>
            <w:tcW w:w="0" w:type="auto"/>
            <w:vAlign w:val="center"/>
            <w:hideMark/>
          </w:tcPr>
          <w:p w14:paraId="08AC01F9" w14:textId="77777777" w:rsidR="005A613F" w:rsidRPr="005A613F" w:rsidRDefault="005A613F" w:rsidP="005A613F">
            <w:r w:rsidRPr="005A613F">
              <w:t>优质持力层</w:t>
            </w:r>
          </w:p>
        </w:tc>
      </w:tr>
      <w:tr w:rsidR="005A613F" w:rsidRPr="005A613F" w14:paraId="3DF24362" w14:textId="77777777" w:rsidTr="005A613F">
        <w:trPr>
          <w:tblCellSpacing w:w="15" w:type="dxa"/>
        </w:trPr>
        <w:tc>
          <w:tcPr>
            <w:tcW w:w="0" w:type="auto"/>
            <w:vAlign w:val="center"/>
            <w:hideMark/>
          </w:tcPr>
          <w:p w14:paraId="723E9203" w14:textId="77777777" w:rsidR="005A613F" w:rsidRPr="005A613F" w:rsidRDefault="005A613F" w:rsidP="005A613F">
            <w:r w:rsidRPr="005A613F">
              <w:t>⑤</w:t>
            </w:r>
          </w:p>
        </w:tc>
        <w:tc>
          <w:tcPr>
            <w:tcW w:w="0" w:type="auto"/>
            <w:vAlign w:val="center"/>
            <w:hideMark/>
          </w:tcPr>
          <w:p w14:paraId="657478A5" w14:textId="77777777" w:rsidR="005A613F" w:rsidRPr="005A613F" w:rsidRDefault="005A613F" w:rsidP="005A613F">
            <w:r w:rsidRPr="005A613F">
              <w:t>粉砂</w:t>
            </w:r>
          </w:p>
        </w:tc>
        <w:tc>
          <w:tcPr>
            <w:tcW w:w="0" w:type="auto"/>
            <w:vAlign w:val="center"/>
            <w:hideMark/>
          </w:tcPr>
          <w:p w14:paraId="40454003" w14:textId="77777777" w:rsidR="005A613F" w:rsidRPr="005A613F" w:rsidRDefault="005A613F" w:rsidP="005A613F">
            <w:r w:rsidRPr="005A613F">
              <w:t>280</w:t>
            </w:r>
          </w:p>
        </w:tc>
        <w:tc>
          <w:tcPr>
            <w:tcW w:w="0" w:type="auto"/>
            <w:vAlign w:val="center"/>
            <w:hideMark/>
          </w:tcPr>
          <w:p w14:paraId="3BB58669" w14:textId="77777777" w:rsidR="005A613F" w:rsidRPr="005A613F" w:rsidRDefault="005A613F" w:rsidP="005A613F">
            <w:r w:rsidRPr="005A613F">
              <w:t>优质持力层</w:t>
            </w:r>
          </w:p>
        </w:tc>
      </w:tr>
      <w:tr w:rsidR="005A613F" w:rsidRPr="005A613F" w14:paraId="0EA7DE0E" w14:textId="77777777" w:rsidTr="005A613F">
        <w:trPr>
          <w:tblCellSpacing w:w="15" w:type="dxa"/>
        </w:trPr>
        <w:tc>
          <w:tcPr>
            <w:tcW w:w="0" w:type="auto"/>
            <w:vAlign w:val="center"/>
            <w:hideMark/>
          </w:tcPr>
          <w:p w14:paraId="120FED42" w14:textId="77777777" w:rsidR="005A613F" w:rsidRPr="005A613F" w:rsidRDefault="005A613F" w:rsidP="005A613F">
            <w:r w:rsidRPr="005A613F">
              <w:t>⑥</w:t>
            </w:r>
          </w:p>
        </w:tc>
        <w:tc>
          <w:tcPr>
            <w:tcW w:w="0" w:type="auto"/>
            <w:vAlign w:val="center"/>
            <w:hideMark/>
          </w:tcPr>
          <w:p w14:paraId="080DAA9D" w14:textId="77777777" w:rsidR="005A613F" w:rsidRPr="005A613F" w:rsidRDefault="005A613F" w:rsidP="005A613F">
            <w:r w:rsidRPr="005A613F">
              <w:t>强风化砂岩</w:t>
            </w:r>
          </w:p>
        </w:tc>
        <w:tc>
          <w:tcPr>
            <w:tcW w:w="0" w:type="auto"/>
            <w:vAlign w:val="center"/>
            <w:hideMark/>
          </w:tcPr>
          <w:p w14:paraId="0F56EDE7" w14:textId="77777777" w:rsidR="005A613F" w:rsidRPr="005A613F" w:rsidRDefault="005A613F" w:rsidP="005A613F">
            <w:r w:rsidRPr="005A613F">
              <w:t>450</w:t>
            </w:r>
          </w:p>
        </w:tc>
        <w:tc>
          <w:tcPr>
            <w:tcW w:w="0" w:type="auto"/>
            <w:vAlign w:val="center"/>
            <w:hideMark/>
          </w:tcPr>
          <w:p w14:paraId="14F1787C" w14:textId="77777777" w:rsidR="005A613F" w:rsidRPr="005A613F" w:rsidRDefault="005A613F" w:rsidP="005A613F">
            <w:r w:rsidRPr="005A613F">
              <w:t>深基础持力层</w:t>
            </w:r>
          </w:p>
        </w:tc>
      </w:tr>
    </w:tbl>
    <w:p w14:paraId="58FE6A9E" w14:textId="77777777" w:rsidR="005A613F" w:rsidRPr="005A613F" w:rsidRDefault="005A613F" w:rsidP="005A613F">
      <w:r w:rsidRPr="005A613F">
        <w:t>2. 基础方案建议</w:t>
      </w:r>
    </w:p>
    <w:p w14:paraId="334D1DB2" w14:textId="77777777" w:rsidR="005A613F" w:rsidRPr="005A613F" w:rsidRDefault="005A613F" w:rsidP="005A613F">
      <w:pPr>
        <w:numPr>
          <w:ilvl w:val="0"/>
          <w:numId w:val="34"/>
        </w:numPr>
      </w:pPr>
      <w:r w:rsidRPr="005A613F">
        <w:rPr>
          <w:b/>
          <w:bCs/>
        </w:rPr>
        <w:t>既有建筑基础</w:t>
      </w:r>
      <w:r w:rsidRPr="005A613F">
        <w:t>：保留原独立基础，以②粉质黏土为持力层，</w:t>
      </w:r>
      <w:r w:rsidRPr="005A613F">
        <w:rPr>
          <w:b/>
          <w:bCs/>
        </w:rPr>
        <w:t>安全稳定，直接利用</w:t>
      </w:r>
      <w:r w:rsidRPr="005A613F">
        <w:t>。</w:t>
      </w:r>
    </w:p>
    <w:p w14:paraId="3078F787" w14:textId="77777777" w:rsidR="005A613F" w:rsidRPr="005A613F" w:rsidRDefault="005A613F" w:rsidP="005A613F">
      <w:pPr>
        <w:numPr>
          <w:ilvl w:val="0"/>
          <w:numId w:val="34"/>
        </w:numPr>
      </w:pPr>
      <w:r w:rsidRPr="005A613F">
        <w:rPr>
          <w:b/>
          <w:bCs/>
        </w:rPr>
        <w:t>新增设备 / 光伏支架</w:t>
      </w:r>
      <w:r w:rsidRPr="005A613F">
        <w:t>：采用独立基础，以</w:t>
      </w:r>
      <w:r w:rsidRPr="005A613F">
        <w:rPr>
          <w:b/>
          <w:bCs/>
        </w:rPr>
        <w:t>③粉土</w:t>
      </w:r>
      <w:r w:rsidRPr="005A613F">
        <w:t>为持力层。</w:t>
      </w:r>
    </w:p>
    <w:p w14:paraId="2BBCC2EC" w14:textId="77777777" w:rsidR="005A613F" w:rsidRPr="005A613F" w:rsidRDefault="005A613F" w:rsidP="005A613F">
      <w:pPr>
        <w:numPr>
          <w:ilvl w:val="0"/>
          <w:numId w:val="34"/>
        </w:numPr>
      </w:pPr>
      <w:r w:rsidRPr="005A613F">
        <w:rPr>
          <w:b/>
          <w:bCs/>
        </w:rPr>
        <w:t>室外广场 / 步道 / 管网</w:t>
      </w:r>
      <w:r w:rsidRPr="005A613F">
        <w:t>：①素</w:t>
      </w:r>
      <w:proofErr w:type="gramStart"/>
      <w:r w:rsidRPr="005A613F">
        <w:t>填土</w:t>
      </w:r>
      <w:r w:rsidRPr="005A613F">
        <w:rPr>
          <w:b/>
          <w:bCs/>
        </w:rPr>
        <w:t>换填</w:t>
      </w:r>
      <w:proofErr w:type="gramEnd"/>
      <w:r w:rsidRPr="005A613F">
        <w:rPr>
          <w:b/>
          <w:bCs/>
        </w:rPr>
        <w:t xml:space="preserve"> 300mm 级配砂石压实</w:t>
      </w:r>
      <w:r w:rsidRPr="005A613F">
        <w:t>。</w:t>
      </w:r>
    </w:p>
    <w:p w14:paraId="038E9927" w14:textId="77777777" w:rsidR="005A613F" w:rsidRPr="005A613F" w:rsidRDefault="005A613F" w:rsidP="005A613F">
      <w:r w:rsidRPr="005A613F">
        <w:t>3. 地下水与防潮</w:t>
      </w:r>
    </w:p>
    <w:p w14:paraId="1096103D" w14:textId="77777777" w:rsidR="005A613F" w:rsidRPr="005A613F" w:rsidRDefault="005A613F" w:rsidP="005A613F">
      <w:pPr>
        <w:numPr>
          <w:ilvl w:val="0"/>
          <w:numId w:val="35"/>
        </w:numPr>
      </w:pPr>
      <w:r w:rsidRPr="005A613F">
        <w:t>基础、管线设置防潮层；</w:t>
      </w:r>
    </w:p>
    <w:p w14:paraId="67F9A7EF" w14:textId="77777777" w:rsidR="005A613F" w:rsidRPr="005A613F" w:rsidRDefault="005A613F" w:rsidP="005A613F">
      <w:pPr>
        <w:numPr>
          <w:ilvl w:val="0"/>
          <w:numId w:val="35"/>
        </w:numPr>
      </w:pPr>
      <w:r w:rsidRPr="005A613F">
        <w:t>室外完善有组织排水，防止积水软化地基；</w:t>
      </w:r>
    </w:p>
    <w:p w14:paraId="6FAC695E" w14:textId="77777777" w:rsidR="005A613F" w:rsidRPr="005A613F" w:rsidRDefault="005A613F" w:rsidP="005A613F">
      <w:pPr>
        <w:numPr>
          <w:ilvl w:val="0"/>
          <w:numId w:val="35"/>
        </w:numPr>
      </w:pPr>
      <w:r w:rsidRPr="005A613F">
        <w:t>雨季施工设置排水沟。</w:t>
      </w:r>
    </w:p>
    <w:p w14:paraId="44532A6B" w14:textId="77777777" w:rsidR="005A613F" w:rsidRPr="005A613F" w:rsidRDefault="005A613F" w:rsidP="005A613F">
      <w:r w:rsidRPr="005A613F">
        <w:t>4. 防腐与耐久性</w:t>
      </w:r>
    </w:p>
    <w:p w14:paraId="458F1AAB" w14:textId="77777777" w:rsidR="005A613F" w:rsidRPr="005A613F" w:rsidRDefault="005A613F" w:rsidP="005A613F">
      <w:pPr>
        <w:numPr>
          <w:ilvl w:val="0"/>
          <w:numId w:val="36"/>
        </w:numPr>
      </w:pPr>
      <w:r w:rsidRPr="005A613F">
        <w:t>钢结构、光伏支架</w:t>
      </w:r>
      <w:r w:rsidRPr="005A613F">
        <w:rPr>
          <w:b/>
          <w:bCs/>
        </w:rPr>
        <w:t>做防腐涂装</w:t>
      </w:r>
      <w:r w:rsidRPr="005A613F">
        <w:t>；</w:t>
      </w:r>
    </w:p>
    <w:p w14:paraId="1DFEFD1F" w14:textId="77777777" w:rsidR="005A613F" w:rsidRPr="005A613F" w:rsidRDefault="005A613F" w:rsidP="005A613F">
      <w:pPr>
        <w:numPr>
          <w:ilvl w:val="0"/>
          <w:numId w:val="36"/>
        </w:numPr>
      </w:pPr>
      <w:r w:rsidRPr="005A613F">
        <w:t>混凝土采用普通抗渗混凝土即可。</w:t>
      </w:r>
    </w:p>
    <w:p w14:paraId="5A41506C" w14:textId="77777777" w:rsidR="005A613F" w:rsidRPr="005A613F" w:rsidRDefault="005A613F" w:rsidP="005A613F">
      <w:r w:rsidRPr="005A613F">
        <w:t>5. 施工要求</w:t>
      </w:r>
    </w:p>
    <w:p w14:paraId="16B727FD" w14:textId="77777777" w:rsidR="005A613F" w:rsidRPr="005A613F" w:rsidRDefault="005A613F" w:rsidP="005A613F">
      <w:pPr>
        <w:numPr>
          <w:ilvl w:val="0"/>
          <w:numId w:val="37"/>
        </w:numPr>
      </w:pPr>
      <w:r w:rsidRPr="005A613F">
        <w:t>基坑开挖边坡</w:t>
      </w:r>
      <w:r w:rsidRPr="005A613F">
        <w:rPr>
          <w:b/>
          <w:bCs/>
        </w:rPr>
        <w:t>1:1.25</w:t>
      </w:r>
      <w:r w:rsidRPr="005A613F">
        <w:t>放坡；</w:t>
      </w:r>
    </w:p>
    <w:p w14:paraId="0B85C5D8" w14:textId="77777777" w:rsidR="005A613F" w:rsidRPr="005A613F" w:rsidRDefault="005A613F" w:rsidP="005A613F">
      <w:pPr>
        <w:numPr>
          <w:ilvl w:val="0"/>
          <w:numId w:val="37"/>
        </w:numPr>
      </w:pPr>
      <w:r w:rsidRPr="005A613F">
        <w:t>严禁超挖、严禁扰动基底；</w:t>
      </w:r>
    </w:p>
    <w:p w14:paraId="26039409" w14:textId="77777777" w:rsidR="005A613F" w:rsidRPr="005A613F" w:rsidRDefault="005A613F" w:rsidP="005A613F">
      <w:pPr>
        <w:numPr>
          <w:ilvl w:val="0"/>
          <w:numId w:val="37"/>
        </w:numPr>
      </w:pPr>
      <w:r w:rsidRPr="005A613F">
        <w:t>避免强振动，保护既有结构；</w:t>
      </w:r>
    </w:p>
    <w:p w14:paraId="7252E952" w14:textId="77777777" w:rsidR="005A613F" w:rsidRPr="005A613F" w:rsidRDefault="005A613F" w:rsidP="005A613F">
      <w:pPr>
        <w:numPr>
          <w:ilvl w:val="0"/>
          <w:numId w:val="37"/>
        </w:numPr>
      </w:pPr>
      <w:r w:rsidRPr="005A613F">
        <w:t>施工完成后及时验槽。</w:t>
      </w:r>
    </w:p>
    <w:p w14:paraId="71CDD6A3" w14:textId="77777777" w:rsidR="005A613F" w:rsidRPr="005A613F" w:rsidRDefault="005A613F" w:rsidP="005A613F">
      <w:r w:rsidRPr="005A613F">
        <w:pict w14:anchorId="0E7059E6">
          <v:rect id="_x0000_i1136" style="width:0;height:1.5pt" o:hralign="center" o:hrstd="t" o:hrnoshade="t" o:hr="t" fillcolor="black" stroked="f"/>
        </w:pict>
      </w:r>
    </w:p>
    <w:p w14:paraId="00B02221" w14:textId="77777777" w:rsidR="005A613F" w:rsidRPr="005A613F" w:rsidRDefault="005A613F" w:rsidP="005A613F">
      <w:r w:rsidRPr="005A613F">
        <w:lastRenderedPageBreak/>
        <w:t>七、结论</w:t>
      </w:r>
    </w:p>
    <w:p w14:paraId="001A09A9" w14:textId="77777777" w:rsidR="005A613F" w:rsidRPr="005A613F" w:rsidRDefault="005A613F" w:rsidP="005A613F">
      <w:pPr>
        <w:numPr>
          <w:ilvl w:val="0"/>
          <w:numId w:val="38"/>
        </w:numPr>
      </w:pPr>
      <w:r w:rsidRPr="005A613F">
        <w:t>本场地</w:t>
      </w:r>
      <w:r w:rsidRPr="005A613F">
        <w:rPr>
          <w:b/>
          <w:bCs/>
        </w:rPr>
        <w:t>地形平缓、地层稳定、无不良地质作用</w:t>
      </w:r>
      <w:r w:rsidRPr="005A613F">
        <w:t>，适宜蝎子山游客中心绿色建筑改造工程建设。</w:t>
      </w:r>
    </w:p>
    <w:p w14:paraId="01F13852" w14:textId="77777777" w:rsidR="005A613F" w:rsidRPr="005A613F" w:rsidRDefault="005A613F" w:rsidP="005A613F">
      <w:pPr>
        <w:numPr>
          <w:ilvl w:val="0"/>
          <w:numId w:val="38"/>
        </w:numPr>
      </w:pPr>
      <w:r w:rsidRPr="005A613F">
        <w:t>②、③、④、⑤层均为</w:t>
      </w:r>
      <w:r w:rsidRPr="005A613F">
        <w:rPr>
          <w:b/>
          <w:bCs/>
        </w:rPr>
        <w:t>良好持力层</w:t>
      </w:r>
      <w:r w:rsidRPr="005A613F">
        <w:t>，可满足改造工程全部基础设计要求。</w:t>
      </w:r>
    </w:p>
    <w:p w14:paraId="1E0A48F0" w14:textId="77777777" w:rsidR="005A613F" w:rsidRPr="005A613F" w:rsidRDefault="005A613F" w:rsidP="005A613F">
      <w:pPr>
        <w:numPr>
          <w:ilvl w:val="0"/>
          <w:numId w:val="38"/>
        </w:numPr>
      </w:pPr>
      <w:r w:rsidRPr="005A613F">
        <w:t>地下水对结构</w:t>
      </w:r>
      <w:r w:rsidRPr="005A613F">
        <w:rPr>
          <w:b/>
          <w:bCs/>
        </w:rPr>
        <w:t>微腐蚀性</w:t>
      </w:r>
      <w:r w:rsidRPr="005A613F">
        <w:t>，影响可控。</w:t>
      </w:r>
    </w:p>
    <w:p w14:paraId="0B9CF489" w14:textId="77777777" w:rsidR="005A613F" w:rsidRPr="005A613F" w:rsidRDefault="005A613F" w:rsidP="005A613F">
      <w:pPr>
        <w:numPr>
          <w:ilvl w:val="0"/>
          <w:numId w:val="38"/>
        </w:numPr>
      </w:pPr>
      <w:r w:rsidRPr="005A613F">
        <w:t>场地抗震条件良好，</w:t>
      </w:r>
      <w:r w:rsidRPr="005A613F">
        <w:rPr>
          <w:b/>
          <w:bCs/>
        </w:rPr>
        <w:t>6 度设防、Ⅱ 类场地、不考虑液化</w:t>
      </w:r>
      <w:r w:rsidRPr="005A613F">
        <w:t>。</w:t>
      </w:r>
    </w:p>
    <w:p w14:paraId="1F5DDAFA" w14:textId="77777777" w:rsidR="005A613F" w:rsidRPr="005A613F" w:rsidRDefault="005A613F" w:rsidP="005A613F">
      <w:pPr>
        <w:numPr>
          <w:ilvl w:val="0"/>
          <w:numId w:val="38"/>
        </w:numPr>
      </w:pPr>
      <w:r w:rsidRPr="005A613F">
        <w:t>地质条件与</w:t>
      </w:r>
      <w:r w:rsidRPr="005A613F">
        <w:rPr>
          <w:b/>
          <w:bCs/>
        </w:rPr>
        <w:t>夏热冬冷气候、绿色节能改造、光</w:t>
      </w:r>
      <w:proofErr w:type="gramStart"/>
      <w:r w:rsidRPr="005A613F">
        <w:rPr>
          <w:b/>
          <w:bCs/>
        </w:rPr>
        <w:t>伏系统</w:t>
      </w:r>
      <w:proofErr w:type="gramEnd"/>
      <w:r w:rsidRPr="005A613F">
        <w:t>高度适配，可按本报告进行设计与施工。</w:t>
      </w:r>
    </w:p>
    <w:p w14:paraId="79D95A95" w14:textId="77777777" w:rsidR="005A613F" w:rsidRPr="005A613F" w:rsidRDefault="005A613F" w:rsidP="005A613F"/>
    <w:sectPr w:rsidR="005A613F" w:rsidRPr="005A6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6A5"/>
    <w:multiLevelType w:val="multilevel"/>
    <w:tmpl w:val="6E62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1554"/>
    <w:multiLevelType w:val="multilevel"/>
    <w:tmpl w:val="D9D4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D607C"/>
    <w:multiLevelType w:val="multilevel"/>
    <w:tmpl w:val="6DD8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50927"/>
    <w:multiLevelType w:val="multilevel"/>
    <w:tmpl w:val="9E8C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C3093"/>
    <w:multiLevelType w:val="multilevel"/>
    <w:tmpl w:val="63D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F41E7"/>
    <w:multiLevelType w:val="multilevel"/>
    <w:tmpl w:val="D3B2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372A5"/>
    <w:multiLevelType w:val="multilevel"/>
    <w:tmpl w:val="F7C8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B137E"/>
    <w:multiLevelType w:val="multilevel"/>
    <w:tmpl w:val="D7D4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65A3B"/>
    <w:multiLevelType w:val="multilevel"/>
    <w:tmpl w:val="B340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D1979"/>
    <w:multiLevelType w:val="multilevel"/>
    <w:tmpl w:val="B5E45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ED3330"/>
    <w:multiLevelType w:val="multilevel"/>
    <w:tmpl w:val="ED84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C7F9A"/>
    <w:multiLevelType w:val="multilevel"/>
    <w:tmpl w:val="34D2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CB6543"/>
    <w:multiLevelType w:val="multilevel"/>
    <w:tmpl w:val="F58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494E2B"/>
    <w:multiLevelType w:val="multilevel"/>
    <w:tmpl w:val="3AD8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74E31"/>
    <w:multiLevelType w:val="multilevel"/>
    <w:tmpl w:val="0118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C3EFD"/>
    <w:multiLevelType w:val="multilevel"/>
    <w:tmpl w:val="87A8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F33FC"/>
    <w:multiLevelType w:val="multilevel"/>
    <w:tmpl w:val="2BC2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42225"/>
    <w:multiLevelType w:val="multilevel"/>
    <w:tmpl w:val="4BE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D5371"/>
    <w:multiLevelType w:val="multilevel"/>
    <w:tmpl w:val="954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C93700"/>
    <w:multiLevelType w:val="multilevel"/>
    <w:tmpl w:val="867A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54746"/>
    <w:multiLevelType w:val="multilevel"/>
    <w:tmpl w:val="2BB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8719E"/>
    <w:multiLevelType w:val="multilevel"/>
    <w:tmpl w:val="134A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5B6521"/>
    <w:multiLevelType w:val="multilevel"/>
    <w:tmpl w:val="D7E2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43501"/>
    <w:multiLevelType w:val="multilevel"/>
    <w:tmpl w:val="68CE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D4456"/>
    <w:multiLevelType w:val="multilevel"/>
    <w:tmpl w:val="B790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204AE"/>
    <w:multiLevelType w:val="multilevel"/>
    <w:tmpl w:val="7450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D151B"/>
    <w:multiLevelType w:val="multilevel"/>
    <w:tmpl w:val="B11C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64599"/>
    <w:multiLevelType w:val="multilevel"/>
    <w:tmpl w:val="79FC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393A8E"/>
    <w:multiLevelType w:val="multilevel"/>
    <w:tmpl w:val="0E0892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7C6F87"/>
    <w:multiLevelType w:val="multilevel"/>
    <w:tmpl w:val="AD2AB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D4051F"/>
    <w:multiLevelType w:val="multilevel"/>
    <w:tmpl w:val="5C3E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132E4"/>
    <w:multiLevelType w:val="multilevel"/>
    <w:tmpl w:val="4016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1F10BD"/>
    <w:multiLevelType w:val="multilevel"/>
    <w:tmpl w:val="BA54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B461FD"/>
    <w:multiLevelType w:val="multilevel"/>
    <w:tmpl w:val="E69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976273"/>
    <w:multiLevelType w:val="multilevel"/>
    <w:tmpl w:val="4B0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F115C9"/>
    <w:multiLevelType w:val="multilevel"/>
    <w:tmpl w:val="F1E2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67587"/>
    <w:multiLevelType w:val="multilevel"/>
    <w:tmpl w:val="F9E6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8B35C3"/>
    <w:multiLevelType w:val="multilevel"/>
    <w:tmpl w:val="77D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85672">
    <w:abstractNumId w:val="28"/>
  </w:num>
  <w:num w:numId="2" w16cid:durableId="1459493758">
    <w:abstractNumId w:val="27"/>
  </w:num>
  <w:num w:numId="3" w16cid:durableId="1587348280">
    <w:abstractNumId w:val="36"/>
  </w:num>
  <w:num w:numId="4" w16cid:durableId="414591299">
    <w:abstractNumId w:val="17"/>
  </w:num>
  <w:num w:numId="5" w16cid:durableId="1677921980">
    <w:abstractNumId w:val="15"/>
  </w:num>
  <w:num w:numId="6" w16cid:durableId="600651022">
    <w:abstractNumId w:val="37"/>
  </w:num>
  <w:num w:numId="7" w16cid:durableId="136648356">
    <w:abstractNumId w:val="8"/>
  </w:num>
  <w:num w:numId="8" w16cid:durableId="1570117496">
    <w:abstractNumId w:val="22"/>
  </w:num>
  <w:num w:numId="9" w16cid:durableId="434372685">
    <w:abstractNumId w:val="1"/>
  </w:num>
  <w:num w:numId="10" w16cid:durableId="703168451">
    <w:abstractNumId w:val="13"/>
  </w:num>
  <w:num w:numId="11" w16cid:durableId="513035936">
    <w:abstractNumId w:val="12"/>
  </w:num>
  <w:num w:numId="12" w16cid:durableId="1669409132">
    <w:abstractNumId w:val="3"/>
  </w:num>
  <w:num w:numId="13" w16cid:durableId="561140857">
    <w:abstractNumId w:val="23"/>
  </w:num>
  <w:num w:numId="14" w16cid:durableId="1825243575">
    <w:abstractNumId w:val="34"/>
  </w:num>
  <w:num w:numId="15" w16cid:durableId="860624992">
    <w:abstractNumId w:val="32"/>
  </w:num>
  <w:num w:numId="16" w16cid:durableId="1784765903">
    <w:abstractNumId w:val="24"/>
  </w:num>
  <w:num w:numId="17" w16cid:durableId="1205214957">
    <w:abstractNumId w:val="11"/>
  </w:num>
  <w:num w:numId="18" w16cid:durableId="918322816">
    <w:abstractNumId w:val="9"/>
  </w:num>
  <w:num w:numId="19" w16cid:durableId="1777141971">
    <w:abstractNumId w:val="29"/>
  </w:num>
  <w:num w:numId="20" w16cid:durableId="1287587278">
    <w:abstractNumId w:val="21"/>
  </w:num>
  <w:num w:numId="21" w16cid:durableId="845484266">
    <w:abstractNumId w:val="33"/>
  </w:num>
  <w:num w:numId="22" w16cid:durableId="312831293">
    <w:abstractNumId w:val="6"/>
  </w:num>
  <w:num w:numId="23" w16cid:durableId="1822112633">
    <w:abstractNumId w:val="2"/>
  </w:num>
  <w:num w:numId="24" w16cid:durableId="691303064">
    <w:abstractNumId w:val="31"/>
  </w:num>
  <w:num w:numId="25" w16cid:durableId="857741988">
    <w:abstractNumId w:val="0"/>
  </w:num>
  <w:num w:numId="26" w16cid:durableId="1231574090">
    <w:abstractNumId w:val="14"/>
  </w:num>
  <w:num w:numId="27" w16cid:durableId="1782912816">
    <w:abstractNumId w:val="35"/>
  </w:num>
  <w:num w:numId="28" w16cid:durableId="1241137715">
    <w:abstractNumId w:val="18"/>
  </w:num>
  <w:num w:numId="29" w16cid:durableId="286663962">
    <w:abstractNumId w:val="26"/>
  </w:num>
  <w:num w:numId="30" w16cid:durableId="660817885">
    <w:abstractNumId w:val="5"/>
  </w:num>
  <w:num w:numId="31" w16cid:durableId="549926116">
    <w:abstractNumId w:val="19"/>
  </w:num>
  <w:num w:numId="32" w16cid:durableId="136806190">
    <w:abstractNumId w:val="20"/>
  </w:num>
  <w:num w:numId="33" w16cid:durableId="1033115905">
    <w:abstractNumId w:val="30"/>
  </w:num>
  <w:num w:numId="34" w16cid:durableId="1460605589">
    <w:abstractNumId w:val="7"/>
  </w:num>
  <w:num w:numId="35" w16cid:durableId="1430811764">
    <w:abstractNumId w:val="4"/>
  </w:num>
  <w:num w:numId="36" w16cid:durableId="608396221">
    <w:abstractNumId w:val="25"/>
  </w:num>
  <w:num w:numId="37" w16cid:durableId="187640772">
    <w:abstractNumId w:val="10"/>
  </w:num>
  <w:num w:numId="38" w16cid:durableId="361050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3F"/>
    <w:rsid w:val="005A613F"/>
    <w:rsid w:val="00DA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7455"/>
  <w15:chartTrackingRefBased/>
  <w15:docId w15:val="{9E59695A-398C-400E-992E-C20988EF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1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61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61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61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61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61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61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61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61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1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1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1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13F"/>
    <w:rPr>
      <w:rFonts w:cstheme="majorBidi"/>
      <w:color w:val="2F5496" w:themeColor="accent1" w:themeShade="BF"/>
      <w:sz w:val="28"/>
      <w:szCs w:val="28"/>
    </w:rPr>
  </w:style>
  <w:style w:type="character" w:customStyle="1" w:styleId="50">
    <w:name w:val="标题 5 字符"/>
    <w:basedOn w:val="a0"/>
    <w:link w:val="5"/>
    <w:uiPriority w:val="9"/>
    <w:semiHidden/>
    <w:rsid w:val="005A613F"/>
    <w:rPr>
      <w:rFonts w:cstheme="majorBidi"/>
      <w:color w:val="2F5496" w:themeColor="accent1" w:themeShade="BF"/>
      <w:sz w:val="24"/>
    </w:rPr>
  </w:style>
  <w:style w:type="character" w:customStyle="1" w:styleId="60">
    <w:name w:val="标题 6 字符"/>
    <w:basedOn w:val="a0"/>
    <w:link w:val="6"/>
    <w:uiPriority w:val="9"/>
    <w:semiHidden/>
    <w:rsid w:val="005A613F"/>
    <w:rPr>
      <w:rFonts w:cstheme="majorBidi"/>
      <w:b/>
      <w:bCs/>
      <w:color w:val="2F5496" w:themeColor="accent1" w:themeShade="BF"/>
    </w:rPr>
  </w:style>
  <w:style w:type="character" w:customStyle="1" w:styleId="70">
    <w:name w:val="标题 7 字符"/>
    <w:basedOn w:val="a0"/>
    <w:link w:val="7"/>
    <w:uiPriority w:val="9"/>
    <w:semiHidden/>
    <w:rsid w:val="005A613F"/>
    <w:rPr>
      <w:rFonts w:cstheme="majorBidi"/>
      <w:b/>
      <w:bCs/>
      <w:color w:val="595959" w:themeColor="text1" w:themeTint="A6"/>
    </w:rPr>
  </w:style>
  <w:style w:type="character" w:customStyle="1" w:styleId="80">
    <w:name w:val="标题 8 字符"/>
    <w:basedOn w:val="a0"/>
    <w:link w:val="8"/>
    <w:uiPriority w:val="9"/>
    <w:semiHidden/>
    <w:rsid w:val="005A613F"/>
    <w:rPr>
      <w:rFonts w:cstheme="majorBidi"/>
      <w:color w:val="595959" w:themeColor="text1" w:themeTint="A6"/>
    </w:rPr>
  </w:style>
  <w:style w:type="character" w:customStyle="1" w:styleId="90">
    <w:name w:val="标题 9 字符"/>
    <w:basedOn w:val="a0"/>
    <w:link w:val="9"/>
    <w:uiPriority w:val="9"/>
    <w:semiHidden/>
    <w:rsid w:val="005A613F"/>
    <w:rPr>
      <w:rFonts w:eastAsiaTheme="majorEastAsia" w:cstheme="majorBidi"/>
      <w:color w:val="595959" w:themeColor="text1" w:themeTint="A6"/>
    </w:rPr>
  </w:style>
  <w:style w:type="paragraph" w:styleId="a3">
    <w:name w:val="Title"/>
    <w:basedOn w:val="a"/>
    <w:next w:val="a"/>
    <w:link w:val="a4"/>
    <w:uiPriority w:val="10"/>
    <w:qFormat/>
    <w:rsid w:val="005A6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6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1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6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13F"/>
    <w:pPr>
      <w:spacing w:before="160"/>
      <w:jc w:val="center"/>
    </w:pPr>
    <w:rPr>
      <w:i/>
      <w:iCs/>
      <w:color w:val="404040" w:themeColor="text1" w:themeTint="BF"/>
    </w:rPr>
  </w:style>
  <w:style w:type="character" w:customStyle="1" w:styleId="a8">
    <w:name w:val="引用 字符"/>
    <w:basedOn w:val="a0"/>
    <w:link w:val="a7"/>
    <w:uiPriority w:val="29"/>
    <w:rsid w:val="005A613F"/>
    <w:rPr>
      <w:i/>
      <w:iCs/>
      <w:color w:val="404040" w:themeColor="text1" w:themeTint="BF"/>
    </w:rPr>
  </w:style>
  <w:style w:type="paragraph" w:styleId="a9">
    <w:name w:val="List Paragraph"/>
    <w:basedOn w:val="a"/>
    <w:uiPriority w:val="34"/>
    <w:qFormat/>
    <w:rsid w:val="005A613F"/>
    <w:pPr>
      <w:ind w:left="720"/>
      <w:contextualSpacing/>
    </w:pPr>
  </w:style>
  <w:style w:type="character" w:styleId="aa">
    <w:name w:val="Intense Emphasis"/>
    <w:basedOn w:val="a0"/>
    <w:uiPriority w:val="21"/>
    <w:qFormat/>
    <w:rsid w:val="005A613F"/>
    <w:rPr>
      <w:i/>
      <w:iCs/>
      <w:color w:val="2F5496" w:themeColor="accent1" w:themeShade="BF"/>
    </w:rPr>
  </w:style>
  <w:style w:type="paragraph" w:styleId="ab">
    <w:name w:val="Intense Quote"/>
    <w:basedOn w:val="a"/>
    <w:next w:val="a"/>
    <w:link w:val="ac"/>
    <w:uiPriority w:val="30"/>
    <w:qFormat/>
    <w:rsid w:val="005A6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613F"/>
    <w:rPr>
      <w:i/>
      <w:iCs/>
      <w:color w:val="2F5496" w:themeColor="accent1" w:themeShade="BF"/>
    </w:rPr>
  </w:style>
  <w:style w:type="character" w:styleId="ad">
    <w:name w:val="Intense Reference"/>
    <w:basedOn w:val="a0"/>
    <w:uiPriority w:val="32"/>
    <w:qFormat/>
    <w:rsid w:val="005A6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伟国 何</dc:creator>
  <cp:keywords/>
  <dc:description/>
  <cp:lastModifiedBy>伟国 何</cp:lastModifiedBy>
  <cp:revision>1</cp:revision>
  <dcterms:created xsi:type="dcterms:W3CDTF">2026-03-27T06:52:00Z</dcterms:created>
  <dcterms:modified xsi:type="dcterms:W3CDTF">2026-03-27T06:59:00Z</dcterms:modified>
</cp:coreProperties>
</file>