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58C19">
      <w:pPr>
        <w:pStyle w:val="49"/>
        <w:spacing w:line="240" w:lineRule="exact"/>
        <w:rPr>
          <w:b/>
          <w:sz w:val="21"/>
          <w:szCs w:val="21"/>
        </w:rPr>
      </w:pPr>
      <w:bookmarkStart w:id="84" w:name="_GoBack"/>
      <w:bookmarkEnd w:id="84"/>
    </w:p>
    <w:p w14:paraId="487E7A4D">
      <w:pPr>
        <w:pStyle w:val="49"/>
        <w:spacing w:line="240" w:lineRule="exact"/>
        <w:rPr>
          <w:b/>
          <w:sz w:val="21"/>
          <w:szCs w:val="21"/>
        </w:rPr>
      </w:pPr>
    </w:p>
    <w:p w14:paraId="2EB7B7BC">
      <w:pPr>
        <w:pStyle w:val="49"/>
        <w:spacing w:line="240" w:lineRule="exact"/>
        <w:rPr>
          <w:b/>
          <w:sz w:val="21"/>
          <w:szCs w:val="21"/>
        </w:rPr>
      </w:pPr>
    </w:p>
    <w:p w14:paraId="235CC6B8">
      <w:pPr>
        <w:pStyle w:val="49"/>
        <w:ind w:right="-57" w:rightChars="-27"/>
        <w:jc w:val="distribute"/>
        <w:rPr>
          <w:b/>
          <w:sz w:val="72"/>
          <w:szCs w:val="72"/>
        </w:rPr>
      </w:pPr>
      <w:r>
        <w:rPr>
          <w:rFonts w:hint="eastAsia"/>
          <w:b/>
          <w:sz w:val="72"/>
          <w:szCs w:val="72"/>
        </w:rPr>
        <w:t>室内热湿环境评价</w:t>
      </w:r>
    </w:p>
    <w:p w14:paraId="605E2603">
      <w:pPr>
        <w:pStyle w:val="53"/>
        <w:rPr>
          <w:sz w:val="52"/>
          <w:szCs w:val="52"/>
        </w:rPr>
      </w:pPr>
      <w:bookmarkStart w:id="0" w:name="建筑类别"/>
      <w:r>
        <w:rPr>
          <w:sz w:val="52"/>
          <w:szCs w:val="52"/>
        </w:rPr>
        <w:t>公共建筑</w:t>
      </w:r>
    </w:p>
    <w:p w14:paraId="37D15F7B">
      <w:pPr>
        <w:pStyle w:val="53"/>
        <w:spacing w:line="400" w:lineRule="exact"/>
      </w:pPr>
    </w:p>
    <w:p w14:paraId="084F5515">
      <w:pPr>
        <w:pStyle w:val="53"/>
        <w:rPr>
          <w:sz w:val="36"/>
          <w:szCs w:val="36"/>
        </w:rPr>
      </w:pPr>
      <w:bookmarkStart w:id="1" w:name="项目名称"/>
    </w:p>
    <w:p w14:paraId="2179F9A8">
      <w:pPr>
        <w:pStyle w:val="53"/>
        <w:rPr>
          <w:b/>
        </w:rPr>
      </w:pPr>
      <w:r>
        <w:rPr>
          <w:rFonts w:hint="eastAsia"/>
          <w:b/>
        </w:rPr>
        <w:t>设计编号：</w:t>
      </w:r>
      <w:bookmarkStart w:id="2" w:name="设计编号"/>
    </w:p>
    <w:p w14:paraId="23C962A7">
      <w:pPr>
        <w:pStyle w:val="53"/>
        <w:rPr>
          <w:b/>
        </w:rPr>
      </w:pPr>
    </w:p>
    <w:p w14:paraId="088EB6DE">
      <w:pPr>
        <w:pStyle w:val="49"/>
        <w:jc w:val="center"/>
      </w:pPr>
      <w:bookmarkStart w:id="3" w:name="二维码"/>
      <w:r>
        <w:drawing>
          <wp:inline distT="0" distB="0" distL="0" distR="0">
            <wp:extent cx="1085850" cy="10858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565FBAB0">
      <w:pPr>
        <w:pStyle w:val="49"/>
        <w:jc w:val="center"/>
      </w:pPr>
    </w:p>
    <w:p w14:paraId="2326977F">
      <w:pPr>
        <w:pStyle w:val="49"/>
        <w:spacing w:line="240" w:lineRule="exact"/>
        <w:rPr>
          <w:sz w:val="21"/>
          <w:szCs w:val="21"/>
        </w:rPr>
      </w:pPr>
    </w:p>
    <w:p w14:paraId="328D8983">
      <w:pPr>
        <w:pStyle w:val="49"/>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20FA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2F1707B">
            <w:pPr>
              <w:pStyle w:val="49"/>
              <w:spacing w:line="600" w:lineRule="exact"/>
              <w:jc w:val="distribute"/>
            </w:pPr>
            <w:r>
              <w:rPr>
                <w:rFonts w:hint="eastAsia"/>
              </w:rPr>
              <w:t>工程地点</w:t>
            </w:r>
          </w:p>
        </w:tc>
        <w:tc>
          <w:tcPr>
            <w:tcW w:w="475" w:type="dxa"/>
            <w:vAlign w:val="center"/>
          </w:tcPr>
          <w:p w14:paraId="22E4920A">
            <w:pPr>
              <w:pStyle w:val="49"/>
              <w:spacing w:line="600" w:lineRule="exact"/>
              <w:ind w:right="-31" w:rightChars="-15"/>
              <w:jc w:val="center"/>
            </w:pPr>
            <w:r>
              <w:rPr>
                <w:rFonts w:hint="eastAsia"/>
              </w:rPr>
              <w:t>：</w:t>
            </w:r>
          </w:p>
        </w:tc>
        <w:tc>
          <w:tcPr>
            <w:tcW w:w="4624" w:type="dxa"/>
            <w:tcBorders>
              <w:bottom w:val="single" w:color="auto" w:sz="4" w:space="0"/>
            </w:tcBorders>
            <w:vAlign w:val="center"/>
          </w:tcPr>
          <w:p w14:paraId="7E1CBB26">
            <w:pPr>
              <w:pStyle w:val="49"/>
              <w:spacing w:line="600" w:lineRule="exact"/>
              <w:jc w:val="center"/>
            </w:pPr>
            <w:bookmarkStart w:id="4" w:name="项目地点"/>
            <w:r>
              <w:t>内蒙古-包头</w:t>
            </w:r>
            <w:bookmarkEnd w:id="4"/>
            <w:bookmarkStart w:id="5" w:name="工程地点"/>
          </w:p>
        </w:tc>
      </w:tr>
      <w:tr w14:paraId="68D9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E238D96">
            <w:pPr>
              <w:pStyle w:val="49"/>
              <w:spacing w:line="600" w:lineRule="exact"/>
              <w:jc w:val="distribute"/>
            </w:pPr>
            <w:r>
              <w:rPr>
                <w:rFonts w:hint="eastAsia"/>
              </w:rPr>
              <w:t>建设单位</w:t>
            </w:r>
          </w:p>
        </w:tc>
        <w:tc>
          <w:tcPr>
            <w:tcW w:w="475" w:type="dxa"/>
            <w:vAlign w:val="center"/>
          </w:tcPr>
          <w:p w14:paraId="1498099E">
            <w:pPr>
              <w:pStyle w:val="49"/>
              <w:spacing w:line="600" w:lineRule="exact"/>
              <w:jc w:val="center"/>
            </w:pPr>
            <w:r>
              <w:rPr>
                <w:rFonts w:hint="eastAsia"/>
              </w:rPr>
              <w:t>：</w:t>
            </w:r>
          </w:p>
        </w:tc>
        <w:tc>
          <w:tcPr>
            <w:tcW w:w="4624" w:type="dxa"/>
            <w:tcBorders>
              <w:top w:val="single" w:color="auto" w:sz="4" w:space="0"/>
              <w:bottom w:val="single" w:color="auto" w:sz="4" w:space="0"/>
            </w:tcBorders>
            <w:vAlign w:val="center"/>
          </w:tcPr>
          <w:p w14:paraId="18649074">
            <w:pPr>
              <w:pStyle w:val="49"/>
              <w:spacing w:line="600" w:lineRule="exact"/>
              <w:jc w:val="center"/>
            </w:pPr>
            <w:bookmarkStart w:id="6" w:name="建设单位"/>
          </w:p>
        </w:tc>
      </w:tr>
      <w:tr w14:paraId="1C954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44F9598">
            <w:pPr>
              <w:pStyle w:val="49"/>
              <w:spacing w:line="600" w:lineRule="exact"/>
              <w:jc w:val="distribute"/>
            </w:pPr>
            <w:r>
              <w:rPr>
                <w:rFonts w:hint="eastAsia"/>
              </w:rPr>
              <w:t>设计单位</w:t>
            </w:r>
          </w:p>
        </w:tc>
        <w:tc>
          <w:tcPr>
            <w:tcW w:w="475" w:type="dxa"/>
            <w:vAlign w:val="center"/>
          </w:tcPr>
          <w:p w14:paraId="71E18800">
            <w:pPr>
              <w:pStyle w:val="49"/>
              <w:spacing w:line="600" w:lineRule="exact"/>
              <w:jc w:val="center"/>
            </w:pPr>
            <w:r>
              <w:rPr>
                <w:rFonts w:hint="eastAsia"/>
              </w:rPr>
              <w:t>：</w:t>
            </w:r>
          </w:p>
        </w:tc>
        <w:tc>
          <w:tcPr>
            <w:tcW w:w="4624" w:type="dxa"/>
            <w:tcBorders>
              <w:top w:val="single" w:color="auto" w:sz="4" w:space="0"/>
              <w:bottom w:val="single" w:color="auto" w:sz="4" w:space="0"/>
            </w:tcBorders>
            <w:vAlign w:val="center"/>
          </w:tcPr>
          <w:p w14:paraId="6FD0B912">
            <w:pPr>
              <w:pStyle w:val="49"/>
              <w:spacing w:line="600" w:lineRule="exact"/>
              <w:jc w:val="center"/>
            </w:pPr>
            <w:bookmarkStart w:id="7" w:name="设计单位"/>
          </w:p>
        </w:tc>
      </w:tr>
      <w:tr w14:paraId="56079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36D8C6E">
            <w:pPr>
              <w:pStyle w:val="49"/>
              <w:spacing w:line="600" w:lineRule="exact"/>
              <w:jc w:val="distribute"/>
            </w:pPr>
            <w:r>
              <w:rPr>
                <w:rFonts w:hint="eastAsia"/>
              </w:rPr>
              <w:t>设计人</w:t>
            </w:r>
          </w:p>
        </w:tc>
        <w:tc>
          <w:tcPr>
            <w:tcW w:w="475" w:type="dxa"/>
            <w:vAlign w:val="center"/>
          </w:tcPr>
          <w:p w14:paraId="7F79C2A8">
            <w:pPr>
              <w:pStyle w:val="49"/>
              <w:spacing w:line="600" w:lineRule="exact"/>
              <w:jc w:val="center"/>
            </w:pPr>
            <w:r>
              <w:rPr>
                <w:rFonts w:hint="eastAsia"/>
              </w:rPr>
              <w:t>：</w:t>
            </w:r>
          </w:p>
        </w:tc>
        <w:tc>
          <w:tcPr>
            <w:tcW w:w="4624" w:type="dxa"/>
            <w:tcBorders>
              <w:top w:val="single" w:color="auto" w:sz="4" w:space="0"/>
              <w:bottom w:val="single" w:color="auto" w:sz="4" w:space="0"/>
            </w:tcBorders>
            <w:vAlign w:val="center"/>
          </w:tcPr>
          <w:p w14:paraId="2E4BC689">
            <w:pPr>
              <w:pStyle w:val="49"/>
              <w:spacing w:line="600" w:lineRule="exact"/>
              <w:jc w:val="center"/>
            </w:pPr>
          </w:p>
        </w:tc>
      </w:tr>
      <w:tr w14:paraId="30421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E2DE602">
            <w:pPr>
              <w:pStyle w:val="49"/>
              <w:spacing w:line="600" w:lineRule="exact"/>
              <w:jc w:val="distribute"/>
            </w:pPr>
            <w:r>
              <w:rPr>
                <w:rFonts w:hint="eastAsia"/>
              </w:rPr>
              <w:t>校对人</w:t>
            </w:r>
          </w:p>
        </w:tc>
        <w:tc>
          <w:tcPr>
            <w:tcW w:w="475" w:type="dxa"/>
            <w:vAlign w:val="center"/>
          </w:tcPr>
          <w:p w14:paraId="2391D589">
            <w:pPr>
              <w:pStyle w:val="49"/>
              <w:spacing w:line="600" w:lineRule="exact"/>
              <w:jc w:val="center"/>
            </w:pPr>
            <w:r>
              <w:rPr>
                <w:rFonts w:hint="eastAsia"/>
              </w:rPr>
              <w:t>：</w:t>
            </w:r>
          </w:p>
        </w:tc>
        <w:tc>
          <w:tcPr>
            <w:tcW w:w="4624" w:type="dxa"/>
            <w:tcBorders>
              <w:top w:val="single" w:color="auto" w:sz="4" w:space="0"/>
              <w:bottom w:val="single" w:color="auto" w:sz="4" w:space="0"/>
            </w:tcBorders>
            <w:vAlign w:val="center"/>
          </w:tcPr>
          <w:p w14:paraId="5EA5BF4E">
            <w:pPr>
              <w:pStyle w:val="49"/>
              <w:spacing w:line="600" w:lineRule="exact"/>
              <w:jc w:val="center"/>
            </w:pPr>
          </w:p>
        </w:tc>
      </w:tr>
      <w:tr w14:paraId="10F5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13FC03C">
            <w:pPr>
              <w:pStyle w:val="49"/>
              <w:spacing w:line="600" w:lineRule="exact"/>
              <w:jc w:val="distribute"/>
            </w:pPr>
            <w:r>
              <w:rPr>
                <w:rFonts w:hint="eastAsia"/>
              </w:rPr>
              <w:t>审定人</w:t>
            </w:r>
          </w:p>
        </w:tc>
        <w:tc>
          <w:tcPr>
            <w:tcW w:w="475" w:type="dxa"/>
            <w:vAlign w:val="center"/>
          </w:tcPr>
          <w:p w14:paraId="5895D70D">
            <w:pPr>
              <w:pStyle w:val="49"/>
              <w:spacing w:line="600" w:lineRule="exact"/>
              <w:jc w:val="center"/>
            </w:pPr>
            <w:r>
              <w:rPr>
                <w:rFonts w:hint="eastAsia"/>
              </w:rPr>
              <w:t>：</w:t>
            </w:r>
          </w:p>
        </w:tc>
        <w:tc>
          <w:tcPr>
            <w:tcW w:w="4624" w:type="dxa"/>
            <w:tcBorders>
              <w:top w:val="single" w:color="auto" w:sz="4" w:space="0"/>
              <w:bottom w:val="single" w:color="auto" w:sz="4" w:space="0"/>
            </w:tcBorders>
            <w:vAlign w:val="center"/>
          </w:tcPr>
          <w:p w14:paraId="1C9A532C">
            <w:pPr>
              <w:pStyle w:val="49"/>
              <w:spacing w:line="600" w:lineRule="exact"/>
              <w:jc w:val="center"/>
            </w:pPr>
          </w:p>
        </w:tc>
      </w:tr>
      <w:tr w14:paraId="5EEF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A157BAD">
            <w:pPr>
              <w:pStyle w:val="49"/>
              <w:spacing w:line="600" w:lineRule="exact"/>
              <w:jc w:val="distribute"/>
            </w:pPr>
            <w:r>
              <w:rPr>
                <w:rFonts w:hint="eastAsia"/>
              </w:rPr>
              <w:t>报告日期</w:t>
            </w:r>
          </w:p>
        </w:tc>
        <w:tc>
          <w:tcPr>
            <w:tcW w:w="475" w:type="dxa"/>
            <w:vAlign w:val="center"/>
          </w:tcPr>
          <w:p w14:paraId="1A1203F9">
            <w:pPr>
              <w:pStyle w:val="49"/>
              <w:spacing w:line="600" w:lineRule="exact"/>
              <w:jc w:val="center"/>
            </w:pPr>
            <w:r>
              <w:rPr>
                <w:rFonts w:hint="eastAsia"/>
              </w:rPr>
              <w:t>：</w:t>
            </w:r>
          </w:p>
        </w:tc>
        <w:tc>
          <w:tcPr>
            <w:tcW w:w="4624" w:type="dxa"/>
            <w:tcBorders>
              <w:top w:val="single" w:color="auto" w:sz="4" w:space="0"/>
              <w:bottom w:val="single" w:color="auto" w:sz="4" w:space="0"/>
            </w:tcBorders>
            <w:vAlign w:val="center"/>
          </w:tcPr>
          <w:p w14:paraId="09CA4939">
            <w:pPr>
              <w:pStyle w:val="49"/>
              <w:spacing w:line="600" w:lineRule="exact"/>
              <w:jc w:val="center"/>
            </w:pPr>
            <w:bookmarkStart w:id="8" w:name="报告日期"/>
            <w:r>
              <w:t>2026年01月01日</w:t>
            </w:r>
          </w:p>
        </w:tc>
      </w:tr>
    </w:tbl>
    <w:p w14:paraId="77BE2459">
      <w:pPr>
        <w:spacing w:line="240" w:lineRule="exact"/>
      </w:pPr>
    </w:p>
    <w:p w14:paraId="09EAE807">
      <w:pPr>
        <w:pStyle w:val="51"/>
        <w:rPr>
          <w:sz w:val="21"/>
        </w:rPr>
      </w:pPr>
    </w:p>
    <w:p w14:paraId="2CB3AB12">
      <w:pPr>
        <w:pStyle w:val="51"/>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2B3844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9A95259">
            <w:pPr>
              <w:pStyle w:val="51"/>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623CEA2">
            <w:pPr>
              <w:pStyle w:val="51"/>
              <w:rPr>
                <w:szCs w:val="18"/>
              </w:rPr>
            </w:pPr>
            <w:r>
              <w:rPr>
                <w:rFonts w:hint="eastAsia"/>
                <w:szCs w:val="18"/>
              </w:rPr>
              <w:t xml:space="preserve">: </w:t>
            </w:r>
            <w:bookmarkStart w:id="9" w:name="采用软件"/>
            <w:r>
              <w:rPr>
                <w:rFonts w:hint="eastAsia"/>
                <w:szCs w:val="18"/>
              </w:rPr>
              <w:t>室内热舒适评价软件ITES2025</w:t>
            </w:r>
          </w:p>
        </w:tc>
        <w:tc>
          <w:tcPr>
            <w:tcW w:w="3958" w:type="dxa"/>
            <w:vMerge w:val="restart"/>
            <w:tcBorders>
              <w:top w:val="single" w:color="auto" w:sz="2" w:space="0"/>
              <w:left w:val="nil"/>
              <w:bottom w:val="nil"/>
              <w:right w:val="nil"/>
            </w:tcBorders>
            <w:vAlign w:val="bottom"/>
          </w:tcPr>
          <w:p w14:paraId="48CE8229">
            <w:pPr>
              <w:pStyle w:val="51"/>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19F899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4120379">
            <w:pPr>
              <w:pStyle w:val="51"/>
              <w:jc w:val="distribute"/>
              <w:rPr>
                <w:szCs w:val="18"/>
              </w:rPr>
            </w:pPr>
            <w:r>
              <w:rPr>
                <w:rFonts w:hint="eastAsia"/>
                <w:szCs w:val="18"/>
              </w:rPr>
              <w:t>软件版本</w:t>
            </w:r>
          </w:p>
        </w:tc>
        <w:tc>
          <w:tcPr>
            <w:tcW w:w="3143" w:type="dxa"/>
            <w:tcBorders>
              <w:top w:val="nil"/>
              <w:left w:val="nil"/>
              <w:bottom w:val="nil"/>
              <w:right w:val="nil"/>
            </w:tcBorders>
            <w:vAlign w:val="bottom"/>
          </w:tcPr>
          <w:p w14:paraId="65725378">
            <w:pPr>
              <w:pStyle w:val="51"/>
            </w:pPr>
            <w:r>
              <w:rPr>
                <w:rFonts w:hint="eastAsia"/>
              </w:rPr>
              <w:t xml:space="preserve">: </w:t>
            </w:r>
            <w:bookmarkStart w:id="10" w:name="软件版本"/>
            <w:r>
              <w:rPr>
                <w:rFonts w:hint="eastAsia"/>
              </w:rPr>
              <w:t>20250505(PLUS)</w:t>
            </w:r>
          </w:p>
        </w:tc>
        <w:tc>
          <w:tcPr>
            <w:tcW w:w="3958" w:type="dxa"/>
            <w:vMerge w:val="continue"/>
            <w:tcBorders>
              <w:top w:val="single" w:color="auto" w:sz="2" w:space="0"/>
              <w:left w:val="nil"/>
              <w:bottom w:val="nil"/>
              <w:right w:val="nil"/>
            </w:tcBorders>
            <w:vAlign w:val="center"/>
          </w:tcPr>
          <w:p w14:paraId="4C25EDA8">
            <w:pPr>
              <w:spacing w:line="360" w:lineRule="exact"/>
              <w:ind w:firstLine="360"/>
              <w:rPr>
                <w:sz w:val="18"/>
                <w:szCs w:val="18"/>
              </w:rPr>
            </w:pPr>
          </w:p>
        </w:tc>
      </w:tr>
      <w:tr w14:paraId="7376E8E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5FA7A6B">
            <w:pPr>
              <w:pStyle w:val="51"/>
              <w:jc w:val="distribute"/>
              <w:rPr>
                <w:szCs w:val="18"/>
              </w:rPr>
            </w:pPr>
            <w:r>
              <w:rPr>
                <w:rFonts w:hint="eastAsia"/>
                <w:szCs w:val="18"/>
              </w:rPr>
              <w:t>正版授权码</w:t>
            </w:r>
          </w:p>
        </w:tc>
        <w:tc>
          <w:tcPr>
            <w:tcW w:w="3143" w:type="dxa"/>
            <w:tcBorders>
              <w:top w:val="nil"/>
              <w:left w:val="nil"/>
              <w:bottom w:val="nil"/>
              <w:right w:val="nil"/>
            </w:tcBorders>
            <w:vAlign w:val="bottom"/>
          </w:tcPr>
          <w:p w14:paraId="4FFD6730">
            <w:pPr>
              <w:pStyle w:val="51"/>
              <w:rPr>
                <w:szCs w:val="18"/>
              </w:rPr>
            </w:pPr>
            <w:r>
              <w:rPr>
                <w:rFonts w:hint="eastAsia"/>
                <w:szCs w:val="18"/>
              </w:rPr>
              <w:t xml:space="preserve">: </w:t>
            </w:r>
            <w:bookmarkStart w:id="11" w:name="加密锁号"/>
            <w:r>
              <w:rPr>
                <w:rFonts w:hint="eastAsia"/>
                <w:szCs w:val="18"/>
              </w:rPr>
              <w:t>T13204740774</w:t>
            </w:r>
            <w:bookmarkEnd w:id="11"/>
          </w:p>
        </w:tc>
        <w:tc>
          <w:tcPr>
            <w:tcW w:w="3958" w:type="dxa"/>
            <w:vMerge w:val="continue"/>
            <w:tcBorders>
              <w:top w:val="single" w:color="auto" w:sz="2" w:space="0"/>
              <w:left w:val="nil"/>
              <w:bottom w:val="nil"/>
              <w:right w:val="nil"/>
            </w:tcBorders>
            <w:vAlign w:val="center"/>
          </w:tcPr>
          <w:p w14:paraId="43C4B968">
            <w:pPr>
              <w:spacing w:line="360" w:lineRule="exact"/>
              <w:ind w:firstLine="360"/>
              <w:rPr>
                <w:sz w:val="18"/>
                <w:szCs w:val="18"/>
              </w:rPr>
            </w:pPr>
          </w:p>
        </w:tc>
      </w:tr>
      <w:tr w14:paraId="5760BBF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4254D2D">
            <w:pPr>
              <w:pStyle w:val="51"/>
              <w:jc w:val="distribute"/>
              <w:rPr>
                <w:szCs w:val="18"/>
              </w:rPr>
            </w:pPr>
            <w:r>
              <w:rPr>
                <w:rFonts w:hint="eastAsia"/>
                <w:szCs w:val="18"/>
              </w:rPr>
              <w:t>研发单位</w:t>
            </w:r>
          </w:p>
        </w:tc>
        <w:tc>
          <w:tcPr>
            <w:tcW w:w="3143" w:type="dxa"/>
            <w:tcBorders>
              <w:top w:val="nil"/>
              <w:left w:val="nil"/>
              <w:bottom w:val="nil"/>
              <w:right w:val="nil"/>
            </w:tcBorders>
            <w:vAlign w:val="bottom"/>
          </w:tcPr>
          <w:p w14:paraId="16626885">
            <w:pPr>
              <w:pStyle w:val="51"/>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F5ED609">
            <w:pPr>
              <w:spacing w:line="360" w:lineRule="exact"/>
              <w:ind w:firstLine="360"/>
              <w:rPr>
                <w:sz w:val="18"/>
                <w:szCs w:val="18"/>
              </w:rPr>
            </w:pPr>
          </w:p>
        </w:tc>
      </w:tr>
    </w:tbl>
    <w:p w14:paraId="67104FE2">
      <w:pPr>
        <w:jc w:val="center"/>
        <w:rPr>
          <w:b/>
          <w:sz w:val="32"/>
          <w:szCs w:val="32"/>
          <w:lang w:val="en-US"/>
        </w:rPr>
      </w:pPr>
      <w:r>
        <w:rPr>
          <w:lang w:val="en-US"/>
        </w:rPr>
        <w:br w:type="page"/>
      </w:r>
      <w:r>
        <w:rPr>
          <w:rFonts w:hint="eastAsia"/>
          <w:b/>
          <w:sz w:val="32"/>
          <w:szCs w:val="32"/>
          <w:lang w:val="en-US"/>
        </w:rPr>
        <w:t>目 录</w:t>
      </w:r>
    </w:p>
    <w:p w14:paraId="3F174A36">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_Toc26925 </w:instrText>
      </w:r>
      <w:r>
        <w:rPr>
          <w:szCs w:val="32"/>
        </w:rPr>
        <w:fldChar w:fldCharType="separate"/>
      </w:r>
      <w:r>
        <w:rPr>
          <w:rFonts w:hint="eastAsia"/>
        </w:rPr>
        <w:t>1 项目概况</w:t>
      </w:r>
      <w:r>
        <w:tab/>
      </w:r>
      <w:r>
        <w:fldChar w:fldCharType="begin"/>
      </w:r>
      <w:r>
        <w:instrText xml:space="preserve"> PAGEREF _Toc26925 \h </w:instrText>
      </w:r>
      <w:r>
        <w:fldChar w:fldCharType="separate"/>
      </w:r>
      <w:r>
        <w:t>3</w:t>
      </w:r>
      <w:r>
        <w:fldChar w:fldCharType="end"/>
      </w:r>
      <w:r>
        <w:rPr>
          <w:szCs w:val="32"/>
        </w:rPr>
        <w:fldChar w:fldCharType="end"/>
      </w:r>
    </w:p>
    <w:p w14:paraId="61D85446">
      <w:pPr>
        <w:pStyle w:val="21"/>
        <w:tabs>
          <w:tab w:val="right" w:leader="dot" w:pos="8306"/>
          <w:tab w:val="clear" w:pos="540"/>
          <w:tab w:val="clear" w:pos="840"/>
          <w:tab w:val="clear" w:pos="8222"/>
        </w:tabs>
      </w:pPr>
      <w:r>
        <w:rPr>
          <w:szCs w:val="32"/>
        </w:rPr>
        <w:fldChar w:fldCharType="begin"/>
      </w:r>
      <w:r>
        <w:rPr>
          <w:szCs w:val="32"/>
        </w:rPr>
        <w:instrText xml:space="preserve"> HYPERLINK \l _Toc21205 </w:instrText>
      </w:r>
      <w:r>
        <w:rPr>
          <w:szCs w:val="32"/>
        </w:rPr>
        <w:fldChar w:fldCharType="separate"/>
      </w:r>
      <w:r>
        <w:rPr>
          <w:rFonts w:hint="eastAsia"/>
          <w:lang w:val="en-GB"/>
        </w:rPr>
        <w:t xml:space="preserve">1.1 </w:t>
      </w:r>
      <w:r>
        <w:t>平面图</w:t>
      </w:r>
      <w:r>
        <w:tab/>
      </w:r>
      <w:r>
        <w:fldChar w:fldCharType="begin"/>
      </w:r>
      <w:r>
        <w:instrText xml:space="preserve"> PAGEREF _Toc21205 \h </w:instrText>
      </w:r>
      <w:r>
        <w:fldChar w:fldCharType="separate"/>
      </w:r>
      <w:r>
        <w:t>3</w:t>
      </w:r>
      <w:r>
        <w:fldChar w:fldCharType="end"/>
      </w:r>
      <w:r>
        <w:rPr>
          <w:szCs w:val="32"/>
        </w:rPr>
        <w:fldChar w:fldCharType="end"/>
      </w:r>
    </w:p>
    <w:p w14:paraId="13ABD5BC">
      <w:pPr>
        <w:pStyle w:val="21"/>
        <w:tabs>
          <w:tab w:val="right" w:leader="dot" w:pos="8306"/>
          <w:tab w:val="clear" w:pos="540"/>
          <w:tab w:val="clear" w:pos="840"/>
          <w:tab w:val="clear" w:pos="8222"/>
        </w:tabs>
      </w:pPr>
      <w:r>
        <w:rPr>
          <w:szCs w:val="32"/>
        </w:rPr>
        <w:fldChar w:fldCharType="begin"/>
      </w:r>
      <w:r>
        <w:rPr>
          <w:szCs w:val="32"/>
        </w:rPr>
        <w:instrText xml:space="preserve"> HYPERLINK \l _Toc18697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_Toc18697 \h </w:instrText>
      </w:r>
      <w:r>
        <w:fldChar w:fldCharType="separate"/>
      </w:r>
      <w:r>
        <w:t>5</w:t>
      </w:r>
      <w:r>
        <w:fldChar w:fldCharType="end"/>
      </w:r>
      <w:r>
        <w:rPr>
          <w:szCs w:val="32"/>
        </w:rPr>
        <w:fldChar w:fldCharType="end"/>
      </w:r>
    </w:p>
    <w:p w14:paraId="2295661E">
      <w:pPr>
        <w:pStyle w:val="19"/>
        <w:tabs>
          <w:tab w:val="right" w:leader="dot" w:pos="8306"/>
          <w:tab w:val="clear" w:pos="180"/>
          <w:tab w:val="clear" w:pos="420"/>
          <w:tab w:val="clear" w:pos="8222"/>
        </w:tabs>
      </w:pPr>
      <w:r>
        <w:rPr>
          <w:szCs w:val="32"/>
        </w:rPr>
        <w:fldChar w:fldCharType="begin"/>
      </w:r>
      <w:r>
        <w:rPr>
          <w:szCs w:val="32"/>
        </w:rPr>
        <w:instrText xml:space="preserve"> HYPERLINK \l _Toc16600 </w:instrText>
      </w:r>
      <w:r>
        <w:rPr>
          <w:szCs w:val="32"/>
        </w:rPr>
        <w:fldChar w:fldCharType="separate"/>
      </w:r>
      <w:r>
        <w:rPr>
          <w:rFonts w:hint="eastAsia"/>
        </w:rPr>
        <w:t>2 计算</w:t>
      </w:r>
      <w:r>
        <w:t>依据</w:t>
      </w:r>
      <w:r>
        <w:tab/>
      </w:r>
      <w:r>
        <w:fldChar w:fldCharType="begin"/>
      </w:r>
      <w:r>
        <w:instrText xml:space="preserve"> PAGEREF _Toc16600 \h </w:instrText>
      </w:r>
      <w:r>
        <w:fldChar w:fldCharType="separate"/>
      </w:r>
      <w:r>
        <w:t>5</w:t>
      </w:r>
      <w:r>
        <w:fldChar w:fldCharType="end"/>
      </w:r>
      <w:r>
        <w:rPr>
          <w:szCs w:val="32"/>
        </w:rPr>
        <w:fldChar w:fldCharType="end"/>
      </w:r>
    </w:p>
    <w:p w14:paraId="1822D41B">
      <w:pPr>
        <w:pStyle w:val="19"/>
        <w:tabs>
          <w:tab w:val="right" w:leader="dot" w:pos="8306"/>
          <w:tab w:val="clear" w:pos="180"/>
          <w:tab w:val="clear" w:pos="420"/>
          <w:tab w:val="clear" w:pos="8222"/>
        </w:tabs>
      </w:pPr>
      <w:r>
        <w:rPr>
          <w:szCs w:val="32"/>
        </w:rPr>
        <w:fldChar w:fldCharType="begin"/>
      </w:r>
      <w:r>
        <w:rPr>
          <w:szCs w:val="32"/>
        </w:rPr>
        <w:instrText xml:space="preserve"> HYPERLINK \l _Toc11865 </w:instrText>
      </w:r>
      <w:r>
        <w:rPr>
          <w:szCs w:val="32"/>
        </w:rPr>
        <w:fldChar w:fldCharType="separate"/>
      </w:r>
      <w:r>
        <w:rPr>
          <w:rFonts w:hint="eastAsia"/>
        </w:rPr>
        <w:t>3 参考</w:t>
      </w:r>
      <w:r>
        <w:t>标准</w:t>
      </w:r>
      <w:r>
        <w:tab/>
      </w:r>
      <w:r>
        <w:fldChar w:fldCharType="begin"/>
      </w:r>
      <w:r>
        <w:instrText xml:space="preserve"> PAGEREF _Toc11865 \h </w:instrText>
      </w:r>
      <w:r>
        <w:fldChar w:fldCharType="separate"/>
      </w:r>
      <w:r>
        <w:t>6</w:t>
      </w:r>
      <w:r>
        <w:fldChar w:fldCharType="end"/>
      </w:r>
      <w:r>
        <w:rPr>
          <w:szCs w:val="32"/>
        </w:rPr>
        <w:fldChar w:fldCharType="end"/>
      </w:r>
    </w:p>
    <w:p w14:paraId="31FBEBF9">
      <w:pPr>
        <w:pStyle w:val="19"/>
        <w:tabs>
          <w:tab w:val="right" w:leader="dot" w:pos="8306"/>
          <w:tab w:val="clear" w:pos="180"/>
          <w:tab w:val="clear" w:pos="420"/>
          <w:tab w:val="clear" w:pos="8222"/>
        </w:tabs>
      </w:pPr>
      <w:r>
        <w:rPr>
          <w:szCs w:val="32"/>
        </w:rPr>
        <w:fldChar w:fldCharType="begin"/>
      </w:r>
      <w:r>
        <w:rPr>
          <w:szCs w:val="32"/>
        </w:rPr>
        <w:instrText xml:space="preserve"> HYPERLINK \l _Toc31354 </w:instrText>
      </w:r>
      <w:r>
        <w:rPr>
          <w:szCs w:val="32"/>
        </w:rPr>
        <w:fldChar w:fldCharType="separate"/>
      </w:r>
      <w:r>
        <w:rPr>
          <w:rFonts w:hint="eastAsia"/>
        </w:rPr>
        <w:t>4 计算方法</w:t>
      </w:r>
      <w:r>
        <w:tab/>
      </w:r>
      <w:r>
        <w:fldChar w:fldCharType="begin"/>
      </w:r>
      <w:r>
        <w:instrText xml:space="preserve"> PAGEREF _Toc31354 \h </w:instrText>
      </w:r>
      <w:r>
        <w:fldChar w:fldCharType="separate"/>
      </w:r>
      <w:r>
        <w:t>6</w:t>
      </w:r>
      <w:r>
        <w:fldChar w:fldCharType="end"/>
      </w:r>
      <w:r>
        <w:rPr>
          <w:szCs w:val="32"/>
        </w:rPr>
        <w:fldChar w:fldCharType="end"/>
      </w:r>
    </w:p>
    <w:p w14:paraId="47FB4723">
      <w:pPr>
        <w:pStyle w:val="21"/>
        <w:tabs>
          <w:tab w:val="right" w:leader="dot" w:pos="8306"/>
          <w:tab w:val="clear" w:pos="540"/>
          <w:tab w:val="clear" w:pos="840"/>
          <w:tab w:val="clear" w:pos="8222"/>
        </w:tabs>
      </w:pPr>
      <w:r>
        <w:rPr>
          <w:szCs w:val="32"/>
        </w:rPr>
        <w:fldChar w:fldCharType="begin"/>
      </w:r>
      <w:r>
        <w:rPr>
          <w:szCs w:val="32"/>
        </w:rPr>
        <w:instrText xml:space="preserve"> HYPERLINK \l _Toc24023 </w:instrText>
      </w:r>
      <w:r>
        <w:rPr>
          <w:szCs w:val="32"/>
        </w:rPr>
        <w:fldChar w:fldCharType="separate"/>
      </w:r>
      <w:r>
        <w:rPr>
          <w:rFonts w:hint="eastAsia"/>
          <w:lang w:val="en-GB"/>
        </w:rPr>
        <w:t xml:space="preserve">4.1 </w:t>
      </w:r>
      <w:r>
        <w:t>CFD</w:t>
      </w:r>
      <w:r>
        <w:rPr>
          <w:rFonts w:hint="eastAsia"/>
        </w:rPr>
        <w:t>计算原理</w:t>
      </w:r>
      <w:r>
        <w:tab/>
      </w:r>
      <w:r>
        <w:fldChar w:fldCharType="begin"/>
      </w:r>
      <w:r>
        <w:instrText xml:space="preserve"> PAGEREF _Toc24023 \h </w:instrText>
      </w:r>
      <w:r>
        <w:fldChar w:fldCharType="separate"/>
      </w:r>
      <w:r>
        <w:t>6</w:t>
      </w:r>
      <w:r>
        <w:fldChar w:fldCharType="end"/>
      </w:r>
      <w:r>
        <w:rPr>
          <w:szCs w:val="32"/>
        </w:rPr>
        <w:fldChar w:fldCharType="end"/>
      </w:r>
    </w:p>
    <w:p w14:paraId="362A6B92">
      <w:pPr>
        <w:pStyle w:val="21"/>
        <w:tabs>
          <w:tab w:val="right" w:leader="dot" w:pos="8306"/>
          <w:tab w:val="clear" w:pos="540"/>
          <w:tab w:val="clear" w:pos="840"/>
          <w:tab w:val="clear" w:pos="8222"/>
        </w:tabs>
      </w:pPr>
      <w:r>
        <w:rPr>
          <w:szCs w:val="32"/>
        </w:rPr>
        <w:fldChar w:fldCharType="begin"/>
      </w:r>
      <w:r>
        <w:rPr>
          <w:szCs w:val="32"/>
        </w:rPr>
        <w:instrText xml:space="preserve"> HYPERLINK \l _Toc2930 </w:instrText>
      </w:r>
      <w:r>
        <w:rPr>
          <w:szCs w:val="32"/>
        </w:rP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_Toc2930 \h </w:instrText>
      </w:r>
      <w:r>
        <w:fldChar w:fldCharType="separate"/>
      </w:r>
      <w:r>
        <w:t>8</w:t>
      </w:r>
      <w:r>
        <w:fldChar w:fldCharType="end"/>
      </w:r>
      <w:r>
        <w:rPr>
          <w:szCs w:val="32"/>
        </w:rPr>
        <w:fldChar w:fldCharType="end"/>
      </w:r>
    </w:p>
    <w:p w14:paraId="454B2D30">
      <w:pPr>
        <w:pStyle w:val="19"/>
        <w:tabs>
          <w:tab w:val="right" w:leader="dot" w:pos="8306"/>
          <w:tab w:val="clear" w:pos="180"/>
          <w:tab w:val="clear" w:pos="420"/>
          <w:tab w:val="clear" w:pos="8222"/>
        </w:tabs>
      </w:pPr>
      <w:r>
        <w:rPr>
          <w:szCs w:val="32"/>
        </w:rPr>
        <w:fldChar w:fldCharType="begin"/>
      </w:r>
      <w:r>
        <w:rPr>
          <w:szCs w:val="32"/>
        </w:rPr>
        <w:instrText xml:space="preserve"> HYPERLINK \l _Toc11960 </w:instrText>
      </w:r>
      <w:r>
        <w:rPr>
          <w:szCs w:val="32"/>
        </w:rPr>
        <w:fldChar w:fldCharType="separate"/>
      </w:r>
      <w:r>
        <w:rPr>
          <w:rFonts w:hint="eastAsia"/>
        </w:rPr>
        <w:t>5 结果</w:t>
      </w:r>
      <w:r>
        <w:t>分析</w:t>
      </w:r>
      <w:r>
        <w:tab/>
      </w:r>
      <w:r>
        <w:fldChar w:fldCharType="begin"/>
      </w:r>
      <w:r>
        <w:instrText xml:space="preserve"> PAGEREF _Toc11960 \h </w:instrText>
      </w:r>
      <w:r>
        <w:fldChar w:fldCharType="separate"/>
      </w:r>
      <w:r>
        <w:t>10</w:t>
      </w:r>
      <w:r>
        <w:fldChar w:fldCharType="end"/>
      </w:r>
      <w:r>
        <w:rPr>
          <w:szCs w:val="32"/>
        </w:rPr>
        <w:fldChar w:fldCharType="end"/>
      </w:r>
    </w:p>
    <w:p w14:paraId="0A4D53F4">
      <w:pPr>
        <w:pStyle w:val="21"/>
        <w:tabs>
          <w:tab w:val="right" w:leader="dot" w:pos="8306"/>
          <w:tab w:val="clear" w:pos="540"/>
          <w:tab w:val="clear" w:pos="840"/>
          <w:tab w:val="clear" w:pos="8222"/>
        </w:tabs>
      </w:pPr>
      <w:r>
        <w:rPr>
          <w:szCs w:val="32"/>
        </w:rPr>
        <w:fldChar w:fldCharType="begin"/>
      </w:r>
      <w:r>
        <w:rPr>
          <w:szCs w:val="32"/>
        </w:rPr>
        <w:instrText xml:space="preserve"> HYPERLINK \l _Toc26386 </w:instrText>
      </w:r>
      <w:r>
        <w:rPr>
          <w:szCs w:val="32"/>
        </w:rPr>
        <w:fldChar w:fldCharType="separate"/>
      </w:r>
      <w:r>
        <w:rPr>
          <w:rFonts w:hint="eastAsia"/>
          <w:lang w:val="en-GB"/>
        </w:rPr>
        <w:t xml:space="preserve">5.1 </w:t>
      </w:r>
      <w:r>
        <w:t>1层-户1-A分析图</w:t>
      </w:r>
      <w:r>
        <w:tab/>
      </w:r>
      <w:r>
        <w:fldChar w:fldCharType="begin"/>
      </w:r>
      <w:r>
        <w:instrText xml:space="preserve"> PAGEREF _Toc26386 \h </w:instrText>
      </w:r>
      <w:r>
        <w:fldChar w:fldCharType="separate"/>
      </w:r>
      <w:r>
        <w:t>10</w:t>
      </w:r>
      <w:r>
        <w:fldChar w:fldCharType="end"/>
      </w:r>
      <w:r>
        <w:rPr>
          <w:szCs w:val="32"/>
        </w:rPr>
        <w:fldChar w:fldCharType="end"/>
      </w:r>
    </w:p>
    <w:p w14:paraId="06144B92">
      <w:pPr>
        <w:pStyle w:val="21"/>
        <w:tabs>
          <w:tab w:val="right" w:leader="dot" w:pos="8306"/>
          <w:tab w:val="clear" w:pos="540"/>
          <w:tab w:val="clear" w:pos="840"/>
          <w:tab w:val="clear" w:pos="8222"/>
        </w:tabs>
      </w:pPr>
      <w:r>
        <w:rPr>
          <w:szCs w:val="32"/>
        </w:rPr>
        <w:fldChar w:fldCharType="begin"/>
      </w:r>
      <w:r>
        <w:rPr>
          <w:szCs w:val="32"/>
        </w:rPr>
        <w:instrText xml:space="preserve"> HYPERLINK \l _Toc9266 </w:instrText>
      </w:r>
      <w:r>
        <w:rPr>
          <w:szCs w:val="32"/>
        </w:rPr>
        <w:fldChar w:fldCharType="separate"/>
      </w:r>
      <w:r>
        <w:rPr>
          <w:rFonts w:hint="eastAsia"/>
          <w:lang w:val="en-GB"/>
        </w:rPr>
        <w:t xml:space="preserve">5.2 </w:t>
      </w:r>
      <w:r>
        <w:t>2层-户1-B分析图</w:t>
      </w:r>
      <w:r>
        <w:tab/>
      </w:r>
      <w:r>
        <w:fldChar w:fldCharType="begin"/>
      </w:r>
      <w:r>
        <w:instrText xml:space="preserve"> PAGEREF _Toc9266 \h </w:instrText>
      </w:r>
      <w:r>
        <w:fldChar w:fldCharType="separate"/>
      </w:r>
      <w:r>
        <w:t>13</w:t>
      </w:r>
      <w:r>
        <w:fldChar w:fldCharType="end"/>
      </w:r>
      <w:r>
        <w:rPr>
          <w:szCs w:val="32"/>
        </w:rPr>
        <w:fldChar w:fldCharType="end"/>
      </w:r>
    </w:p>
    <w:p w14:paraId="27CD0132">
      <w:pPr>
        <w:pStyle w:val="21"/>
        <w:tabs>
          <w:tab w:val="right" w:leader="dot" w:pos="8306"/>
          <w:tab w:val="clear" w:pos="540"/>
          <w:tab w:val="clear" w:pos="840"/>
          <w:tab w:val="clear" w:pos="8222"/>
        </w:tabs>
      </w:pPr>
      <w:r>
        <w:rPr>
          <w:szCs w:val="32"/>
        </w:rPr>
        <w:fldChar w:fldCharType="begin"/>
      </w:r>
      <w:r>
        <w:rPr>
          <w:szCs w:val="32"/>
        </w:rPr>
        <w:instrText xml:space="preserve"> HYPERLINK \l _Toc5176 </w:instrText>
      </w:r>
      <w:r>
        <w:rPr>
          <w:szCs w:val="32"/>
        </w:rPr>
        <w:fldChar w:fldCharType="separate"/>
      </w:r>
      <w:r>
        <w:rPr>
          <w:rFonts w:hint="eastAsia"/>
          <w:lang w:val="en-GB"/>
        </w:rPr>
        <w:t xml:space="preserve">5.3 </w:t>
      </w:r>
      <w:r>
        <w:rPr>
          <w:rFonts w:hint="eastAsia"/>
        </w:rPr>
        <w:t>室内PMV与PPD达标比例统计</w:t>
      </w:r>
      <w:r>
        <w:tab/>
      </w:r>
      <w:r>
        <w:fldChar w:fldCharType="begin"/>
      </w:r>
      <w:r>
        <w:instrText xml:space="preserve"> PAGEREF _Toc5176 \h </w:instrText>
      </w:r>
      <w:r>
        <w:fldChar w:fldCharType="separate"/>
      </w:r>
      <w:r>
        <w:t>15</w:t>
      </w:r>
      <w:r>
        <w:fldChar w:fldCharType="end"/>
      </w:r>
      <w:r>
        <w:rPr>
          <w:szCs w:val="32"/>
        </w:rPr>
        <w:fldChar w:fldCharType="end"/>
      </w:r>
    </w:p>
    <w:p w14:paraId="402FF2AE">
      <w:pPr>
        <w:pStyle w:val="19"/>
        <w:tabs>
          <w:tab w:val="right" w:leader="dot" w:pos="8306"/>
          <w:tab w:val="clear" w:pos="180"/>
          <w:tab w:val="clear" w:pos="420"/>
          <w:tab w:val="clear" w:pos="8222"/>
        </w:tabs>
      </w:pPr>
      <w:r>
        <w:rPr>
          <w:szCs w:val="32"/>
        </w:rPr>
        <w:fldChar w:fldCharType="begin"/>
      </w:r>
      <w:r>
        <w:rPr>
          <w:szCs w:val="32"/>
        </w:rPr>
        <w:instrText xml:space="preserve"> HYPERLINK \l _Toc33 </w:instrText>
      </w:r>
      <w:r>
        <w:rPr>
          <w:szCs w:val="32"/>
        </w:rPr>
        <w:fldChar w:fldCharType="separate"/>
      </w:r>
      <w:r>
        <w:rPr>
          <w:rFonts w:hint="eastAsia"/>
        </w:rPr>
        <w:t>6 结论</w:t>
      </w:r>
      <w:r>
        <w:tab/>
      </w:r>
      <w:r>
        <w:fldChar w:fldCharType="begin"/>
      </w:r>
      <w:r>
        <w:instrText xml:space="preserve"> PAGEREF _Toc33 \h </w:instrText>
      </w:r>
      <w:r>
        <w:fldChar w:fldCharType="separate"/>
      </w:r>
      <w:r>
        <w:t>17</w:t>
      </w:r>
      <w:r>
        <w:fldChar w:fldCharType="end"/>
      </w:r>
      <w:r>
        <w:rPr>
          <w:szCs w:val="32"/>
        </w:rPr>
        <w:fldChar w:fldCharType="end"/>
      </w:r>
    </w:p>
    <w:p w14:paraId="7A05299E">
      <w:pPr>
        <w:pStyle w:val="19"/>
        <w:sectPr>
          <w:footerReference r:id="rId6" w:type="first"/>
          <w:headerReference r:id="rId4" w:type="default"/>
          <w:footerReference r:id="rId5" w:type="default"/>
          <w:pgSz w:w="11906" w:h="16838"/>
          <w:pgMar w:top="1440" w:right="1800" w:bottom="568" w:left="1800" w:header="850" w:footer="524" w:gutter="0"/>
          <w:cols w:space="425" w:num="1"/>
          <w:titlePg/>
          <w:docGrid w:type="lines" w:linePitch="312" w:charSpace="0"/>
        </w:sectPr>
      </w:pPr>
      <w:r>
        <w:rPr>
          <w:szCs w:val="32"/>
        </w:rPr>
        <w:fldChar w:fldCharType="end"/>
      </w:r>
      <w:bookmarkEnd w:id="12"/>
    </w:p>
    <w:p w14:paraId="204141B3">
      <w:pPr>
        <w:pStyle w:val="2"/>
        <w:spacing w:before="312"/>
      </w:pPr>
      <w:bookmarkStart w:id="13" w:name="_Toc13735908"/>
      <w:bookmarkStart w:id="14" w:name="_Toc452108759"/>
      <w:bookmarkStart w:id="15" w:name="_Toc26925"/>
      <w:r>
        <w:rPr>
          <w:rFonts w:hint="eastAsia"/>
        </w:rPr>
        <w:t>项目概况</w:t>
      </w:r>
      <w:bookmarkEnd w:id="13"/>
      <w:bookmarkEnd w:id="14"/>
      <w:bookmarkEnd w:id="15"/>
    </w:p>
    <w:p w14:paraId="13A01553">
      <w:pPr>
        <w:pStyle w:val="3"/>
        <w:ind w:firstLine="420"/>
        <w:rPr>
          <w:rFonts w:ascii="微软雅黑" w:hAnsi="微软雅黑" w:eastAsia="微软雅黑"/>
          <w:lang w:val="en-US"/>
        </w:rPr>
      </w:pPr>
      <w:bookmarkStart w:id="16" w:name="项目概况"/>
      <w:bookmarkEnd w:id="16"/>
    </w:p>
    <w:p w14:paraId="569BFF9D">
      <w:pPr>
        <w:pStyle w:val="3"/>
        <w:ind w:firstLine="420"/>
        <w:rPr>
          <w:rFonts w:ascii="微软雅黑" w:hAnsi="微软雅黑" w:eastAsia="微软雅黑"/>
          <w:lang w:val="en-US"/>
        </w:rPr>
      </w:pPr>
    </w:p>
    <w:p w14:paraId="58E9488C">
      <w:pPr>
        <w:pStyle w:val="4"/>
        <w:spacing w:before="156"/>
        <w:rPr>
          <w:color w:val="auto"/>
        </w:rPr>
      </w:pPr>
      <w:bookmarkStart w:id="17" w:name="_Toc452108760"/>
      <w:bookmarkStart w:id="18" w:name="_Toc13735909"/>
      <w:bookmarkStart w:id="19" w:name="_Toc21205"/>
      <w:bookmarkStart w:id="20" w:name="平面图2"/>
      <w:r>
        <w:rPr>
          <w:color w:val="auto"/>
        </w:rPr>
        <w:t>平面图</w:t>
      </w:r>
      <w:bookmarkEnd w:id="17"/>
      <w:bookmarkEnd w:id="18"/>
      <w:bookmarkEnd w:id="19"/>
    </w:p>
    <w:p w14:paraId="0B242BBB">
      <w:pPr>
        <w:jc w:val="center"/>
      </w:pPr>
      <w:bookmarkStart w:id="21" w:name="平面图"/>
      <w:bookmarkEnd w:id="21"/>
      <w:r>
        <w:drawing>
          <wp:inline distT="0" distB="0" distL="0" distR="0">
            <wp:extent cx="5667375" cy="56007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5600700"/>
                    </a:xfrm>
                    <a:prstGeom prst="rect">
                      <a:avLst/>
                    </a:prstGeom>
                  </pic:spPr>
                </pic:pic>
              </a:graphicData>
            </a:graphic>
          </wp:inline>
        </w:drawing>
      </w:r>
    </w:p>
    <w:p w14:paraId="497A1973">
      <w:pPr>
        <w:jc w:val="center"/>
      </w:pPr>
      <w:r>
        <w:t>1层平面</w:t>
      </w:r>
    </w:p>
    <w:p w14:paraId="66BE050B">
      <w:pPr>
        <w:jc w:val="center"/>
      </w:pPr>
      <w:r>
        <w:drawing>
          <wp:inline distT="0" distB="0" distL="0" distR="0">
            <wp:extent cx="5667375" cy="59817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5981700"/>
                    </a:xfrm>
                    <a:prstGeom prst="rect">
                      <a:avLst/>
                    </a:prstGeom>
                  </pic:spPr>
                </pic:pic>
              </a:graphicData>
            </a:graphic>
          </wp:inline>
        </w:drawing>
      </w:r>
    </w:p>
    <w:p w14:paraId="432E5450">
      <w:pPr>
        <w:jc w:val="center"/>
      </w:pPr>
      <w:r>
        <w:t>2层平面</w:t>
      </w:r>
    </w:p>
    <w:p w14:paraId="206435AC">
      <w:pPr>
        <w:jc w:val="center"/>
      </w:pPr>
      <w:r>
        <w:drawing>
          <wp:inline distT="0" distB="0" distL="0" distR="0">
            <wp:extent cx="5667375" cy="47910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4791075"/>
                    </a:xfrm>
                    <a:prstGeom prst="rect">
                      <a:avLst/>
                    </a:prstGeom>
                  </pic:spPr>
                </pic:pic>
              </a:graphicData>
            </a:graphic>
          </wp:inline>
        </w:drawing>
      </w:r>
    </w:p>
    <w:p w14:paraId="0A7C4880">
      <w:pPr>
        <w:jc w:val="center"/>
      </w:pPr>
      <w:r>
        <w:t>3层平面</w:t>
      </w:r>
    </w:p>
    <w:p w14:paraId="2DFC8BF8">
      <w:pPr>
        <w:jc w:val="center"/>
      </w:pPr>
    </w:p>
    <w:bookmarkEnd w:id="20"/>
    <w:p w14:paraId="027A07AD">
      <w:pPr>
        <w:jc w:val="center"/>
      </w:pPr>
    </w:p>
    <w:p w14:paraId="43F4DC4E">
      <w:pPr>
        <w:pStyle w:val="4"/>
        <w:spacing w:before="156"/>
        <w:rPr>
          <w:color w:val="auto"/>
        </w:rPr>
      </w:pPr>
      <w:bookmarkStart w:id="22" w:name="_Toc13735910"/>
      <w:bookmarkStart w:id="23" w:name="_Toc452108761"/>
      <w:bookmarkStart w:id="24" w:name="_Toc18697"/>
      <w:r>
        <w:rPr>
          <w:rFonts w:hint="eastAsia"/>
          <w:color w:val="auto"/>
        </w:rPr>
        <w:t>三</w:t>
      </w:r>
      <w:r>
        <w:rPr>
          <w:color w:val="auto"/>
        </w:rPr>
        <w:t>维视图</w:t>
      </w:r>
      <w:bookmarkEnd w:id="22"/>
      <w:bookmarkEnd w:id="23"/>
      <w:bookmarkEnd w:id="24"/>
    </w:p>
    <w:p w14:paraId="02A363F3">
      <w:pPr>
        <w:jc w:val="center"/>
      </w:pPr>
      <w:bookmarkStart w:id="25" w:name="三维视图"/>
      <w:bookmarkStart w:id="26" w:name="模型观察"/>
      <w:r>
        <w:t>请先在【模型观察】命令中保存图片</w:t>
      </w:r>
      <w:bookmarkEnd w:id="25"/>
      <w:bookmarkEnd w:id="26"/>
    </w:p>
    <w:p w14:paraId="1CCAFD2F"/>
    <w:p w14:paraId="05D87ECE">
      <w:pPr>
        <w:pStyle w:val="2"/>
        <w:spacing w:before="312"/>
      </w:pPr>
      <w:bookmarkStart w:id="27" w:name="_Toc452108762"/>
      <w:bookmarkStart w:id="28" w:name="TitleFormat"/>
      <w:bookmarkStart w:id="29" w:name="_Toc13735911"/>
      <w:bookmarkStart w:id="30" w:name="_Toc16600"/>
      <w:r>
        <w:rPr>
          <w:rFonts w:hint="eastAsia"/>
        </w:rPr>
        <w:t>计算</w:t>
      </w:r>
      <w:r>
        <w:t>依据</w:t>
      </w:r>
      <w:bookmarkEnd w:id="27"/>
      <w:bookmarkEnd w:id="28"/>
      <w:bookmarkEnd w:id="29"/>
      <w:bookmarkEnd w:id="30"/>
    </w:p>
    <w:p w14:paraId="6DAF8188">
      <w:pPr>
        <w:pStyle w:val="3"/>
        <w:spacing w:line="400" w:lineRule="exact"/>
        <w:ind w:firstLine="199" w:firstLineChars="95"/>
        <w:rPr>
          <w:rFonts w:ascii="微软雅黑" w:hAnsi="微软雅黑" w:eastAsia="微软雅黑"/>
          <w:lang w:val="en-US"/>
        </w:rPr>
      </w:pPr>
      <w:bookmarkStart w:id="31" w:name="_Toc452108763"/>
      <w:r>
        <w:rPr>
          <w:rFonts w:hint="eastAsia" w:ascii="微软雅黑" w:hAnsi="微软雅黑" w:eastAsia="微软雅黑"/>
          <w:lang w:val="en-US"/>
        </w:rPr>
        <w:t>本项目主要参照资料为：</w:t>
      </w:r>
    </w:p>
    <w:p w14:paraId="4E459EEA">
      <w:pPr>
        <w:pStyle w:val="3"/>
        <w:numPr>
          <w:ilvl w:val="0"/>
          <w:numId w:val="2"/>
        </w:numPr>
        <w:spacing w:line="400" w:lineRule="exact"/>
        <w:ind w:left="0" w:firstLine="200" w:firstLineChars="0"/>
        <w:rPr>
          <w:rFonts w:ascii="微软雅黑" w:hAnsi="微软雅黑" w:eastAsia="微软雅黑"/>
          <w:lang w:val="en-US"/>
        </w:rPr>
      </w:pPr>
      <w:bookmarkStart w:id="32" w:name="参考标准名称1"/>
      <w:r>
        <w:rPr>
          <w:rFonts w:hint="eastAsia" w:ascii="微软雅黑" w:hAnsi="微软雅黑" w:eastAsia="微软雅黑"/>
          <w:lang w:val="en-US"/>
        </w:rPr>
        <w:t>《绿色建筑评价标准》GB/T50378-2019</w:t>
      </w:r>
      <w:bookmarkEnd w:id="32"/>
    </w:p>
    <w:p w14:paraId="449FD55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325893E">
      <w:pPr>
        <w:pStyle w:val="3"/>
        <w:numPr>
          <w:ilvl w:val="0"/>
          <w:numId w:val="2"/>
        </w:numPr>
        <w:spacing w:line="400" w:lineRule="exact"/>
        <w:ind w:left="0" w:firstLine="200" w:firstLineChars="0"/>
        <w:rPr>
          <w:rFonts w:ascii="微软雅黑" w:hAnsi="微软雅黑" w:eastAsia="微软雅黑"/>
          <w:lang w:val="en-US"/>
        </w:rPr>
      </w:pPr>
      <w:bookmarkStart w:id="33"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41763F1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3"/>
    <w:p w14:paraId="559C4E62">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0CA9C141">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4" w:name="_Hlk13516321"/>
    </w:p>
    <w:bookmarkEnd w:id="34"/>
    <w:p w14:paraId="0986CD48">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委托方提供的总平面图、建筑专业设计图纸、设计效果图等图纸资料</w:t>
      </w:r>
    </w:p>
    <w:p w14:paraId="51371C7F">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2BC1BF05">
      <w:pPr>
        <w:pStyle w:val="2"/>
        <w:spacing w:before="312"/>
      </w:pPr>
      <w:bookmarkStart w:id="35" w:name="_Toc13735912"/>
      <w:bookmarkStart w:id="36" w:name="_Toc11865"/>
      <w:r>
        <w:rPr>
          <w:rFonts w:hint="eastAsia"/>
        </w:rPr>
        <w:t>参考</w:t>
      </w:r>
      <w:r>
        <w:t>标准</w:t>
      </w:r>
      <w:bookmarkEnd w:id="31"/>
      <w:bookmarkEnd w:id="35"/>
      <w:bookmarkEnd w:id="36"/>
    </w:p>
    <w:p w14:paraId="788F7C4F">
      <w:pPr>
        <w:pStyle w:val="3"/>
        <w:spacing w:line="400" w:lineRule="exact"/>
        <w:ind w:firstLine="420"/>
        <w:rPr>
          <w:rFonts w:ascii="微软雅黑" w:hAnsi="微软雅黑" w:eastAsia="微软雅黑"/>
          <w:lang w:val="en-US"/>
        </w:rPr>
      </w:pPr>
      <w:bookmarkStart w:id="37" w:name="_Toc451698935"/>
      <w:bookmarkStart w:id="38" w:name="_Toc452108764"/>
      <w:r>
        <w:rPr>
          <w:rFonts w:hint="eastAsia" w:ascii="微软雅黑" w:hAnsi="微软雅黑" w:eastAsia="微软雅黑"/>
          <w:lang w:val="en-US"/>
        </w:rPr>
        <w:t>室内热湿环境评价的主要依据为</w:t>
      </w:r>
      <w:bookmarkStart w:id="39" w:name="参考标准名称2"/>
      <w:r>
        <w:rPr>
          <w:rFonts w:hint="eastAsia" w:ascii="微软雅黑" w:hAnsi="微软雅黑" w:eastAsia="微软雅黑"/>
          <w:lang w:val="en-US"/>
        </w:rPr>
        <w:t>《绿色建筑评价标准》GB/T50378-2019</w:t>
      </w:r>
      <w:bookmarkEnd w:id="39"/>
      <w:r>
        <w:rPr>
          <w:rFonts w:hint="eastAsia" w:ascii="微软雅黑" w:hAnsi="微软雅黑" w:eastAsia="微软雅黑"/>
          <w:lang w:val="en-US"/>
        </w:rPr>
        <w:t>中5.2.9条第2款的要求，具体评分规则如下：</w:t>
      </w:r>
    </w:p>
    <w:p w14:paraId="3023967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采用人工冷热源的建筑，主要功能房间达到现行国家标准《民用建筑室内热湿环境评价标准》GB/T50785规定的室内人工冷热源热湿环境整体评价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级的面积比例，达到60%, 得5分；每再增加10%, 再得1 分，最高得8分。</w:t>
      </w:r>
    </w:p>
    <w:p w14:paraId="00831B32">
      <w:pPr>
        <w:pStyle w:val="2"/>
        <w:spacing w:before="312"/>
      </w:pPr>
      <w:bookmarkStart w:id="40" w:name="_Toc13735913"/>
      <w:bookmarkStart w:id="41" w:name="_Toc31354"/>
      <w:r>
        <w:rPr>
          <w:rFonts w:hint="eastAsia"/>
        </w:rPr>
        <w:t>计算</w:t>
      </w:r>
      <w:bookmarkEnd w:id="37"/>
      <w:bookmarkEnd w:id="38"/>
      <w:r>
        <w:rPr>
          <w:rFonts w:hint="eastAsia"/>
        </w:rPr>
        <w:t>方法</w:t>
      </w:r>
      <w:bookmarkEnd w:id="40"/>
      <w:bookmarkEnd w:id="41"/>
    </w:p>
    <w:p w14:paraId="30327F58">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本项目首先采用CFD计算得出室内流速分布和温度分布，进而得出室内热湿环境评价指标分布，并进行达标比例计算，下面依次介绍CFD和室内热湿环境评价指标的计算方法。</w:t>
      </w:r>
    </w:p>
    <w:p w14:paraId="3DF798EB">
      <w:pPr>
        <w:pStyle w:val="4"/>
        <w:spacing w:before="156" w:line="400" w:lineRule="exact"/>
        <w:rPr>
          <w:color w:val="auto"/>
        </w:rPr>
      </w:pPr>
      <w:bookmarkStart w:id="42" w:name="_Toc13735914"/>
      <w:bookmarkStart w:id="43" w:name="_Toc24023"/>
      <w:r>
        <w:rPr>
          <w:color w:val="auto"/>
        </w:rPr>
        <w:t>CFD</w:t>
      </w:r>
      <w:r>
        <w:rPr>
          <w:rFonts w:hint="eastAsia"/>
          <w:color w:val="auto"/>
        </w:rPr>
        <w:t>计算原理</w:t>
      </w:r>
      <w:bookmarkEnd w:id="42"/>
      <w:bookmarkEnd w:id="43"/>
    </w:p>
    <w:p w14:paraId="07C97B82">
      <w:pPr>
        <w:pStyle w:val="5"/>
        <w:spacing w:line="400" w:lineRule="exact"/>
      </w:pPr>
      <w:bookmarkStart w:id="44" w:name="_Toc13735915"/>
      <w:r>
        <w:rPr>
          <w:rFonts w:hint="eastAsia"/>
        </w:rPr>
        <w:t>湍流模型</w:t>
      </w:r>
      <w:bookmarkEnd w:id="44"/>
    </w:p>
    <w:p w14:paraId="3F18148F">
      <w:pPr>
        <w:pStyle w:val="3"/>
        <w:spacing w:line="400" w:lineRule="exact"/>
        <w:ind w:firstLine="420" w:firstLineChars="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7649BC31">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t xml:space="preserve">-1  </w:t>
      </w:r>
      <w:r>
        <w:rPr>
          <w:rFonts w:hint="eastAsia" w:ascii="微软雅黑" w:hAnsi="微软雅黑" w:eastAsia="微软雅黑"/>
          <w:b/>
          <w:sz w:val="18"/>
          <w:szCs w:val="18"/>
        </w:rPr>
        <w:t>常用湍流模型适用范围</w:t>
      </w:r>
    </w:p>
    <w:tbl>
      <w:tblPr>
        <w:tblStyle w:val="22"/>
        <w:tblW w:w="8237" w:type="dxa"/>
        <w:tblInd w:w="93" w:type="dxa"/>
        <w:tblLayout w:type="fixed"/>
        <w:tblCellMar>
          <w:top w:w="0" w:type="dxa"/>
          <w:left w:w="108" w:type="dxa"/>
          <w:bottom w:w="0" w:type="dxa"/>
          <w:right w:w="108" w:type="dxa"/>
        </w:tblCellMar>
      </w:tblPr>
      <w:tblGrid>
        <w:gridCol w:w="1858"/>
        <w:gridCol w:w="6379"/>
      </w:tblGrid>
      <w:tr w14:paraId="56C83D7C">
        <w:tblPrEx>
          <w:tblCellMar>
            <w:top w:w="0" w:type="dxa"/>
            <w:left w:w="108" w:type="dxa"/>
            <w:bottom w:w="0" w:type="dxa"/>
            <w:right w:w="108" w:type="dxa"/>
          </w:tblCellMar>
        </w:tblPrEx>
        <w:trPr>
          <w:trHeight w:val="285" w:hRule="atLeast"/>
        </w:trPr>
        <w:tc>
          <w:tcPr>
            <w:tcW w:w="185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E912CA9">
            <w:pPr>
              <w:spacing w:line="400" w:lineRule="exact"/>
              <w:jc w:val="center"/>
              <w:rPr>
                <w:rFonts w:cs="宋体"/>
                <w:b/>
                <w:bCs/>
                <w:sz w:val="18"/>
                <w:szCs w:val="18"/>
              </w:rPr>
            </w:pPr>
            <w:bookmarkStart w:id="45" w:name="_Toc8151"/>
            <w:bookmarkStart w:id="46" w:name="_Toc13735916"/>
            <w:bookmarkStart w:id="47" w:name="_Toc451698938"/>
            <w:bookmarkStart w:id="48" w:name="_Toc452108766"/>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621460A0">
            <w:pPr>
              <w:spacing w:line="400" w:lineRule="exact"/>
              <w:jc w:val="center"/>
              <w:rPr>
                <w:rFonts w:cs="宋体"/>
                <w:b/>
                <w:bCs/>
                <w:sz w:val="18"/>
                <w:szCs w:val="18"/>
              </w:rPr>
            </w:pPr>
            <w:r>
              <w:rPr>
                <w:rFonts w:hint="eastAsia" w:cs="宋体"/>
                <w:b/>
                <w:bCs/>
                <w:sz w:val="18"/>
                <w:szCs w:val="18"/>
              </w:rPr>
              <w:t>特点和适用工况</w:t>
            </w:r>
          </w:p>
        </w:tc>
      </w:tr>
      <w:tr w14:paraId="75A5E3FF">
        <w:tblPrEx>
          <w:tblCellMar>
            <w:top w:w="0" w:type="dxa"/>
            <w:left w:w="108" w:type="dxa"/>
            <w:bottom w:w="0" w:type="dxa"/>
            <w:right w:w="108" w:type="dxa"/>
          </w:tblCellMar>
        </w:tblPrEx>
        <w:trPr>
          <w:trHeight w:val="600" w:hRule="atLeast"/>
        </w:trPr>
        <w:tc>
          <w:tcPr>
            <w:tcW w:w="1858" w:type="dxa"/>
            <w:tcBorders>
              <w:top w:val="nil"/>
              <w:left w:val="single" w:color="auto" w:sz="4" w:space="0"/>
              <w:bottom w:val="single" w:color="auto" w:sz="4" w:space="0"/>
              <w:right w:val="single" w:color="auto" w:sz="4" w:space="0"/>
            </w:tcBorders>
            <w:vAlign w:val="center"/>
          </w:tcPr>
          <w:p w14:paraId="6B30485D">
            <w:pPr>
              <w:spacing w:line="400" w:lineRule="exact"/>
              <w:jc w:val="center"/>
              <w:rPr>
                <w:rFonts w:cs="宋体"/>
                <w:sz w:val="18"/>
                <w:szCs w:val="18"/>
              </w:rPr>
            </w:pPr>
            <w:r>
              <w:rPr>
                <w:rFonts w:hint="eastAsia" w:cs="宋体"/>
                <w:sz w:val="18"/>
                <w:szCs w:val="18"/>
              </w:rPr>
              <w:t xml:space="preserve"> standard k-ε 模型</w:t>
            </w:r>
          </w:p>
        </w:tc>
        <w:tc>
          <w:tcPr>
            <w:tcW w:w="6379" w:type="dxa"/>
            <w:tcBorders>
              <w:top w:val="nil"/>
              <w:left w:val="nil"/>
              <w:bottom w:val="single" w:color="auto" w:sz="4" w:space="0"/>
              <w:right w:val="single" w:color="auto" w:sz="4" w:space="0"/>
            </w:tcBorders>
            <w:vAlign w:val="center"/>
          </w:tcPr>
          <w:p w14:paraId="2024453C">
            <w:pPr>
              <w:spacing w:line="400" w:lineRule="exact"/>
              <w:rPr>
                <w:rFonts w:cs="宋体"/>
                <w:sz w:val="18"/>
                <w:szCs w:val="18"/>
              </w:rPr>
            </w:pPr>
            <w:r>
              <w:rPr>
                <w:rFonts w:hint="eastAsia" w:cs="宋体"/>
                <w:sz w:val="18"/>
                <w:szCs w:val="18"/>
              </w:rPr>
              <w:t>简单的工业流场和热交换模拟，无较大压力梯度、分离、强曲率流，适用于初始的参数研究</w:t>
            </w:r>
          </w:p>
        </w:tc>
      </w:tr>
      <w:tr w14:paraId="2B60F178">
        <w:tblPrEx>
          <w:tblCellMar>
            <w:top w:w="0" w:type="dxa"/>
            <w:left w:w="108" w:type="dxa"/>
            <w:bottom w:w="0" w:type="dxa"/>
            <w:right w:w="108" w:type="dxa"/>
          </w:tblCellMar>
        </w:tblPrEx>
        <w:trPr>
          <w:trHeight w:val="855" w:hRule="atLeast"/>
        </w:trPr>
        <w:tc>
          <w:tcPr>
            <w:tcW w:w="1858" w:type="dxa"/>
            <w:tcBorders>
              <w:top w:val="nil"/>
              <w:left w:val="single" w:color="auto" w:sz="4" w:space="0"/>
              <w:bottom w:val="single" w:color="auto" w:sz="4" w:space="0"/>
              <w:right w:val="single" w:color="auto" w:sz="4" w:space="0"/>
            </w:tcBorders>
            <w:vAlign w:val="center"/>
          </w:tcPr>
          <w:p w14:paraId="42B8DE65">
            <w:pPr>
              <w:spacing w:line="400" w:lineRule="exact"/>
              <w:jc w:val="center"/>
              <w:rPr>
                <w:rFonts w:cs="宋体"/>
                <w:b/>
                <w:sz w:val="18"/>
                <w:szCs w:val="18"/>
              </w:rPr>
            </w:pPr>
            <w:r>
              <w:rPr>
                <w:rFonts w:hint="eastAsia" w:cs="宋体"/>
                <w:b/>
                <w:sz w:val="18"/>
                <w:szCs w:val="18"/>
              </w:rPr>
              <w:t>RNG k-ε模型</w:t>
            </w:r>
          </w:p>
        </w:tc>
        <w:tc>
          <w:tcPr>
            <w:tcW w:w="6379" w:type="dxa"/>
            <w:tcBorders>
              <w:top w:val="nil"/>
              <w:left w:val="nil"/>
              <w:bottom w:val="single" w:color="auto" w:sz="4" w:space="0"/>
              <w:right w:val="single" w:color="auto" w:sz="4" w:space="0"/>
            </w:tcBorders>
            <w:vAlign w:val="center"/>
          </w:tcPr>
          <w:p w14:paraId="27FC6CD2">
            <w:pPr>
              <w:spacing w:line="400" w:lineRule="exact"/>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1F0259E9">
        <w:tblPrEx>
          <w:tblCellMar>
            <w:top w:w="0" w:type="dxa"/>
            <w:left w:w="108" w:type="dxa"/>
            <w:bottom w:w="0" w:type="dxa"/>
            <w:right w:w="108" w:type="dxa"/>
          </w:tblCellMar>
        </w:tblPrEx>
        <w:trPr>
          <w:trHeight w:val="570" w:hRule="atLeast"/>
        </w:trPr>
        <w:tc>
          <w:tcPr>
            <w:tcW w:w="1858" w:type="dxa"/>
            <w:tcBorders>
              <w:top w:val="nil"/>
              <w:left w:val="single" w:color="auto" w:sz="4" w:space="0"/>
              <w:bottom w:val="single" w:color="auto" w:sz="4" w:space="0"/>
              <w:right w:val="single" w:color="auto" w:sz="4" w:space="0"/>
            </w:tcBorders>
            <w:vAlign w:val="center"/>
          </w:tcPr>
          <w:p w14:paraId="2C8738C5">
            <w:pPr>
              <w:spacing w:line="400" w:lineRule="exact"/>
              <w:jc w:val="center"/>
              <w:rPr>
                <w:rFonts w:cs="宋体"/>
                <w:sz w:val="18"/>
                <w:szCs w:val="18"/>
              </w:rPr>
            </w:pPr>
            <w:r>
              <w:rPr>
                <w:rFonts w:hint="eastAsia" w:cs="宋体"/>
                <w:sz w:val="18"/>
                <w:szCs w:val="18"/>
              </w:rPr>
              <w:t>realizable k-ε 模型</w:t>
            </w:r>
          </w:p>
        </w:tc>
        <w:tc>
          <w:tcPr>
            <w:tcW w:w="6379" w:type="dxa"/>
            <w:tcBorders>
              <w:top w:val="nil"/>
              <w:left w:val="nil"/>
              <w:bottom w:val="single" w:color="auto" w:sz="4" w:space="0"/>
              <w:right w:val="single" w:color="auto" w:sz="4" w:space="0"/>
            </w:tcBorders>
            <w:vAlign w:val="center"/>
          </w:tcPr>
          <w:p w14:paraId="449E3A89">
            <w:pPr>
              <w:spacing w:line="400" w:lineRule="exact"/>
              <w:rPr>
                <w:rFonts w:cs="宋体"/>
                <w:sz w:val="18"/>
                <w:szCs w:val="18"/>
              </w:rPr>
            </w:pPr>
            <w:r>
              <w:rPr>
                <w:rFonts w:hint="eastAsia" w:cs="宋体"/>
                <w:sz w:val="18"/>
                <w:szCs w:val="18"/>
              </w:rPr>
              <w:t>旋转流动、强逆压梯度的边界层流动、流动分离和二次流，类似于RNG</w:t>
            </w:r>
          </w:p>
        </w:tc>
      </w:tr>
    </w:tbl>
    <w:p w14:paraId="4B3E3AB0">
      <w:pPr>
        <w:pStyle w:val="5"/>
        <w:tabs>
          <w:tab w:val="left" w:pos="360"/>
        </w:tabs>
        <w:ind w:left="0" w:firstLine="0"/>
      </w:pPr>
      <w:r>
        <w:rPr>
          <w:rFonts w:hint="eastAsia"/>
        </w:rPr>
        <w:t>边界条件</w:t>
      </w:r>
      <w:bookmarkEnd w:id="45"/>
      <w:bookmarkEnd w:id="46"/>
      <w:bookmarkEnd w:id="47"/>
      <w:bookmarkEnd w:id="48"/>
    </w:p>
    <w:p w14:paraId="18AFE347">
      <w:pPr>
        <w:tabs>
          <w:tab w:val="left" w:pos="180"/>
        </w:tabs>
        <w:spacing w:line="400" w:lineRule="exact"/>
        <w:ind w:left="-19" w:leftChars="-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28"/>
        </w:rPr>
        <w:footnoteReference w:id="0"/>
      </w:r>
      <w:r>
        <w:rPr>
          <w:rFonts w:hint="eastAsia"/>
        </w:rPr>
        <w:t>；</w:t>
      </w:r>
    </w:p>
    <w:p w14:paraId="6BA51088">
      <w:pPr>
        <w:spacing w:line="400" w:lineRule="exact"/>
        <w:ind w:firstLine="435"/>
      </w:pPr>
      <w:r>
        <w:rPr>
          <w:rFonts w:hint="eastAsia"/>
          <w:b/>
        </w:rPr>
        <w:t>送风口</w:t>
      </w:r>
      <w:r>
        <w:rPr>
          <w:rFonts w:hint="eastAsia"/>
        </w:rPr>
        <w:t>：采用温度和风速作为边界条件；</w:t>
      </w:r>
    </w:p>
    <w:p w14:paraId="61604F4A">
      <w:pPr>
        <w:spacing w:line="400" w:lineRule="exact"/>
        <w:ind w:firstLine="435"/>
      </w:pPr>
      <w:r>
        <w:rPr>
          <w:rFonts w:hint="eastAsia"/>
          <w:b/>
        </w:rPr>
        <w:t>回风口</w:t>
      </w:r>
      <w:r>
        <w:rPr>
          <w:rFonts w:hint="eastAsia"/>
        </w:rPr>
        <w:t>：采用绝热和定压边界条件；</w:t>
      </w:r>
    </w:p>
    <w:p w14:paraId="70F9CF68">
      <w:pPr>
        <w:pStyle w:val="5"/>
        <w:tabs>
          <w:tab w:val="left" w:pos="360"/>
        </w:tabs>
        <w:spacing w:line="400" w:lineRule="exact"/>
        <w:ind w:left="0" w:firstLine="0"/>
      </w:pPr>
      <w:bookmarkStart w:id="49" w:name="_Toc23583"/>
      <w:bookmarkStart w:id="50" w:name="_Toc452108767"/>
      <w:bookmarkStart w:id="51" w:name="_Toc451698939"/>
      <w:bookmarkStart w:id="52" w:name="_Toc13735917"/>
      <w:r>
        <w:rPr>
          <w:rFonts w:hint="eastAsia"/>
        </w:rPr>
        <w:t>求解计算</w:t>
      </w:r>
      <w:bookmarkEnd w:id="49"/>
      <w:bookmarkEnd w:id="50"/>
      <w:bookmarkEnd w:id="51"/>
      <w:bookmarkEnd w:id="52"/>
    </w:p>
    <w:p w14:paraId="42E897F6">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52CADC6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67ED510B">
      <w:pPr>
        <w:pStyle w:val="3"/>
        <w:ind w:firstLine="600" w:firstLineChars="250"/>
        <w:jc w:val="center"/>
        <w:rPr>
          <w:rFonts w:ascii="微软雅黑" w:hAnsi="微软雅黑" w:eastAsia="微软雅黑"/>
          <w:lang w:val="en-US"/>
        </w:rPr>
      </w:pPr>
      <m:oMathPara>
        <m:oMath>
          <m:f>
            <m:fPr>
              <m:ctrlPr>
                <w:rPr>
                  <w:rFonts w:ascii="Cambria Math" w:hAnsi="Cambria Math" w:eastAsia="微软雅黑" w:cs="宋体"/>
                  <w:sz w:val="24"/>
                  <w:szCs w:val="24"/>
                </w:rPr>
              </m:ctrlPr>
            </m:fPr>
            <m:num>
              <m:r>
                <m:rPr/>
                <w:rPr>
                  <w:rFonts w:ascii="Cambria Math" w:hAnsi="Cambria Math" w:eastAsia="微软雅黑"/>
                  <w:lang w:val="en-US"/>
                </w:rPr>
                <m:t>∂(ρϕ)</m:t>
              </m:r>
              <m:ctrlPr>
                <w:rPr>
                  <w:rFonts w:ascii="Cambria Math" w:hAnsi="Cambria Math" w:eastAsia="微软雅黑" w:cs="宋体"/>
                  <w:sz w:val="24"/>
                  <w:szCs w:val="24"/>
                </w:rPr>
              </m:ctrlPr>
            </m:num>
            <m:den>
              <m:r>
                <m:rPr/>
                <w:rPr>
                  <w:rFonts w:ascii="Cambria Math" w:hAnsi="Cambria Math" w:eastAsia="微软雅黑"/>
                  <w:lang w:val="en-US"/>
                </w:rPr>
                <m:t>∂t</m:t>
              </m:r>
              <m:ctrlPr>
                <w:rPr>
                  <w:rFonts w:ascii="Cambria Math" w:hAnsi="Cambria Math" w:eastAsia="微软雅黑" w:cs="宋体"/>
                  <w:sz w:val="24"/>
                  <w:szCs w:val="24"/>
                </w:rPr>
              </m:ctrlPr>
            </m:den>
          </m:f>
          <m:r>
            <m:rPr>
              <m:sty m:val="p"/>
            </m:rPr>
            <w:rPr>
              <w:rFonts w:ascii="Cambria Math" w:hAnsi="Cambria Math" w:eastAsia="微软雅黑"/>
              <w:lang w:val="en-US"/>
            </w:rPr>
            <m:t>+div</m:t>
          </m:r>
          <m:d>
            <m:dPr>
              <m:ctrlPr>
                <w:rPr>
                  <w:rFonts w:ascii="Cambria Math" w:hAnsi="Cambria Math" w:eastAsia="微软雅黑" w:cs="宋体"/>
                  <w:sz w:val="24"/>
                  <w:szCs w:val="24"/>
                </w:rPr>
              </m:ctrlPr>
            </m:dPr>
            <m:e>
              <m:r>
                <m:rPr/>
                <w:rPr>
                  <w:rFonts w:ascii="Cambria Math" w:hAnsi="Cambria Math" w:eastAsia="微软雅黑"/>
                  <w:lang w:val="en-US"/>
                </w:rPr>
                <m:t>ρUϕ</m:t>
              </m:r>
              <m:ctrlPr>
                <w:rPr>
                  <w:rFonts w:ascii="Cambria Math" w:hAnsi="Cambria Math" w:eastAsia="微软雅黑" w:cs="宋体"/>
                  <w:sz w:val="24"/>
                  <w:szCs w:val="24"/>
                </w:rPr>
              </m:ctrlPr>
            </m:e>
          </m:d>
          <m:r>
            <m:rPr>
              <m:sty m:val="p"/>
            </m:rPr>
            <w:rPr>
              <w:rFonts w:ascii="Cambria Math" w:hAnsi="Cambria Math" w:eastAsia="微软雅黑"/>
              <w:lang w:val="en-US"/>
            </w: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m:rPr>
                      <m:sty m:val="p"/>
                    </m:rPr>
                    <w:rPr>
                      <w:rFonts w:ascii="Cambria Math" w:hAnsi="Cambria Math" w:eastAsia="微软雅黑"/>
                      <w:lang w:val="en-US"/>
                    </w:rPr>
                    <m:t>Γ</m:t>
                  </m:r>
                  <m:ctrlPr>
                    <w:rPr>
                      <w:rFonts w:ascii="Cambria Math" w:hAnsi="Cambria Math" w:eastAsia="微软雅黑" w:cs="宋体"/>
                      <w:i/>
                      <w:sz w:val="24"/>
                      <w:szCs w:val="24"/>
                    </w:rPr>
                  </m:ctrlPr>
                </m:e>
                <m:sub>
                  <m:r>
                    <m:rPr/>
                    <w:rPr>
                      <w:rFonts w:ascii="Cambria Math" w:hAnsi="Cambria Math" w:eastAsia="微软雅黑"/>
                      <w:lang w:val="en-US"/>
                    </w:rPr>
                    <m:t>ϕ</m:t>
                  </m:r>
                  <m:ctrlPr>
                    <w:rPr>
                      <w:rFonts w:ascii="Cambria Math" w:hAnsi="Cambria Math" w:eastAsia="微软雅黑" w:cs="宋体"/>
                      <w:i/>
                      <w:sz w:val="24"/>
                      <w:szCs w:val="24"/>
                    </w:rPr>
                  </m:ctrlPr>
                </m:sub>
              </m:sSub>
              <m:r>
                <m:rPr/>
                <w:rPr>
                  <w:rFonts w:ascii="Cambria Math" w:hAnsi="Cambria Math" w:eastAsia="微软雅黑"/>
                  <w:lang w:val="en-US"/>
                </w:rPr>
                <m:t>gradϕ</m:t>
              </m:r>
              <m:ctrlPr>
                <w:rPr>
                  <w:rFonts w:ascii="Cambria Math" w:hAnsi="Cambria Math" w:eastAsia="微软雅黑" w:cs="宋体"/>
                  <w:sz w:val="24"/>
                  <w:szCs w:val="24"/>
                </w:rPr>
              </m:ctrlPr>
            </m:e>
          </m:d>
          <m:r>
            <m:rPr>
              <m:sty m:val="p"/>
            </m:rPr>
            <w:rPr>
              <w:rFonts w:ascii="Cambria Math" w:hAnsi="Cambria Math" w:eastAsia="微软雅黑"/>
              <w:lang w:val="en-US"/>
            </w:rPr>
            <m:t>+</m:t>
          </m:r>
          <m:sSub>
            <m:sSubPr>
              <m:ctrlPr>
                <w:rPr>
                  <w:rFonts w:ascii="Cambria Math" w:hAnsi="Cambria Math" w:eastAsia="微软雅黑" w:cs="宋体"/>
                  <w:sz w:val="24"/>
                  <w:szCs w:val="24"/>
                </w:rPr>
              </m:ctrlPr>
            </m:sSubPr>
            <m:e>
              <m:r>
                <m:rPr/>
                <w:rPr>
                  <w:rFonts w:ascii="Cambria Math" w:hAnsi="Cambria Math" w:eastAsia="微软雅黑"/>
                  <w:lang w:val="en-US"/>
                </w:rPr>
                <m:t>S</m:t>
              </m:r>
              <m:ctrlPr>
                <w:rPr>
                  <w:rFonts w:ascii="Cambria Math" w:hAnsi="Cambria Math" w:eastAsia="微软雅黑" w:cs="宋体"/>
                  <w:sz w:val="24"/>
                  <w:szCs w:val="24"/>
                </w:rPr>
              </m:ctrlPr>
            </m:e>
            <m:sub>
              <m:r>
                <m:rPr/>
                <w:rPr>
                  <w:rFonts w:ascii="Cambria Math" w:hAnsi="Cambria Math" w:eastAsia="微软雅黑"/>
                  <w:lang w:val="en-US"/>
                </w:rPr>
                <m:t>ϕ</m:t>
              </m:r>
              <m:ctrlPr>
                <w:rPr>
                  <w:rFonts w:ascii="Cambria Math" w:hAnsi="Cambria Math" w:eastAsia="微软雅黑" w:cs="宋体"/>
                  <w:sz w:val="24"/>
                  <w:szCs w:val="24"/>
                </w:rPr>
              </m:ctrlPr>
            </m:sub>
          </m:sSub>
        </m:oMath>
      </m:oMathPara>
    </w:p>
    <w:p w14:paraId="450BC9C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22D4AB53">
      <w:pPr>
        <w:pStyle w:val="3"/>
        <w:spacing w:line="400" w:lineRule="exact"/>
        <w:ind w:firstLine="0" w:firstLineChars="0"/>
        <w:jc w:val="center"/>
        <w:rPr>
          <w:rFonts w:ascii="微软雅黑" w:hAnsi="微软雅黑" w:eastAsia="微软雅黑"/>
          <w:b/>
          <w:sz w:val="18"/>
          <w:szCs w:val="18"/>
        </w:rPr>
      </w:pPr>
      <w:bookmarkStart w:id="53" w:name="_Ref237071533"/>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noBreakHyphen/>
      </w:r>
      <w:r>
        <w:rPr>
          <w:rFonts w:ascii="微软雅黑" w:hAnsi="微软雅黑" w:eastAsia="微软雅黑"/>
          <w:b/>
          <w:sz w:val="18"/>
          <w:szCs w:val="18"/>
        </w:rPr>
        <w:t>2</w:t>
      </w:r>
      <w:bookmarkEnd w:id="53"/>
      <w:r>
        <w:rPr>
          <w:rFonts w:hint="eastAsia" w:ascii="微软雅黑" w:hAnsi="微软雅黑" w:eastAsia="微软雅黑"/>
          <w:b/>
          <w:sz w:val="18"/>
          <w:szCs w:val="18"/>
        </w:rPr>
        <w:t xml:space="preserve"> </w:t>
      </w:r>
      <w:bookmarkStart w:id="54" w:name="_Ref225175618"/>
      <w:r>
        <w:rPr>
          <w:rFonts w:hint="eastAsia" w:ascii="微软雅黑" w:hAnsi="微软雅黑" w:eastAsia="微软雅黑"/>
          <w:b/>
          <w:sz w:val="18"/>
          <w:szCs w:val="18"/>
        </w:rPr>
        <w:t>计算流体力学的控制方程</w:t>
      </w:r>
      <w:bookmarkEnd w:id="54"/>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235BEA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423A1FE">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1B9919C4">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34E1AD49">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70CFB8D7">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44C289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F9AD855">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3DFAE723">
            <w:pPr>
              <w:widowControl w:val="0"/>
              <w:jc w:val="center"/>
              <w:rPr>
                <w:rFonts w:cs="Calibri"/>
                <w:kern w:val="2"/>
                <w:sz w:val="18"/>
                <w:szCs w:val="18"/>
              </w:rPr>
            </w:pPr>
            <w:r>
              <w:rPr>
                <w:rFonts w:hint="eastAsia"/>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313BA259">
            <w:pPr>
              <w:widowControl w:val="0"/>
              <w:rPr>
                <w:rFonts w:cs="Calibri"/>
                <w:kern w:val="2"/>
                <w:sz w:val="18"/>
                <w:szCs w:val="18"/>
              </w:rPr>
            </w:pPr>
            <w:r>
              <w:rPr>
                <w:rFonts w:hint="eastAsia"/>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189212F9">
            <w:pPr>
              <w:widowControl w:val="0"/>
              <w:jc w:val="both"/>
              <w:rPr>
                <w:rFonts w:cs="Calibri"/>
                <w:kern w:val="2"/>
                <w:sz w:val="18"/>
                <w:szCs w:val="18"/>
              </w:rPr>
            </w:pPr>
            <w:r>
              <w:rPr>
                <w:rFonts w:hint="eastAsia"/>
                <w:sz w:val="18"/>
                <w:szCs w:val="18"/>
              </w:rPr>
              <w:t>0</w:t>
            </w:r>
          </w:p>
        </w:tc>
      </w:tr>
      <w:tr w14:paraId="4CA455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C77CAEB">
            <w:pPr>
              <w:widowControl w:val="0"/>
              <w:jc w:val="both"/>
              <w:rPr>
                <w:rFonts w:cs="Calibri"/>
                <w:kern w:val="2"/>
                <w:sz w:val="18"/>
                <w:szCs w:val="18"/>
              </w:rPr>
            </w:pPr>
            <w:r>
              <w:rPr>
                <w:rFonts w:hint="eastAsia"/>
                <w:sz w:val="18"/>
                <w:szCs w:val="18"/>
              </w:rPr>
              <w:t>x 速度</w:t>
            </w:r>
          </w:p>
        </w:tc>
        <w:tc>
          <w:tcPr>
            <w:tcW w:w="674" w:type="dxa"/>
            <w:tcBorders>
              <w:top w:val="single" w:color="auto" w:sz="6" w:space="0"/>
              <w:left w:val="single" w:color="auto" w:sz="6" w:space="0"/>
              <w:bottom w:val="single" w:color="auto" w:sz="6" w:space="0"/>
              <w:right w:val="single" w:color="auto" w:sz="6" w:space="0"/>
            </w:tcBorders>
            <w:vAlign w:val="center"/>
          </w:tcPr>
          <w:p w14:paraId="79EB1E9D">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DF85D5C">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9A98D02">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∂x</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46D3DB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3079825">
            <w:pPr>
              <w:widowControl w:val="0"/>
              <w:jc w:val="both"/>
              <w:rPr>
                <w:rFonts w:cs="Calibri"/>
                <w:kern w:val="2"/>
                <w:sz w:val="18"/>
                <w:szCs w:val="18"/>
              </w:rPr>
            </w:pPr>
            <w:r>
              <w:rPr>
                <w:rFonts w:hint="eastAsia"/>
                <w:sz w:val="18"/>
                <w:szCs w:val="18"/>
              </w:rPr>
              <w:t>y 速度</w:t>
            </w:r>
          </w:p>
        </w:tc>
        <w:tc>
          <w:tcPr>
            <w:tcW w:w="674" w:type="dxa"/>
            <w:tcBorders>
              <w:top w:val="single" w:color="auto" w:sz="6" w:space="0"/>
              <w:left w:val="single" w:color="auto" w:sz="6" w:space="0"/>
              <w:bottom w:val="single" w:color="auto" w:sz="6" w:space="0"/>
              <w:right w:val="single" w:color="auto" w:sz="6" w:space="0"/>
            </w:tcBorders>
            <w:vAlign w:val="center"/>
          </w:tcPr>
          <w:p w14:paraId="32791011">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9AC4083">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1FBCEE8">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∂y</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506FEB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D5DC469">
            <w:pPr>
              <w:widowControl w:val="0"/>
              <w:jc w:val="both"/>
              <w:rPr>
                <w:rFonts w:cs="Calibri"/>
                <w:kern w:val="2"/>
                <w:sz w:val="18"/>
                <w:szCs w:val="18"/>
              </w:rPr>
            </w:pPr>
            <w:r>
              <w:rPr>
                <w:rFonts w:hint="eastAsia"/>
                <w:sz w:val="18"/>
                <w:szCs w:val="18"/>
              </w:rPr>
              <w:t>z 速度</w:t>
            </w:r>
          </w:p>
        </w:tc>
        <w:tc>
          <w:tcPr>
            <w:tcW w:w="674" w:type="dxa"/>
            <w:tcBorders>
              <w:top w:val="single" w:color="auto" w:sz="6" w:space="0"/>
              <w:left w:val="single" w:color="auto" w:sz="6" w:space="0"/>
              <w:bottom w:val="single" w:color="auto" w:sz="6" w:space="0"/>
              <w:right w:val="single" w:color="auto" w:sz="6" w:space="0"/>
            </w:tcBorders>
            <w:vAlign w:val="center"/>
          </w:tcPr>
          <w:p w14:paraId="533B8FD6">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5DD82A2">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1D14CF4">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∂z</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−ρg</m:t>
                </m:r>
              </m:oMath>
            </m:oMathPara>
          </w:p>
        </w:tc>
      </w:tr>
      <w:tr w14:paraId="280872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FA0977D">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095DD911">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BE7D3B5">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CCF29E5">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B</m:t>
                    </m:r>
                    <m:ctrlPr>
                      <w:rPr>
                        <w:rFonts w:ascii="Cambria Math" w:hAnsi="Cambria Math" w:cs="Calibri"/>
                        <w:kern w:val="2"/>
                        <w:sz w:val="18"/>
                        <w:szCs w:val="18"/>
                      </w:rPr>
                    </m:ctrlPr>
                  </m:sub>
                </m:sSub>
                <m:r>
                  <m:rPr/>
                  <w:rPr>
                    <w:rFonts w:ascii="Cambria Math" w:hAnsi="Cambria Math" w:cs="Calibri"/>
                    <w:kern w:val="2"/>
                    <w:sz w:val="18"/>
                    <w:szCs w:val="18"/>
                  </w:rPr>
                  <m:t>−ρε</m:t>
                </m:r>
              </m:oMath>
            </m:oMathPara>
          </w:p>
        </w:tc>
      </w:tr>
      <w:tr w14:paraId="314F67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91BB12C">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2A331653">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B02510D">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1BC68CC">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C</m:t>
                    </m:r>
                    <m:ctrlPr>
                      <w:rPr>
                        <w:rFonts w:ascii="Cambria Math" w:hAnsi="Cambria Math" w:cs="Calibri"/>
                        <w:kern w:val="2"/>
                        <w:sz w:val="18"/>
                        <w:szCs w:val="18"/>
                      </w:rPr>
                    </m:ctrlPr>
                  </m:e>
                  <m:sub>
                    <m:r>
                      <m:rP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m:rPr/>
                      <w:rPr>
                        <w:rFonts w:ascii="Cambria Math" w:hAnsi="Cambria Math" w:cs="Calibri"/>
                        <w:kern w:val="2"/>
                        <w:sz w:val="18"/>
                        <w:szCs w:val="18"/>
                      </w:rPr>
                      <m:t>ε</m:t>
                    </m:r>
                    <m:ctrlPr>
                      <w:rPr>
                        <w:rFonts w:ascii="Cambria Math" w:hAnsi="Cambria Math" w:cs="Calibri"/>
                        <w:kern w:val="2"/>
                        <w:sz w:val="18"/>
                        <w:szCs w:val="18"/>
                      </w:rPr>
                    </m:ctrlPr>
                  </m:num>
                  <m:den>
                    <m:r>
                      <m:rP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k</m:t>
                        </m:r>
                        <m:ctrlPr>
                          <w:rPr>
                            <w:rFonts w:ascii="Cambria Math" w:hAnsi="Cambria Math" w:cs="Calibri"/>
                            <w:i/>
                            <w:kern w:val="2"/>
                            <w:sz w:val="18"/>
                            <w:szCs w:val="18"/>
                          </w:rPr>
                        </m:ctrlPr>
                      </m:sub>
                    </m:sSub>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2ε</m:t>
                    </m:r>
                    <m:ctrlPr>
                      <w:rPr>
                        <w:rFonts w:ascii="Cambria Math" w:hAnsi="Cambria Math" w:cs="Calibri"/>
                        <w:i/>
                        <w:kern w:val="2"/>
                        <w:sz w:val="18"/>
                        <w:szCs w:val="18"/>
                      </w:rPr>
                    </m:ctrlPr>
                  </m:sub>
                </m:sSub>
                <m:r>
                  <m:rP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m:rPr/>
                          <w:rPr>
                            <w:rFonts w:ascii="Cambria Math" w:hAnsi="Cambria Math" w:cs="Calibri"/>
                            <w:kern w:val="2"/>
                            <w:sz w:val="18"/>
                            <w:szCs w:val="18"/>
                          </w:rPr>
                          <m:t>ε</m:t>
                        </m:r>
                        <m:ctrlPr>
                          <w:rPr>
                            <w:rFonts w:ascii="Cambria Math" w:hAnsi="Cambria Math" w:cs="Calibri"/>
                            <w:i/>
                            <w:kern w:val="2"/>
                            <w:sz w:val="18"/>
                            <w:szCs w:val="18"/>
                          </w:rPr>
                        </m:ctrlPr>
                      </m:e>
                      <m:sup>
                        <m:r>
                          <m:rP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m:rPr/>
                      <w:rPr>
                        <w:rFonts w:ascii="Cambria Math" w:hAnsi="Cambria Math" w:cs="Calibri"/>
                        <w:kern w:val="2"/>
                        <w:sz w:val="18"/>
                        <w:szCs w:val="18"/>
                      </w:rPr>
                      <m:t>k</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R</m:t>
                    </m:r>
                    <m:ctrlPr>
                      <w:rPr>
                        <w:rFonts w:ascii="Cambria Math" w:hAnsi="Cambria Math" w:cs="Calibri"/>
                        <w:i/>
                        <w:kern w:val="2"/>
                        <w:sz w:val="18"/>
                        <w:szCs w:val="18"/>
                      </w:rPr>
                    </m:ctrlPr>
                  </m:e>
                  <m:sub>
                    <m:r>
                      <m:rP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14:paraId="7A00F5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5C09A670">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0BA5D52C">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7D6A95F1">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m:rPr/>
                      <w:rPr>
                        <w:rFonts w:ascii="Cambria Math" w:hAnsi="Cambria Math" w:cs="Calibri"/>
                        <w:kern w:val="2"/>
                        <w:sz w:val="18"/>
                        <w:szCs w:val="18"/>
                      </w:rPr>
                      <m:t>μ</m:t>
                    </m:r>
                    <m:ctrlPr>
                      <w:rPr>
                        <w:rFonts w:ascii="Cambria Math" w:hAnsi="Cambria Math" w:cs="Calibri"/>
                        <w:kern w:val="2"/>
                        <w:sz w:val="18"/>
                        <w:szCs w:val="18"/>
                      </w:rPr>
                    </m:ctrlPr>
                  </m:num>
                  <m:den>
                    <m:r>
                      <m:rP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m:rPr/>
                          <w:rPr>
                            <w:rFonts w:ascii="Cambria Math" w:hAnsi="Cambria Math" w:cs="Calibri"/>
                            <w:kern w:val="2"/>
                            <w:sz w:val="18"/>
                            <w:szCs w:val="18"/>
                          </w:rPr>
                          <m:t>σ</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79A06419">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14:paraId="4C56F435">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3"/>
        <w:tblW w:w="85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6"/>
        <w:gridCol w:w="2073"/>
        <w:gridCol w:w="2073"/>
        <w:gridCol w:w="2074"/>
      </w:tblGrid>
      <w:tr w14:paraId="0BD1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286" w:type="dxa"/>
            <w:vAlign w:val="center"/>
          </w:tcPr>
          <w:p w14:paraId="2469E7B2">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m:rPr/>
                      <w:rPr>
                        <w:rFonts w:ascii="Cambria Math" w:hAnsi="Cambria Math" w:eastAsia="微软雅黑"/>
                        <w:sz w:val="20"/>
                        <w:lang w:val="en-US"/>
                      </w:rPr>
                      <m:t>S</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14:paraId="33266355">
            <w:pPr>
              <w:pStyle w:val="3"/>
              <w:spacing w:line="240" w:lineRule="atLeast"/>
              <w:ind w:firstLine="0" w:firstLineChars="0"/>
              <w:rPr>
                <w:rFonts w:ascii="微软雅黑" w:hAnsi="微软雅黑" w:eastAsia="微软雅黑"/>
                <w:sz w:val="20"/>
                <w:lang w:val="en-US"/>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m:rPr/>
                      <w:rPr>
                        <w:rFonts w:ascii="Cambria Math" w:hAnsi="Cambria Math" w:eastAsia="微软雅黑"/>
                        <w:sz w:val="20"/>
                        <w:lang w:val="en-US"/>
                      </w:rPr>
                      <m:t>2</m:t>
                    </m:r>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14:paraId="0A2C6165">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S</m:t>
                    </m:r>
                    <m:ctrlPr>
                      <w:rPr>
                        <w:rFonts w:ascii="Cambria Math" w:hAnsi="Cambria Math" w:eastAsia="微软雅黑"/>
                        <w:sz w:val="20"/>
                        <w:lang w:val="en-US"/>
                      </w:rPr>
                    </m:ctrlPr>
                  </m:e>
                  <m:sub>
                    <m:r>
                      <m:rP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m:rPr/>
                      <w:rPr>
                        <w:rFonts w:ascii="Cambria Math" w:hAnsi="Cambria Math" w:eastAsia="微软雅黑"/>
                        <w:sz w:val="20"/>
                        <w:lang w:val="en-US"/>
                      </w:rPr>
                      <m:t>1</m:t>
                    </m:r>
                    <m:ctrlPr>
                      <w:rPr>
                        <w:rFonts w:ascii="Cambria Math" w:hAnsi="Cambria Math" w:eastAsia="微软雅黑"/>
                        <w:sz w:val="20"/>
                        <w:lang w:val="en-US"/>
                      </w:rPr>
                    </m:ctrlPr>
                  </m:num>
                  <m:den>
                    <m:r>
                      <m:rP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hint="eastAsia"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14:paraId="75F185E0">
            <w:pPr>
              <w:pStyle w:val="3"/>
              <w:spacing w:line="240" w:lineRule="atLeast"/>
              <w:ind w:firstLine="0" w:firstLineChars="0"/>
              <w:jc w:val="left"/>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B</m:t>
                    </m:r>
                    <m:ctrlPr>
                      <w:rPr>
                        <w:rFonts w:ascii="Cambria Math" w:hAnsi="Cambria Math" w:eastAsia="微软雅黑"/>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β</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r>
                  <m:rP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σ</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m:rPr/>
                      <w:rPr>
                        <w:rFonts w:ascii="Cambria Math" w:hAnsi="Cambria Math" w:eastAsia="微软雅黑"/>
                        <w:sz w:val="20"/>
                        <w:lang w:val="en-US"/>
                      </w:rPr>
                      <m:t>∂T</m:t>
                    </m:r>
                    <m:ctrlPr>
                      <w:rPr>
                        <w:rFonts w:ascii="Cambria Math" w:hAnsi="Cambria Math" w:eastAsia="微软雅黑"/>
                        <w:i/>
                        <w:sz w:val="20"/>
                        <w:lang w:val="en-US"/>
                      </w:rPr>
                    </m:ctrlPr>
                  </m:num>
                  <m:den>
                    <m:r>
                      <m:rP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14:paraId="22E8F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14:paraId="3DECBD18">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k</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14:paraId="51DFD2DF">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14:paraId="658D96E1">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2074" w:type="dxa"/>
            <w:vAlign w:val="center"/>
          </w:tcPr>
          <w:p w14:paraId="03FC4260">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14:paraId="717B1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14:paraId="76B740F2">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3ε</m:t>
                    </m:r>
                    <m:ctrlPr>
                      <w:rPr>
                        <w:rFonts w:ascii="Cambria Math" w:hAnsi="Cambria Math" w:eastAsia="微软雅黑"/>
                        <w:sz w:val="20"/>
                        <w:lang w:val="en-US"/>
                      </w:rPr>
                    </m:ctrlPr>
                  </m:sub>
                </m:sSub>
                <m:r>
                  <m:rPr/>
                  <w:rPr>
                    <w:rFonts w:ascii="Cambria Math" w:hAnsi="Cambria Math" w:eastAsia="微软雅黑"/>
                    <w:sz w:val="20"/>
                    <w:lang w:val="en-US"/>
                  </w:rPr>
                  <m:t>=tanh</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m:rPr/>
                                  <w:rPr>
                                    <w:rFonts w:ascii="Cambria Math" w:hAnsi="Cambria Math" w:eastAsia="微软雅黑"/>
                                    <w:sz w:val="20"/>
                                    <w:lang w:val="en-US"/>
                                  </w:rPr>
                                  <m:t>u</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r>
                              <m:rPr/>
                              <w:rPr>
                                <w:rFonts w:ascii="Cambria Math" w:hAnsi="Cambria Math" w:eastAsia="微软雅黑"/>
                                <w:sz w:val="20"/>
                                <w:lang w:val="en-US"/>
                              </w:rPr>
                              <m:t>+</m:t>
                            </m:r>
                            <m:sSup>
                              <m:sSupPr>
                                <m:ctrlPr>
                                  <w:rPr>
                                    <w:rFonts w:ascii="Cambria Math" w:hAnsi="Cambria Math" w:eastAsia="微软雅黑"/>
                                    <w:i/>
                                    <w:sz w:val="20"/>
                                    <w:lang w:val="en-US"/>
                                  </w:rPr>
                                </m:ctrlPr>
                              </m:sSupPr>
                              <m:e>
                                <m:r>
                                  <m:rPr/>
                                  <w:rPr>
                                    <w:rFonts w:ascii="Cambria Math" w:hAnsi="Cambria Math" w:eastAsia="微软雅黑"/>
                                    <w:sz w:val="20"/>
                                    <w:lang w:val="en-US"/>
                                  </w:rPr>
                                  <m:t>w</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14:paraId="7F68D20B">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14:paraId="48CBA4D2">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2074" w:type="dxa"/>
            <w:vAlign w:val="center"/>
          </w:tcPr>
          <w:p w14:paraId="7CAB453C">
            <w:pPr>
              <w:pStyle w:val="3"/>
              <w:spacing w:line="240" w:lineRule="atLeast"/>
              <w:ind w:firstLine="0" w:firstLineChars="0"/>
              <w:rPr>
                <w:rFonts w:ascii="微软雅黑" w:hAnsi="微软雅黑" w:eastAsia="微软雅黑"/>
                <w:sz w:val="20"/>
                <w:lang w:val="en-US"/>
              </w:rPr>
            </w:pPr>
          </w:p>
        </w:tc>
      </w:tr>
      <w:tr w14:paraId="2412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14:paraId="573982B8">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m:rP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m:t>
                              </m:r>
                              <m:ctrlPr>
                                <w:rPr>
                                  <w:rFonts w:ascii="Cambria Math" w:hAnsi="Cambria Math" w:eastAsia="微软雅黑"/>
                                  <w:i/>
                                  <w:sz w:val="20"/>
                                  <w:lang w:val="en-US"/>
                                </w:rPr>
                              </m:ctrlPr>
                            </m:sub>
                          </m:sSub>
                          <m:r>
                            <m:rP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m:rPr/>
                    <w:rPr>
                      <w:rFonts w:ascii="Cambria Math" w:hAnsi="Cambria Math" w:eastAsia="微软雅黑"/>
                      <w:sz w:val="20"/>
                      <w:lang w:val="en-US"/>
                    </w:rPr>
                    <m:t>0.3679</m:t>
                  </m:r>
                  <m:ctrlPr>
                    <w:rPr>
                      <w:rFonts w:ascii="Cambria Math" w:hAnsi="Cambria Math" w:eastAsia="微软雅黑"/>
                      <w:i/>
                      <w:sz w:val="20"/>
                      <w:lang w:val="en-US"/>
                    </w:rPr>
                  </m:ctrlPr>
                </m:sup>
              </m:sSup>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计算。其中</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=1.0</m:t>
              </m:r>
              <m:r>
                <m:rPr/>
                <w:rPr>
                  <w:rFonts w:hint="eastAsia" w:ascii="Cambria Math" w:hAnsi="Cambria Math" w:eastAsia="微软雅黑"/>
                  <w:sz w:val="20"/>
                  <w:lang w:val="en-US"/>
                </w:rPr>
                <m:t>。</m:t>
              </m:r>
            </m:oMath>
            <w:r>
              <w:rPr>
                <w:rFonts w:hint="eastAsia"/>
                <w:sz w:val="20"/>
                <w:lang w:val="en-US"/>
              </w:rPr>
              <w:t xml:space="preserve"> </w:t>
            </w:r>
          </w:p>
          <w:p w14:paraId="40D94CE4">
            <w:pPr>
              <w:pStyle w:val="3"/>
              <w:tabs>
                <w:tab w:val="left" w:pos="7945"/>
              </w:tabs>
              <w:spacing w:line="240" w:lineRule="atLeast"/>
              <w:ind w:firstLine="0" w:firstLineChars="0"/>
              <w:rPr>
                <w:rFonts w:ascii="微软雅黑" w:hAnsi="微软雅黑" w:eastAsia="微软雅黑"/>
                <w:sz w:val="20"/>
                <w:lang w:val="en-US"/>
              </w:rPr>
            </w:pPr>
            <m:oMath>
              <m:r>
                <m:rPr>
                  <m:sty m:val="p"/>
                </m:rPr>
                <w:rPr>
                  <w:rFonts w:hint="eastAsia" w:ascii="Cambria Math" w:hAnsi="Cambria Math" w:eastAsia="微软雅黑"/>
                  <w:sz w:val="20"/>
                  <w:lang w:val="en-US"/>
                </w:rPr>
                <m:t>如果</m:t>
              </m:r>
              <m:r>
                <m:rPr/>
                <w:rPr>
                  <w:rFonts w:ascii="Cambria Math" w:hAnsi="Cambria Math" w:eastAsia="微软雅黑"/>
                  <w:sz w:val="20"/>
                  <w:lang w:val="en-US"/>
                </w:rPr>
                <m:t>μ≪</m:t>
              </m:r>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r>
                    <m:rPr/>
                    <w:rPr>
                      <w:rFonts w:ascii="Cambria Math" w:hAnsi="Cambria Math" w:eastAsia="微软雅黑"/>
                      <w:sz w:val="20"/>
                      <w:lang w:val="en-US"/>
                    </w:rPr>
                    <m:t xml:space="preserve">, </m:t>
                  </m:r>
                  <m:ctrlPr>
                    <w:rPr>
                      <w:rFonts w:ascii="Cambria Math" w:hAnsi="Cambria Math" w:eastAsia="微软雅黑"/>
                      <w:i/>
                      <w:sz w:val="20"/>
                      <w:lang w:val="en-US"/>
                    </w:rPr>
                  </m:ctrlPr>
                </m:sub>
              </m:sSub>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hint="eastAsia" w:ascii="Cambria Math" w:hAnsi="Cambria Math" w:eastAsia="微软雅黑"/>
                      <w:sz w:val="20"/>
                      <w:lang w:val="en-US"/>
                    </w:rPr>
                    <m:t>k</m:t>
                  </m:r>
                  <m:ctrlPr>
                    <w:rPr>
                      <w:rFonts w:ascii="Cambria Math" w:hAnsi="Cambria Math" w:eastAsia="微软雅黑"/>
                      <w:i/>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ε</m:t>
                  </m:r>
                  <m:ctrlPr>
                    <w:rPr>
                      <w:rFonts w:ascii="Cambria Math" w:hAnsi="Cambria Math" w:eastAsia="微软雅黑"/>
                      <w:i/>
                      <w:sz w:val="20"/>
                      <w:lang w:val="en-US"/>
                    </w:rPr>
                  </m:ctrlPr>
                </m:sub>
              </m:sSub>
              <m:r>
                <m:rPr/>
                <w:rPr>
                  <w:rFonts w:ascii="Cambria Math" w:hAnsi="Cambria Math" w:eastAsia="微软雅黑"/>
                  <w:sz w:val="20"/>
                  <w:lang w:val="en-US"/>
                </w:rPr>
                <m:t>≈1.393</m:t>
              </m:r>
            </m:oMath>
            <w:r>
              <w:rPr>
                <w:rFonts w:ascii="微软雅黑" w:hAnsi="微软雅黑" w:eastAsia="微软雅黑"/>
                <w:sz w:val="20"/>
                <w:lang w:val="en-US"/>
              </w:rPr>
              <w:t xml:space="preserve"> </w:t>
            </w:r>
          </w:p>
        </w:tc>
      </w:tr>
      <w:tr w14:paraId="40DB6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14:paraId="355CC8AC">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R</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C</m:t>
                        </m:r>
                        <m:ctrlPr>
                          <w:rPr>
                            <w:rFonts w:ascii="Cambria Math" w:hAnsi="Cambria Math" w:eastAsia="微软雅黑"/>
                            <w:i/>
                            <w:sz w:val="20"/>
                            <w:lang w:val="en-US"/>
                          </w:rPr>
                        </m:ctrlPr>
                      </m:e>
                      <m:sub>
                        <m:r>
                          <m:rPr/>
                          <w:rPr>
                            <w:rFonts w:ascii="Cambria Math" w:hAnsi="Cambria Math" w:eastAsia="微软雅黑"/>
                            <w:sz w:val="20"/>
                            <w:lang w:val="en-US"/>
                          </w:rPr>
                          <m:t>μ</m:t>
                        </m:r>
                        <m:ctrlPr>
                          <w:rPr>
                            <w:rFonts w:ascii="Cambria Math" w:hAnsi="Cambria Math" w:eastAsia="微软雅黑"/>
                            <w:i/>
                            <w:sz w:val="20"/>
                            <w:lang w:val="en-US"/>
                          </w:rPr>
                        </m:ctrlPr>
                      </m:sub>
                    </m:sSub>
                    <m:r>
                      <m:rPr/>
                      <w:rPr>
                        <w:rFonts w:ascii="Cambria Math" w:hAnsi="Cambria Math" w:eastAsia="微软雅黑"/>
                        <w:sz w:val="20"/>
                        <w:lang w:val="en-US"/>
                      </w:rPr>
                      <m:t>ρ</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(1−η/</m:t>
                    </m:r>
                    <m:sSub>
                      <m:sSubPr>
                        <m:ctrlPr>
                          <w:rPr>
                            <w:rFonts w:ascii="Cambria Math" w:hAnsi="Cambria Math" w:eastAsia="微软雅黑"/>
                            <w:i/>
                            <w:sz w:val="20"/>
                            <w:lang w:val="en-US"/>
                          </w:rPr>
                        </m:ctrlPr>
                      </m:sSubPr>
                      <m:e>
                        <m:r>
                          <m:rPr/>
                          <w:rPr>
                            <w:rFonts w:ascii="Cambria Math" w:hAnsi="Cambria Math" w:eastAsia="微软雅黑"/>
                            <w:sz w:val="20"/>
                            <w:lang w:val="en-US"/>
                          </w:rPr>
                          <m:t>η</m:t>
                        </m:r>
                        <m:ctrlPr>
                          <w:rPr>
                            <w:rFonts w:ascii="Cambria Math" w:hAnsi="Cambria Math" w:eastAsia="微软雅黑"/>
                            <w:i/>
                            <w:sz w:val="20"/>
                            <w:lang w:val="en-US"/>
                          </w:rPr>
                        </m:ctrlPr>
                      </m:e>
                      <m:sub>
                        <m:r>
                          <m:rPr/>
                          <w:rPr>
                            <w:rFonts w:ascii="Cambria Math" w:hAnsi="Cambria Math" w:eastAsia="微软雅黑"/>
                            <w:sz w:val="20"/>
                            <w:lang w:val="en-US"/>
                          </w:rPr>
                          <m:t>/</m:t>
                        </m:r>
                        <m:ctrlPr>
                          <w:rPr>
                            <w:rFonts w:ascii="Cambria Math" w:hAnsi="Cambria Math" w:eastAsia="微软雅黑"/>
                            <w:i/>
                            <w:sz w:val="20"/>
                            <w:lang w:val="en-US"/>
                          </w:rPr>
                        </m:ctrlPr>
                      </m:sub>
                    </m:sSub>
                    <m:r>
                      <m:rPr/>
                      <w:rPr>
                        <w:rFonts w:ascii="Cambria Math" w:hAnsi="Cambria Math" w:eastAsia="微软雅黑"/>
                        <w:sz w:val="20"/>
                        <w:lang w:val="en-US"/>
                      </w:rPr>
                      <m:t>)</m:t>
                    </m:r>
                    <m:ctrlPr>
                      <w:rPr>
                        <w:rFonts w:ascii="Cambria Math" w:hAnsi="Cambria Math" w:eastAsia="微软雅黑"/>
                        <w:sz w:val="20"/>
                        <w:lang w:val="en-US"/>
                      </w:rPr>
                    </m:ctrlPr>
                  </m:num>
                  <m:den>
                    <m:r>
                      <m:rPr/>
                      <w:rPr>
                        <w:rFonts w:ascii="Cambria Math" w:hAnsi="Cambria Math" w:eastAsia="微软雅黑"/>
                        <w:sz w:val="20"/>
                        <w:lang w:val="en-US"/>
                      </w:rPr>
                      <m:t>(1+β</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ε</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m:rPr/>
                      <w:rPr>
                        <w:rFonts w:ascii="Cambria Math" w:hAnsi="Cambria Math" w:eastAsia="微软雅黑"/>
                        <w:sz w:val="20"/>
                        <w:lang w:val="en-US"/>
                      </w:rPr>
                      <m:t>k</m:t>
                    </m:r>
                    <m:ctrlPr>
                      <w:rPr>
                        <w:rFonts w:ascii="Cambria Math" w:hAnsi="Cambria Math" w:eastAsia="微软雅黑"/>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m:rPr/>
                  <w:rPr>
                    <w:rFonts w:hint="eastAsia" w:ascii="Cambria Math" w:hAnsi="Cambria Math" w:eastAsia="微软雅黑"/>
                    <w:sz w:val="20"/>
                    <w:lang w:val="en-US"/>
                  </w:rPr>
                  <m:t>，</m:t>
                </m:r>
                <m:r>
                  <m:rPr/>
                  <w:rPr>
                    <w:rFonts w:ascii="Cambria Math" w:hAnsi="Cambria Math" w:eastAsia="微软雅黑"/>
                    <w:sz w:val="20"/>
                    <w:lang w:val="en-US"/>
                  </w:rPr>
                  <m:t>η=</m:t>
                </m:r>
                <m:f>
                  <m:fPr>
                    <m:ctrlPr>
                      <w:rPr>
                        <w:rFonts w:ascii="Cambria Math" w:hAnsi="Cambria Math" w:eastAsia="微软雅黑"/>
                        <w:i/>
                        <w:sz w:val="20"/>
                        <w:lang w:val="en-US"/>
                      </w:rPr>
                    </m:ctrlPr>
                  </m:fPr>
                  <m:num>
                    <m:r>
                      <m:rPr/>
                      <w:rPr>
                        <w:rFonts w:ascii="Cambria Math" w:hAnsi="Cambria Math" w:eastAsia="微软雅黑"/>
                        <w:sz w:val="20"/>
                        <w:lang w:val="en-US"/>
                      </w:rPr>
                      <m:t>S</m:t>
                    </m:r>
                    <m:r>
                      <m:rPr/>
                      <w:rPr>
                        <w:rFonts w:hint="eastAsia" w:ascii="Cambria Math" w:hAnsi="Cambria Math" w:eastAsia="微软雅黑"/>
                        <w:sz w:val="20"/>
                        <w:lang w:val="en-US"/>
                      </w:rPr>
                      <m:t>k</m:t>
                    </m:r>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m:rPr/>
                      <w:rPr>
                        <w:rFonts w:ascii="Cambria Math" w:hAnsi="Cambria Math" w:eastAsia="微软雅黑"/>
                        <w:sz w:val="20"/>
                        <w:lang w:val="en-US"/>
                      </w:rPr>
                      <m:t>η</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=4.38 , β=0.012</m:t>
                </m:r>
              </m:oMath>
            </m:oMathPara>
          </w:p>
        </w:tc>
      </w:tr>
    </w:tbl>
    <w:p w14:paraId="1C1A7674">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0A6C5D27">
      <w:pPr>
        <w:pStyle w:val="3"/>
        <w:spacing w:line="400" w:lineRule="exact"/>
        <w:ind w:firstLine="420" w:firstLineChars="0"/>
        <w:rPr>
          <w:rFonts w:ascii="微软雅黑" w:hAnsi="微软雅黑" w:eastAsia="微软雅黑"/>
          <w:b/>
          <w:lang w:val="en-US"/>
        </w:rPr>
      </w:pPr>
      <w:r>
        <w:rPr>
          <w:rFonts w:hint="eastAsia" w:ascii="微软雅黑" w:hAnsi="微软雅黑" w:eastAsia="微软雅黑"/>
          <w:lang w:val="en-US"/>
        </w:rPr>
        <w:t>本项目采用二阶迎风格式对方程进行离散，二阶迎风格式的准确性可满足一般流体模拟计算的要求。</w:t>
      </w:r>
    </w:p>
    <w:p w14:paraId="0ADDFA8D">
      <w:pPr>
        <w:pStyle w:val="4"/>
        <w:tabs>
          <w:tab w:val="left" w:pos="0"/>
          <w:tab w:val="clear" w:pos="578"/>
        </w:tabs>
        <w:spacing w:before="156" w:line="400" w:lineRule="exact"/>
        <w:ind w:left="0" w:firstLine="0"/>
        <w:rPr>
          <w:color w:val="auto"/>
        </w:rPr>
      </w:pPr>
      <w:bookmarkStart w:id="55" w:name="_Toc13735918"/>
      <w:bookmarkStart w:id="56" w:name="_Toc2930"/>
      <w:r>
        <w:rPr>
          <w:rFonts w:hint="eastAsia"/>
          <w:color w:val="auto"/>
        </w:rPr>
        <w:t>热湿环境评价</w:t>
      </w:r>
      <w:r>
        <w:rPr>
          <w:color w:val="auto"/>
        </w:rPr>
        <w:t>指标</w:t>
      </w:r>
      <w:r>
        <w:rPr>
          <w:rFonts w:hint="eastAsia"/>
          <w:color w:val="auto"/>
        </w:rPr>
        <w:t>计算</w:t>
      </w:r>
      <w:bookmarkEnd w:id="55"/>
      <w:bookmarkEnd w:id="56"/>
    </w:p>
    <w:p w14:paraId="7DDA13EB">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1293CE6F">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57" w:name="_Hlk13601794"/>
      <w:r>
        <w:rPr>
          <w:rFonts w:hint="eastAsia" w:ascii="微软雅黑" w:hAnsi="微软雅黑" w:eastAsia="微软雅黑"/>
          <w:lang w:val="en-US"/>
        </w:rPr>
        <w:t>本项目采用《民用建筑室内热湿环境评价标准》GB/T 50785-2012中所示的计算程序完成上述PMV的计算。</w:t>
      </w:r>
    </w:p>
    <w:p w14:paraId="27E0427B">
      <w:pPr>
        <w:pStyle w:val="5"/>
        <w:tabs>
          <w:tab w:val="left" w:pos="360"/>
        </w:tabs>
        <w:spacing w:line="400" w:lineRule="exact"/>
        <w:ind w:left="0" w:firstLine="0"/>
      </w:pPr>
      <w:r>
        <w:t>PMV</w:t>
      </w:r>
      <w:r>
        <w:rPr>
          <w:rFonts w:hint="eastAsia"/>
        </w:rPr>
        <w:t>计算公式</w:t>
      </w:r>
    </w:p>
    <w:bookmarkEnd w:id="57"/>
    <w:p w14:paraId="54027580">
      <w:pPr>
        <w:rPr>
          <w:lang w:val="en-US"/>
        </w:rPr>
      </w:pP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4CF7519C">
      <w:pPr>
        <w:pStyle w:val="3"/>
        <w:spacing w:line="400" w:lineRule="exact"/>
        <w:ind w:firstLine="420" w:firstLineChars="0"/>
        <w:rPr>
          <w:rFonts w:ascii="微软雅黑" w:hAnsi="微软雅黑" w:eastAsia="微软雅黑"/>
          <w:lang w:val="en-US"/>
        </w:rPr>
      </w:pPr>
      <w:bookmarkStart w:id="58" w:name="_Toc13735919"/>
      <w:r>
        <w:rPr>
          <w:rFonts w:hint="eastAsia" w:ascii="微软雅黑" w:hAnsi="微软雅黑" w:eastAsia="微软雅黑"/>
          <w:lang w:val="en-US"/>
        </w:rPr>
        <w:t>式中：</w:t>
      </w:r>
    </w:p>
    <w:p w14:paraId="4BFA6DB6">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3058B07A">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776DCD1D">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04E7A56F">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5EFCD0C7">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0C598895">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70F12CC6">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pt;width:9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47A94513">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02A90BDD">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207C0BDD">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6BB028B1">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18DBC554">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4892ED6B">
      <w:pPr>
        <w:pStyle w:val="5"/>
        <w:tabs>
          <w:tab w:val="left" w:pos="360"/>
        </w:tabs>
        <w:ind w:left="0" w:firstLine="0"/>
      </w:pPr>
      <w:r>
        <w:t>PPD</w:t>
      </w:r>
      <w:r>
        <w:rPr>
          <w:rFonts w:hint="eastAsia"/>
        </w:rPr>
        <w:t>计算公式</w:t>
      </w:r>
      <w:bookmarkEnd w:id="58"/>
    </w:p>
    <w:p w14:paraId="2A353280">
      <w:pPr>
        <w:pStyle w:val="3"/>
        <w:spacing w:line="400" w:lineRule="exact"/>
        <w:ind w:firstLine="420"/>
        <w:rPr>
          <w:rFonts w:ascii="微软雅黑" w:hAnsi="微软雅黑" w:eastAsia="微软雅黑"/>
          <w:lang w:val="en-US"/>
        </w:rPr>
      </w:pPr>
      <w:r>
        <w:rPr>
          <w:rFonts w:ascii="微软雅黑" w:hAnsi="微软雅黑" w:eastAsia="微软雅黑"/>
          <w:lang w:val="en-US"/>
        </w:rPr>
        <w:t xml:space="preserve"> 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67231DA4">
      <w:pPr>
        <w:pStyle w:val="3"/>
        <w:spacing w:line="400" w:lineRule="exact"/>
        <w:ind w:firstLine="42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m:rPr/>
              <w:rPr>
                <w:rFonts w:ascii="Cambria Math" w:hAnsi="Cambria Math" w:eastAsia="微软雅黑"/>
                <w:lang w:val="en-US"/>
              </w:rPr>
              <m:t>PMV</m:t>
            </m:r>
            <m:ctrlPr>
              <w:rPr>
                <w:rFonts w:ascii="Cambria Math" w:hAnsi="Cambria Math" w:eastAsia="微软雅黑"/>
              </w:rPr>
            </m:ctrlPr>
          </m:e>
          <m:sup>
            <m:r>
              <m:rPr/>
              <w:rPr>
                <w:rFonts w:ascii="Cambria Math" w:hAnsi="Cambria Math" w:eastAsia="微软雅黑"/>
                <w:lang w:val="en-US"/>
              </w:rPr>
              <m:t>4</m:t>
            </m:r>
            <m:ctrlPr>
              <w:rPr>
                <w:rFonts w:ascii="Cambria Math" w:hAnsi="Cambria Math" w:eastAsia="微软雅黑"/>
              </w:rPr>
            </m:ctrlPr>
          </m:sup>
        </m:sSup>
        <m:r>
          <m:rPr/>
          <w:rPr>
            <w:rFonts w:ascii="Cambria Math" w:hAnsi="Cambria Math" w:eastAsia="微软雅黑"/>
            <w:lang w:val="en-US"/>
          </w:rPr>
          <m:t>−0.2179∙</m:t>
        </m:r>
        <m:sSup>
          <m:sSupPr>
            <m:ctrlPr>
              <w:rPr>
                <w:rFonts w:ascii="Cambria Math" w:hAnsi="Cambria Math" w:eastAsia="微软雅黑"/>
                <w:i/>
              </w:rPr>
            </m:ctrlPr>
          </m:sSupPr>
          <m:e>
            <m:r>
              <m:rPr/>
              <w:rPr>
                <w:rFonts w:ascii="Cambria Math" w:hAnsi="Cambria Math" w:eastAsia="微软雅黑"/>
                <w:lang w:val="en-US"/>
              </w:rPr>
              <m:t>PMV</m:t>
            </m:r>
            <m:ctrlPr>
              <w:rPr>
                <w:rFonts w:ascii="Cambria Math" w:hAnsi="Cambria Math" w:eastAsia="微软雅黑"/>
                <w:i/>
              </w:rPr>
            </m:ctrlPr>
          </m:e>
          <m:sup>
            <m:r>
              <m:rPr/>
              <w:rPr>
                <w:rFonts w:ascii="Cambria Math" w:hAnsi="Cambria Math" w:eastAsia="微软雅黑"/>
                <w:lang w:val="en-US"/>
              </w:rPr>
              <m:t>2</m:t>
            </m:r>
            <m:ctrlPr>
              <w:rPr>
                <w:rFonts w:ascii="Cambria Math" w:hAnsi="Cambria Math" w:eastAsia="微软雅黑"/>
                <w:i/>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17EB852C">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w:t>
      </w:r>
      <w:r>
        <w:rPr>
          <w:rFonts w:ascii="微软雅黑" w:hAnsi="微软雅黑" w:eastAsia="微软雅黑"/>
          <w:lang w:val="en-US"/>
        </w:rPr>
        <w:tab/>
      </w:r>
      <w:r>
        <w:rPr>
          <w:rFonts w:hint="eastAsia" w:ascii="微软雅黑" w:hAnsi="微软雅黑" w:eastAsia="微软雅黑"/>
          <w:lang w:val="en-US"/>
        </w:rPr>
        <w:t>PMV为平均热感觉指数；</w:t>
      </w:r>
    </w:p>
    <w:p w14:paraId="62D091ED">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ab/>
      </w:r>
      <w:r>
        <w:rPr>
          <w:rFonts w:hint="eastAsia" w:ascii="微软雅黑" w:hAnsi="微软雅黑" w:eastAsia="微软雅黑"/>
          <w:lang w:val="en-US"/>
        </w:rPr>
        <w:t>PPD为预计不满意率，%；</w:t>
      </w:r>
    </w:p>
    <w:p w14:paraId="77DD3FFD">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14:paraId="029B2304">
      <w:pPr>
        <w:pStyle w:val="3"/>
        <w:ind w:firstLine="0" w:firstLineChars="0"/>
        <w:jc w:val="center"/>
        <w:rPr>
          <w:rFonts w:ascii="微软雅黑" w:hAnsi="微软雅黑" w:eastAsia="微软雅黑"/>
          <w:lang w:val="en-US"/>
        </w:rPr>
      </w:pPr>
      <w:r>
        <w:rPr>
          <w:rFonts w:hint="eastAsia" w:ascii="微软雅黑" w:hAnsi="微软雅黑" w:eastAsia="微软雅黑"/>
          <w:lang w:val="en-US"/>
        </w:rPr>
        <w:t>图1</w:t>
      </w:r>
      <w:r>
        <w:rPr>
          <w:rFonts w:ascii="微软雅黑" w:hAnsi="微软雅黑" w:eastAsia="微软雅黑"/>
          <w:lang w:val="en-US"/>
        </w:rPr>
        <w:t xml:space="preserve"> </w:t>
      </w:r>
      <w:r>
        <w:rPr>
          <w:rFonts w:hint="eastAsia" w:ascii="微软雅黑" w:hAnsi="微软雅黑" w:eastAsia="微软雅黑"/>
          <w:lang w:val="en-US"/>
        </w:rPr>
        <w:t xml:space="preserve"> PPD与PMV的关系</w:t>
      </w:r>
    </w:p>
    <w:p w14:paraId="1890730F">
      <w:pPr>
        <w:pStyle w:val="5"/>
        <w:tabs>
          <w:tab w:val="left" w:pos="360"/>
        </w:tabs>
        <w:ind w:left="0" w:firstLine="0"/>
      </w:pPr>
      <w:bookmarkStart w:id="59" w:name="_Toc13735920"/>
      <w:r>
        <w:rPr>
          <w:rFonts w:hint="eastAsia"/>
        </w:rPr>
        <w:t>PMV和PPD达标比例计算</w:t>
      </w:r>
      <w:bookmarkEnd w:id="59"/>
    </w:p>
    <w:p w14:paraId="56EA6A4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3AAFED4D">
      <w:pPr>
        <w:pStyle w:val="2"/>
        <w:spacing w:before="312"/>
      </w:pPr>
      <w:bookmarkStart w:id="60" w:name="_Toc3745"/>
      <w:bookmarkStart w:id="61" w:name="_Toc452108768"/>
      <w:bookmarkStart w:id="62" w:name="_Toc13735921"/>
      <w:bookmarkStart w:id="63" w:name="_Toc11960"/>
      <w:r>
        <w:rPr>
          <w:rFonts w:hint="eastAsia"/>
        </w:rPr>
        <w:t>结果</w:t>
      </w:r>
      <w:r>
        <w:t>分析</w:t>
      </w:r>
      <w:bookmarkEnd w:id="60"/>
      <w:bookmarkEnd w:id="61"/>
      <w:bookmarkEnd w:id="62"/>
      <w:bookmarkEnd w:id="63"/>
    </w:p>
    <w:p w14:paraId="3B71612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该项目基于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室内热湿环境评价指标PMV和PPD达标情况，首先进行温度场计算，再进行PMV和PPD计算。</w:t>
      </w:r>
    </w:p>
    <w:tbl>
      <w:tblPr>
        <w:tblStyle w:val="22"/>
        <w:tblW w:w="83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73"/>
        <w:gridCol w:w="1104"/>
        <w:gridCol w:w="1075"/>
        <w:gridCol w:w="1075"/>
        <w:gridCol w:w="1068"/>
        <w:gridCol w:w="1058"/>
      </w:tblGrid>
      <w:tr w14:paraId="4137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54A602E5">
            <w:pPr>
              <w:pStyle w:val="3"/>
              <w:spacing w:line="0" w:lineRule="atLeast"/>
              <w:ind w:firstLine="0" w:firstLineChars="0"/>
              <w:jc w:val="center"/>
              <w:rPr>
                <w:rFonts w:ascii="微软雅黑" w:hAnsi="微软雅黑" w:eastAsia="微软雅黑"/>
                <w:b/>
                <w:sz w:val="18"/>
                <w:szCs w:val="18"/>
              </w:rPr>
            </w:pPr>
            <w:bookmarkStart w:id="64" w:name="计算工况表"/>
            <w:r>
              <w:rPr>
                <w:rFonts w:hint="eastAsia" w:ascii="微软雅黑" w:hAnsi="微软雅黑" w:eastAsia="微软雅黑"/>
                <w:b/>
                <w:sz w:val="18"/>
                <w:szCs w:val="18"/>
              </w:rPr>
              <w:t>序号</w:t>
            </w:r>
          </w:p>
        </w:tc>
        <w:tc>
          <w:tcPr>
            <w:tcW w:w="2273" w:type="dxa"/>
            <w:shd w:val="clear" w:color="auto" w:fill="E6E6E6"/>
            <w:vAlign w:val="center"/>
          </w:tcPr>
          <w:p w14:paraId="17FF7607">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分析对象名称</w:t>
            </w:r>
          </w:p>
        </w:tc>
        <w:tc>
          <w:tcPr>
            <w:tcW w:w="1104" w:type="dxa"/>
            <w:shd w:val="clear" w:color="auto" w:fill="E6E6E6"/>
            <w:vAlign w:val="center"/>
          </w:tcPr>
          <w:p w14:paraId="5E6C84C6">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室外温度</w:t>
            </w:r>
          </w:p>
          <w:p w14:paraId="5EBF7DF1">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75" w:type="dxa"/>
            <w:shd w:val="clear" w:color="auto" w:fill="E6E6E6"/>
            <w:vAlign w:val="center"/>
          </w:tcPr>
          <w:p w14:paraId="17B3E489">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0A81A7BC">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75" w:type="dxa"/>
            <w:shd w:val="clear" w:color="auto" w:fill="E6E6E6"/>
            <w:vAlign w:val="center"/>
          </w:tcPr>
          <w:p w14:paraId="037044B4">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2AC3B05E">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68" w:type="dxa"/>
            <w:shd w:val="clear" w:color="auto" w:fill="E6E6E6"/>
            <w:vAlign w:val="center"/>
          </w:tcPr>
          <w:p w14:paraId="0A9EE3DB">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427F6D0B">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c>
          <w:tcPr>
            <w:tcW w:w="1058" w:type="dxa"/>
            <w:shd w:val="clear" w:color="auto" w:fill="E6E6E6"/>
            <w:vAlign w:val="center"/>
          </w:tcPr>
          <w:p w14:paraId="6F277E67">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567F5874">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r>
      <w:tr w14:paraId="6BE8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A7906E7">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2273" w:type="dxa"/>
          </w:tcPr>
          <w:p w14:paraId="112C4C11">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1层-户1-A</w:t>
            </w:r>
          </w:p>
        </w:tc>
        <w:tc>
          <w:tcPr>
            <w:tcW w:w="1104" w:type="dxa"/>
            <w:vAlign w:val="center"/>
          </w:tcPr>
          <w:p w14:paraId="60904079">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20</w:t>
            </w:r>
          </w:p>
        </w:tc>
        <w:tc>
          <w:tcPr>
            <w:tcW w:w="1075" w:type="dxa"/>
          </w:tcPr>
          <w:p w14:paraId="75CB316F">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402B0606">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711E8212">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0518EA65">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tr w14:paraId="4D05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A8360EE">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2</w:t>
            </w:r>
          </w:p>
        </w:tc>
        <w:tc>
          <w:tcPr>
            <w:tcW w:w="2273" w:type="dxa"/>
          </w:tcPr>
          <w:p w14:paraId="386A4DFB">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2层-户1-B</w:t>
            </w:r>
          </w:p>
        </w:tc>
        <w:tc>
          <w:tcPr>
            <w:tcW w:w="1104" w:type="dxa"/>
            <w:vAlign w:val="center"/>
          </w:tcPr>
          <w:p w14:paraId="4EA37307">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20</w:t>
            </w:r>
          </w:p>
        </w:tc>
        <w:tc>
          <w:tcPr>
            <w:tcW w:w="1075" w:type="dxa"/>
          </w:tcPr>
          <w:p w14:paraId="4A071126">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6698033F">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770613C6">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3116F62C">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bookmarkEnd w:id="64"/>
    </w:tbl>
    <w:p w14:paraId="34FAC9EF">
      <w:pPr>
        <w:pStyle w:val="3"/>
        <w:ind w:firstLine="0" w:firstLineChars="0"/>
        <w:rPr>
          <w:rFonts w:ascii="微软雅黑" w:hAnsi="微软雅黑" w:eastAsia="微软雅黑"/>
        </w:rPr>
      </w:pPr>
    </w:p>
    <w:p w14:paraId="21D376E5">
      <w:pPr>
        <w:pStyle w:val="4"/>
      </w:pPr>
      <w:bookmarkStart w:id="65" w:name="_Toc26386"/>
      <w:bookmarkStart w:id="66" w:name="分析对象名称"/>
      <w:r>
        <w:t>1层-户1-A分析图</w:t>
      </w:r>
      <w:bookmarkEnd w:id="65"/>
    </w:p>
    <w:p w14:paraId="04149F60">
      <w:pPr>
        <w:jc w:val="center"/>
      </w:pPr>
      <w:bookmarkStart w:id="67" w:name="温度场分布"/>
      <w:bookmarkEnd w:id="67"/>
      <w:r>
        <w:drawing>
          <wp:inline distT="0" distB="0" distL="0" distR="0">
            <wp:extent cx="5667375" cy="3762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667375" cy="3762375"/>
                    </a:xfrm>
                    <a:prstGeom prst="rect">
                      <a:avLst/>
                    </a:prstGeom>
                  </pic:spPr>
                </pic:pic>
              </a:graphicData>
            </a:graphic>
          </wp:inline>
        </w:drawing>
      </w:r>
    </w:p>
    <w:p w14:paraId="144167A2">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6C751E02">
      <w:pPr>
        <w:jc w:val="center"/>
      </w:pPr>
      <w:bookmarkStart w:id="68" w:name="速度云图"/>
      <w:bookmarkEnd w:id="68"/>
      <w:r>
        <w:drawing>
          <wp:inline distT="0" distB="0" distL="0" distR="0">
            <wp:extent cx="5667375" cy="37623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667375" cy="3762375"/>
                    </a:xfrm>
                    <a:prstGeom prst="rect">
                      <a:avLst/>
                    </a:prstGeom>
                  </pic:spPr>
                </pic:pic>
              </a:graphicData>
            </a:graphic>
          </wp:inline>
        </w:drawing>
      </w:r>
    </w:p>
    <w:p w14:paraId="2F94F2B0">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7FBEE4E7">
      <w:pPr>
        <w:jc w:val="center"/>
      </w:pPr>
      <w:bookmarkStart w:id="69" w:name="流线图"/>
      <w:bookmarkEnd w:id="69"/>
      <w:r>
        <w:drawing>
          <wp:inline distT="0" distB="0" distL="0" distR="0">
            <wp:extent cx="5667375" cy="37623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5667375" cy="3762375"/>
                    </a:xfrm>
                    <a:prstGeom prst="rect">
                      <a:avLst/>
                    </a:prstGeom>
                  </pic:spPr>
                </pic:pic>
              </a:graphicData>
            </a:graphic>
          </wp:inline>
        </w:drawing>
      </w:r>
    </w:p>
    <w:p w14:paraId="6AD2C442">
      <w:pPr>
        <w:jc w:val="center"/>
      </w:pPr>
      <w:bookmarkStart w:id="70" w:name="流线图文字"/>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流线图</w:t>
      </w:r>
      <w:bookmarkEnd w:id="70"/>
    </w:p>
    <w:p w14:paraId="58BFA4D6">
      <w:pPr>
        <w:jc w:val="center"/>
      </w:pPr>
      <w:bookmarkStart w:id="71" w:name="PMV分布"/>
      <w:bookmarkEnd w:id="71"/>
      <w:r>
        <w:drawing>
          <wp:inline distT="0" distB="0" distL="0" distR="0">
            <wp:extent cx="5667375" cy="37623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0"/>
                    <a:stretch>
                      <a:fillRect/>
                    </a:stretch>
                  </pic:blipFill>
                  <pic:spPr>
                    <a:xfrm>
                      <a:off x="0" y="0"/>
                      <a:ext cx="5667375" cy="3762375"/>
                    </a:xfrm>
                    <a:prstGeom prst="rect">
                      <a:avLst/>
                    </a:prstGeom>
                  </pic:spPr>
                </pic:pic>
              </a:graphicData>
            </a:graphic>
          </wp:inline>
        </w:drawing>
      </w:r>
    </w:p>
    <w:p w14:paraId="20C157CB">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人行高度处PMV分布</w:t>
      </w:r>
    </w:p>
    <w:p w14:paraId="2A6D7DCF">
      <w:pPr>
        <w:jc w:val="center"/>
      </w:pPr>
      <w:bookmarkStart w:id="72" w:name="PPD分布"/>
      <w:bookmarkEnd w:id="72"/>
      <w:r>
        <w:drawing>
          <wp:inline distT="0" distB="0" distL="0" distR="0">
            <wp:extent cx="5667375" cy="37623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3762375"/>
                    </a:xfrm>
                    <a:prstGeom prst="rect">
                      <a:avLst/>
                    </a:prstGeom>
                  </pic:spPr>
                </pic:pic>
              </a:graphicData>
            </a:graphic>
          </wp:inline>
        </w:drawing>
      </w:r>
    </w:p>
    <w:p w14:paraId="21D2D394">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5</w:t>
      </w:r>
      <w:r>
        <w:fldChar w:fldCharType="end"/>
      </w:r>
      <w:r>
        <w:rPr>
          <w:rFonts w:hint="eastAsia"/>
        </w:rPr>
        <w:t>人行高度处P</w:t>
      </w:r>
      <w:r>
        <w:t>PD</w:t>
      </w:r>
      <w:r>
        <w:rPr>
          <w:rFonts w:hint="eastAsia"/>
        </w:rPr>
        <w:t>分布</w:t>
      </w:r>
    </w:p>
    <w:p w14:paraId="318B71F2">
      <w:pPr>
        <w:jc w:val="center"/>
      </w:pPr>
      <w:bookmarkStart w:id="73" w:name="LPD1分布"/>
      <w:bookmarkEnd w:id="73"/>
    </w:p>
    <w:p w14:paraId="2231BF35">
      <w:pPr>
        <w:jc w:val="center"/>
      </w:pPr>
    </w:p>
    <w:p w14:paraId="1BDBD726">
      <w:pPr>
        <w:pStyle w:val="4"/>
      </w:pPr>
      <w:bookmarkStart w:id="74" w:name="_Toc9266"/>
      <w:r>
        <w:t>2层-户1-B分析图</w:t>
      </w:r>
      <w:bookmarkEnd w:id="0"/>
      <w:bookmarkEnd w:id="74"/>
    </w:p>
    <w:bookmarkEnd w:id="3"/>
    <w:p w14:paraId="4457A902">
      <w:pPr>
        <w:jc w:val="center"/>
      </w:pPr>
      <w:r>
        <w:drawing>
          <wp:inline distT="0" distB="0" distL="0" distR="0">
            <wp:extent cx="5667375" cy="37623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3762375"/>
                    </a:xfrm>
                    <a:prstGeom prst="rect">
                      <a:avLst/>
                    </a:prstGeom>
                  </pic:spPr>
                </pic:pic>
              </a:graphicData>
            </a:graphic>
          </wp:inline>
        </w:drawing>
      </w:r>
    </w:p>
    <w:p w14:paraId="718814EB">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bookmarkEnd w:id="5"/>
    <w:p w14:paraId="63AA8E23">
      <w:pPr>
        <w:jc w:val="center"/>
      </w:pPr>
      <w:r>
        <w:drawing>
          <wp:inline distT="0" distB="0" distL="0" distR="0">
            <wp:extent cx="5667375" cy="37623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3762375"/>
                    </a:xfrm>
                    <a:prstGeom prst="rect">
                      <a:avLst/>
                    </a:prstGeom>
                  </pic:spPr>
                </pic:pic>
              </a:graphicData>
            </a:graphic>
          </wp:inline>
        </w:drawing>
      </w:r>
    </w:p>
    <w:p w14:paraId="653B6290">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bookmarkEnd w:id="6"/>
    <w:p w14:paraId="133D3EEE">
      <w:pPr>
        <w:jc w:val="center"/>
      </w:pPr>
      <w:r>
        <w:drawing>
          <wp:inline distT="0" distB="0" distL="0" distR="0">
            <wp:extent cx="5667375" cy="37623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3762375"/>
                    </a:xfrm>
                    <a:prstGeom prst="rect">
                      <a:avLst/>
                    </a:prstGeom>
                  </pic:spPr>
                </pic:pic>
              </a:graphicData>
            </a:graphic>
          </wp:inline>
        </w:drawing>
      </w:r>
    </w:p>
    <w:p w14:paraId="30B86FD1">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流线图</w:t>
      </w:r>
      <w:bookmarkEnd w:id="7"/>
    </w:p>
    <w:bookmarkEnd w:id="8"/>
    <w:p w14:paraId="2A117FEE">
      <w:pPr>
        <w:jc w:val="center"/>
      </w:pPr>
      <w:r>
        <w:drawing>
          <wp:inline distT="0" distB="0" distL="0" distR="0">
            <wp:extent cx="5667375" cy="37623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25"/>
                    <a:stretch>
                      <a:fillRect/>
                    </a:stretch>
                  </pic:blipFill>
                  <pic:spPr>
                    <a:xfrm>
                      <a:off x="0" y="0"/>
                      <a:ext cx="5667375" cy="3762375"/>
                    </a:xfrm>
                    <a:prstGeom prst="rect">
                      <a:avLst/>
                    </a:prstGeom>
                  </pic:spPr>
                </pic:pic>
              </a:graphicData>
            </a:graphic>
          </wp:inline>
        </w:drawing>
      </w:r>
    </w:p>
    <w:p w14:paraId="77C7B42D">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人行高度处PMV分布</w:t>
      </w:r>
    </w:p>
    <w:bookmarkEnd w:id="1"/>
    <w:bookmarkEnd w:id="2"/>
    <w:bookmarkEnd w:id="9"/>
    <w:bookmarkEnd w:id="66"/>
    <w:p w14:paraId="293F3F27">
      <w:pPr>
        <w:jc w:val="center"/>
      </w:pPr>
      <w:r>
        <w:drawing>
          <wp:inline distT="0" distB="0" distL="0" distR="0">
            <wp:extent cx="5667375" cy="37623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26"/>
                    <a:stretch>
                      <a:fillRect/>
                    </a:stretch>
                  </pic:blipFill>
                  <pic:spPr>
                    <a:xfrm>
                      <a:off x="0" y="0"/>
                      <a:ext cx="5667375" cy="3762375"/>
                    </a:xfrm>
                    <a:prstGeom prst="rect">
                      <a:avLst/>
                    </a:prstGeom>
                  </pic:spPr>
                </pic:pic>
              </a:graphicData>
            </a:graphic>
          </wp:inline>
        </w:drawing>
      </w:r>
    </w:p>
    <w:p w14:paraId="45E6047F">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5</w:t>
      </w:r>
      <w:r>
        <w:fldChar w:fldCharType="end"/>
      </w:r>
      <w:r>
        <w:rPr>
          <w:rFonts w:hint="eastAsia"/>
        </w:rPr>
        <w:t>人行高度处P</w:t>
      </w:r>
      <w:r>
        <w:t>PD</w:t>
      </w:r>
      <w:r>
        <w:rPr>
          <w:rFonts w:hint="eastAsia"/>
        </w:rPr>
        <w:t>分布</w:t>
      </w:r>
    </w:p>
    <w:bookmarkEnd w:id="10"/>
    <w:p w14:paraId="1B889A2B">
      <w:pPr>
        <w:jc w:val="center"/>
      </w:pPr>
    </w:p>
    <w:p w14:paraId="18CD2761">
      <w:pPr>
        <w:jc w:val="center"/>
      </w:pPr>
    </w:p>
    <w:p w14:paraId="040EBD6E">
      <w:pPr>
        <w:pStyle w:val="3"/>
        <w:ind w:firstLine="0" w:firstLineChars="0"/>
        <w:rPr>
          <w:rFonts w:ascii="微软雅黑" w:hAnsi="微软雅黑" w:eastAsia="微软雅黑"/>
          <w:lang w:val="en-US"/>
        </w:rPr>
      </w:pPr>
      <w:bookmarkStart w:id="75" w:name="结果分析"/>
      <w:bookmarkEnd w:id="75"/>
    </w:p>
    <w:p w14:paraId="3CE87AB5">
      <w:pPr>
        <w:pStyle w:val="4"/>
        <w:spacing w:before="156" w:line="400" w:lineRule="exact"/>
        <w:rPr>
          <w:color w:val="auto"/>
        </w:rPr>
      </w:pPr>
      <w:bookmarkStart w:id="76" w:name="_Toc13735924"/>
      <w:bookmarkStart w:id="77" w:name="_Toc5176"/>
      <w:r>
        <w:rPr>
          <w:rFonts w:hint="eastAsia"/>
          <w:color w:val="auto"/>
        </w:rPr>
        <w:t>室内PMV与PPD达标比例统计</w:t>
      </w:r>
      <w:bookmarkEnd w:id="76"/>
      <w:bookmarkEnd w:id="77"/>
    </w:p>
    <w:p w14:paraId="4398B0B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1C937D51">
      <w:pPr>
        <w:jc w:val="center"/>
        <w:rPr>
          <w:sz w:val="18"/>
          <w:szCs w:val="18"/>
        </w:rPr>
      </w:pPr>
      <w:r>
        <w:rPr>
          <w:rFonts w:hint="eastAsia"/>
          <w:sz w:val="18"/>
          <w:szCs w:val="18"/>
        </w:rPr>
        <w:t>表</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5.3</w:t>
      </w:r>
      <w:r>
        <w:rPr>
          <w:sz w:val="18"/>
          <w:szCs w:val="18"/>
        </w:rPr>
        <w:fldChar w:fldCharType="end"/>
      </w:r>
      <w:r>
        <w:rPr>
          <w:rFonts w:hint="eastAsia"/>
          <w:sz w:val="18"/>
          <w:szCs w:val="18"/>
        </w:rPr>
        <w:t>-1</w:t>
      </w:r>
      <w:r>
        <w:rPr>
          <w:sz w:val="18"/>
          <w:szCs w:val="18"/>
        </w:rPr>
        <w:t xml:space="preserve"> </w:t>
      </w:r>
      <w:r>
        <w:rPr>
          <w:rFonts w:hint="eastAsia"/>
          <w:sz w:val="18"/>
          <w:szCs w:val="18"/>
        </w:rPr>
        <w:t>PMV-PPD整体评价指标</w:t>
      </w:r>
    </w:p>
    <w:tbl>
      <w:tblPr>
        <w:tblStyle w:val="22"/>
        <w:tblW w:w="8222" w:type="dxa"/>
        <w:tblInd w:w="108" w:type="dxa"/>
        <w:tblLayout w:type="autofit"/>
        <w:tblCellMar>
          <w:top w:w="0" w:type="dxa"/>
          <w:left w:w="108" w:type="dxa"/>
          <w:bottom w:w="0" w:type="dxa"/>
          <w:right w:w="108" w:type="dxa"/>
        </w:tblCellMar>
      </w:tblPr>
      <w:tblGrid>
        <w:gridCol w:w="993"/>
        <w:gridCol w:w="2835"/>
        <w:gridCol w:w="4394"/>
      </w:tblGrid>
      <w:tr w14:paraId="09D2D087">
        <w:tblPrEx>
          <w:tblCellMar>
            <w:top w:w="0" w:type="dxa"/>
            <w:left w:w="108" w:type="dxa"/>
            <w:bottom w:w="0" w:type="dxa"/>
            <w:right w:w="108" w:type="dxa"/>
          </w:tblCellMar>
        </w:tblPrEx>
        <w:trPr>
          <w:trHeight w:val="285" w:hRule="atLeast"/>
        </w:trPr>
        <w:tc>
          <w:tcPr>
            <w:tcW w:w="993"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474C3D7D">
            <w:pPr>
              <w:jc w:val="center"/>
              <w:rPr>
                <w:b/>
                <w:sz w:val="18"/>
                <w:szCs w:val="18"/>
              </w:rPr>
            </w:pPr>
            <w:r>
              <w:rPr>
                <w:b/>
                <w:sz w:val="18"/>
                <w:szCs w:val="18"/>
              </w:rPr>
              <w:t>等级</w:t>
            </w:r>
          </w:p>
        </w:tc>
        <w:tc>
          <w:tcPr>
            <w:tcW w:w="7229"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5FC93361">
            <w:pPr>
              <w:jc w:val="center"/>
              <w:rPr>
                <w:b/>
                <w:sz w:val="18"/>
                <w:szCs w:val="18"/>
              </w:rPr>
            </w:pPr>
            <w:r>
              <w:rPr>
                <w:b/>
                <w:sz w:val="18"/>
                <w:szCs w:val="18"/>
              </w:rPr>
              <w:t>整体评价指标</w:t>
            </w:r>
          </w:p>
        </w:tc>
      </w:tr>
      <w:tr w14:paraId="6918AAB3">
        <w:tblPrEx>
          <w:tblCellMar>
            <w:top w:w="0" w:type="dxa"/>
            <w:left w:w="108" w:type="dxa"/>
            <w:bottom w:w="0" w:type="dxa"/>
            <w:right w:w="108" w:type="dxa"/>
          </w:tblCellMar>
        </w:tblPrEx>
        <w:trPr>
          <w:trHeight w:val="285"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8076F18">
            <w:pPr>
              <w:jc w:val="center"/>
              <w:rPr>
                <w:sz w:val="18"/>
                <w:szCs w:val="18"/>
              </w:rPr>
            </w:pPr>
            <w:r>
              <w:rPr>
                <w:sz w:val="18"/>
                <w:szCs w:val="18"/>
              </w:rPr>
              <w:t>Ⅰ级</w:t>
            </w:r>
          </w:p>
        </w:tc>
        <w:tc>
          <w:tcPr>
            <w:tcW w:w="2835" w:type="dxa"/>
            <w:tcBorders>
              <w:top w:val="nil"/>
              <w:left w:val="nil"/>
              <w:bottom w:val="single" w:color="auto" w:sz="4" w:space="0"/>
              <w:right w:val="single" w:color="auto" w:sz="4" w:space="0"/>
            </w:tcBorders>
            <w:shd w:val="clear" w:color="auto" w:fill="auto"/>
            <w:vAlign w:val="center"/>
          </w:tcPr>
          <w:p w14:paraId="0B8633D0">
            <w:pPr>
              <w:jc w:val="center"/>
              <w:rPr>
                <w:sz w:val="18"/>
                <w:szCs w:val="18"/>
              </w:rPr>
            </w:pPr>
            <w:r>
              <w:rPr>
                <w:sz w:val="18"/>
                <w:szCs w:val="18"/>
              </w:rPr>
              <w:t>PPD≤10％</w:t>
            </w:r>
          </w:p>
        </w:tc>
        <w:tc>
          <w:tcPr>
            <w:tcW w:w="4394" w:type="dxa"/>
            <w:tcBorders>
              <w:top w:val="nil"/>
              <w:left w:val="nil"/>
              <w:bottom w:val="single" w:color="auto" w:sz="4" w:space="0"/>
              <w:right w:val="single" w:color="auto" w:sz="4" w:space="0"/>
            </w:tcBorders>
            <w:shd w:val="clear" w:color="auto" w:fill="auto"/>
            <w:vAlign w:val="center"/>
          </w:tcPr>
          <w:p w14:paraId="6FBFF11D">
            <w:pPr>
              <w:jc w:val="center"/>
              <w:rPr>
                <w:sz w:val="18"/>
                <w:szCs w:val="18"/>
              </w:rPr>
            </w:pPr>
            <w:r>
              <w:rPr>
                <w:sz w:val="18"/>
                <w:szCs w:val="18"/>
              </w:rPr>
              <w:t>－0.5≤PMV≤＋0.5</w:t>
            </w:r>
          </w:p>
        </w:tc>
      </w:tr>
      <w:tr w14:paraId="1F02C6AA">
        <w:tblPrEx>
          <w:tblCellMar>
            <w:top w:w="0" w:type="dxa"/>
            <w:left w:w="108" w:type="dxa"/>
            <w:bottom w:w="0" w:type="dxa"/>
            <w:right w:w="108" w:type="dxa"/>
          </w:tblCellMar>
        </w:tblPrEx>
        <w:trPr>
          <w:trHeight w:val="28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AB139EA">
            <w:pPr>
              <w:jc w:val="center"/>
              <w:rPr>
                <w:sz w:val="18"/>
                <w:szCs w:val="18"/>
              </w:rPr>
            </w:pPr>
            <w:r>
              <w:rPr>
                <w:sz w:val="18"/>
                <w:szCs w:val="18"/>
              </w:rPr>
              <w:t>Ⅱ级</w:t>
            </w:r>
          </w:p>
        </w:tc>
        <w:tc>
          <w:tcPr>
            <w:tcW w:w="2835" w:type="dxa"/>
            <w:tcBorders>
              <w:top w:val="nil"/>
              <w:left w:val="nil"/>
              <w:bottom w:val="single" w:color="auto" w:sz="4" w:space="0"/>
              <w:right w:val="single" w:color="auto" w:sz="4" w:space="0"/>
            </w:tcBorders>
            <w:shd w:val="clear" w:color="auto" w:fill="auto"/>
            <w:vAlign w:val="center"/>
          </w:tcPr>
          <w:p w14:paraId="59C3C6B9">
            <w:pPr>
              <w:jc w:val="center"/>
              <w:rPr>
                <w:sz w:val="18"/>
                <w:szCs w:val="18"/>
              </w:rPr>
            </w:pPr>
            <w:r>
              <w:rPr>
                <w:sz w:val="18"/>
                <w:szCs w:val="18"/>
              </w:rPr>
              <w:t>10％＜PPD≤25％</w:t>
            </w:r>
          </w:p>
        </w:tc>
        <w:tc>
          <w:tcPr>
            <w:tcW w:w="4394" w:type="dxa"/>
            <w:tcBorders>
              <w:top w:val="nil"/>
              <w:left w:val="nil"/>
              <w:bottom w:val="single" w:color="auto" w:sz="4" w:space="0"/>
              <w:right w:val="single" w:color="auto" w:sz="4" w:space="0"/>
            </w:tcBorders>
            <w:shd w:val="clear" w:color="auto" w:fill="auto"/>
            <w:vAlign w:val="center"/>
          </w:tcPr>
          <w:p w14:paraId="408009E3">
            <w:pPr>
              <w:jc w:val="center"/>
              <w:rPr>
                <w:sz w:val="18"/>
                <w:szCs w:val="18"/>
              </w:rPr>
            </w:pPr>
            <w:r>
              <w:rPr>
                <w:sz w:val="18"/>
                <w:szCs w:val="18"/>
              </w:rPr>
              <w:t>－1≤PMV＜－0.5或＋0.5＜PMV≤＋1</w:t>
            </w:r>
          </w:p>
        </w:tc>
      </w:tr>
      <w:tr w14:paraId="5E1A9F25">
        <w:tblPrEx>
          <w:tblCellMar>
            <w:top w:w="0" w:type="dxa"/>
            <w:left w:w="108" w:type="dxa"/>
            <w:bottom w:w="0" w:type="dxa"/>
            <w:right w:w="108" w:type="dxa"/>
          </w:tblCellMar>
        </w:tblPrEx>
        <w:trPr>
          <w:trHeight w:val="28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898242A">
            <w:pPr>
              <w:jc w:val="center"/>
              <w:rPr>
                <w:sz w:val="18"/>
                <w:szCs w:val="18"/>
              </w:rPr>
            </w:pPr>
            <w:r>
              <w:rPr>
                <w:sz w:val="18"/>
                <w:szCs w:val="18"/>
              </w:rPr>
              <w:t>Ⅲ级</w:t>
            </w:r>
          </w:p>
        </w:tc>
        <w:tc>
          <w:tcPr>
            <w:tcW w:w="2835" w:type="dxa"/>
            <w:tcBorders>
              <w:top w:val="nil"/>
              <w:left w:val="nil"/>
              <w:bottom w:val="single" w:color="auto" w:sz="4" w:space="0"/>
              <w:right w:val="single" w:color="auto" w:sz="4" w:space="0"/>
            </w:tcBorders>
            <w:shd w:val="clear" w:color="auto" w:fill="auto"/>
            <w:vAlign w:val="center"/>
          </w:tcPr>
          <w:p w14:paraId="4A849A10">
            <w:pPr>
              <w:jc w:val="center"/>
              <w:rPr>
                <w:sz w:val="18"/>
                <w:szCs w:val="18"/>
              </w:rPr>
            </w:pPr>
            <w:r>
              <w:rPr>
                <w:sz w:val="18"/>
                <w:szCs w:val="18"/>
              </w:rPr>
              <w:t>PPD＞25％</w:t>
            </w:r>
          </w:p>
        </w:tc>
        <w:tc>
          <w:tcPr>
            <w:tcW w:w="4394" w:type="dxa"/>
            <w:tcBorders>
              <w:top w:val="nil"/>
              <w:left w:val="nil"/>
              <w:bottom w:val="single" w:color="auto" w:sz="4" w:space="0"/>
              <w:right w:val="single" w:color="auto" w:sz="4" w:space="0"/>
            </w:tcBorders>
            <w:shd w:val="clear" w:color="auto" w:fill="auto"/>
            <w:vAlign w:val="center"/>
          </w:tcPr>
          <w:p w14:paraId="13EEFF06">
            <w:pPr>
              <w:jc w:val="center"/>
              <w:rPr>
                <w:sz w:val="18"/>
                <w:szCs w:val="18"/>
              </w:rPr>
            </w:pPr>
            <w:r>
              <w:rPr>
                <w:sz w:val="18"/>
                <w:szCs w:val="18"/>
              </w:rPr>
              <w:t>PMV＜－1或PMV＞＋1</w:t>
            </w:r>
          </w:p>
        </w:tc>
      </w:tr>
    </w:tbl>
    <w:p w14:paraId="4D68DF7B">
      <w:pPr>
        <w:jc w:val="center"/>
        <w:rPr>
          <w:sz w:val="18"/>
          <w:szCs w:val="18"/>
        </w:rPr>
      </w:pPr>
    </w:p>
    <w:p w14:paraId="2D73F4C9">
      <w:pPr>
        <w:jc w:val="center"/>
        <w:rPr>
          <w:sz w:val="18"/>
          <w:szCs w:val="18"/>
        </w:rPr>
      </w:pPr>
      <w:bookmarkStart w:id="78" w:name="统计计算表表头"/>
      <w:r>
        <w:rPr>
          <w:rFonts w:hint="eastAsia"/>
          <w:sz w:val="18"/>
          <w:szCs w:val="18"/>
        </w:rPr>
        <w:t>表</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5.3</w:t>
      </w:r>
      <w:r>
        <w:rPr>
          <w:sz w:val="18"/>
          <w:szCs w:val="18"/>
        </w:rPr>
        <w:fldChar w:fldCharType="end"/>
      </w:r>
      <w:r>
        <w:rPr>
          <w:rFonts w:hint="eastAsia"/>
          <w:sz w:val="18"/>
          <w:szCs w:val="18"/>
        </w:rPr>
        <w:t>-</w:t>
      </w:r>
      <w:r>
        <w:rPr>
          <w:sz w:val="18"/>
          <w:szCs w:val="18"/>
        </w:rPr>
        <w:t xml:space="preserve">2 </w:t>
      </w:r>
      <w:r>
        <w:rPr>
          <w:rFonts w:hint="eastAsia"/>
          <w:sz w:val="18"/>
          <w:szCs w:val="18"/>
        </w:rPr>
        <w:t>建筑主要功能房间以及PMV</w:t>
      </w:r>
      <w:r>
        <w:rPr>
          <w:sz w:val="18"/>
          <w:szCs w:val="18"/>
        </w:rPr>
        <w:t>-PPD</w:t>
      </w:r>
      <w:r>
        <w:rPr>
          <w:rFonts w:hint="eastAsia"/>
          <w:sz w:val="18"/>
          <w:szCs w:val="18"/>
        </w:rPr>
        <w:t>整体评价达标面积统计</w:t>
      </w:r>
      <w:bookmarkEnd w:id="78"/>
    </w:p>
    <w:tbl>
      <w:tblPr>
        <w:tblStyle w:val="22"/>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577"/>
        <w:gridCol w:w="990"/>
        <w:gridCol w:w="1131"/>
        <w:gridCol w:w="1386"/>
        <w:gridCol w:w="1109"/>
        <w:gridCol w:w="1658"/>
        <w:gridCol w:w="656"/>
      </w:tblGrid>
      <w:tr w14:paraId="436B4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C1FFBB">
            <w:pPr>
              <w:jc w:val="center"/>
              <w:rPr>
                <w:sz w:val="18"/>
                <w:szCs w:val="18"/>
              </w:rPr>
            </w:pPr>
            <w:r>
              <w:rPr>
                <w:sz w:val="18"/>
                <w:szCs w:val="18"/>
              </w:rPr>
              <w:t>层号</w:t>
            </w:r>
          </w:p>
        </w:tc>
        <w:tc>
          <w:tcPr>
            <w:shd w:val="clear" w:color="auto" w:fill="E6E6E6"/>
            <w:vAlign w:val="center"/>
          </w:tcPr>
          <w:p w14:paraId="3B087D2D">
            <w:pPr>
              <w:jc w:val="center"/>
              <w:rPr>
                <w:sz w:val="18"/>
                <w:szCs w:val="18"/>
              </w:rPr>
            </w:pPr>
            <w:r>
              <w:rPr>
                <w:sz w:val="18"/>
                <w:szCs w:val="18"/>
              </w:rPr>
              <w:t>户型</w:t>
            </w:r>
          </w:p>
        </w:tc>
        <w:tc>
          <w:tcPr>
            <w:shd w:val="clear" w:color="auto" w:fill="E6E6E6"/>
            <w:vAlign w:val="center"/>
          </w:tcPr>
          <w:p w14:paraId="61C0AEB4">
            <w:pPr>
              <w:jc w:val="center"/>
              <w:rPr>
                <w:sz w:val="18"/>
                <w:szCs w:val="18"/>
              </w:rPr>
            </w:pPr>
            <w:r>
              <w:rPr>
                <w:sz w:val="18"/>
                <w:szCs w:val="18"/>
              </w:rPr>
              <w:t>房间编号</w:t>
            </w:r>
          </w:p>
        </w:tc>
        <w:tc>
          <w:tcPr>
            <w:shd w:val="clear" w:color="auto" w:fill="E6E6E6"/>
            <w:vAlign w:val="center"/>
          </w:tcPr>
          <w:p w14:paraId="3B60A32C">
            <w:pPr>
              <w:jc w:val="center"/>
              <w:rPr>
                <w:sz w:val="18"/>
                <w:szCs w:val="18"/>
              </w:rPr>
            </w:pPr>
            <w:r>
              <w:rPr>
                <w:sz w:val="18"/>
                <w:szCs w:val="18"/>
              </w:rPr>
              <w:t>房间名称</w:t>
            </w:r>
          </w:p>
        </w:tc>
        <w:tc>
          <w:tcPr>
            <w:shd w:val="clear" w:color="auto" w:fill="E6E6E6"/>
            <w:vAlign w:val="center"/>
          </w:tcPr>
          <w:p w14:paraId="3EBD4195">
            <w:pPr>
              <w:jc w:val="center"/>
              <w:rPr>
                <w:sz w:val="18"/>
                <w:szCs w:val="18"/>
              </w:rPr>
            </w:pPr>
            <w:r>
              <w:rPr>
                <w:sz w:val="18"/>
                <w:szCs w:val="18"/>
              </w:rPr>
              <w:t>PMV-PPD达标面积 (㎡)</w:t>
            </w:r>
          </w:p>
        </w:tc>
        <w:tc>
          <w:tcPr>
            <w:shd w:val="clear" w:color="auto" w:fill="E6E6E6"/>
            <w:vAlign w:val="center"/>
          </w:tcPr>
          <w:p w14:paraId="1C6FBB27">
            <w:pPr>
              <w:jc w:val="center"/>
              <w:rPr>
                <w:sz w:val="18"/>
                <w:szCs w:val="18"/>
              </w:rPr>
            </w:pPr>
            <w:r>
              <w:rPr>
                <w:sz w:val="18"/>
                <w:szCs w:val="18"/>
              </w:rPr>
              <w:t>面积(㎡)</w:t>
            </w:r>
          </w:p>
        </w:tc>
        <w:tc>
          <w:tcPr>
            <w:shd w:val="clear" w:color="auto" w:fill="E6E6E6"/>
            <w:vAlign w:val="center"/>
          </w:tcPr>
          <w:p w14:paraId="32D3E0CF">
            <w:pPr>
              <w:jc w:val="center"/>
              <w:rPr>
                <w:sz w:val="18"/>
                <w:szCs w:val="18"/>
              </w:rPr>
            </w:pPr>
            <w:r>
              <w:rPr>
                <w:sz w:val="18"/>
                <w:szCs w:val="18"/>
              </w:rPr>
              <w:t>PMV-PPD达标面积比例(%)</w:t>
            </w:r>
          </w:p>
        </w:tc>
        <w:tc>
          <w:tcPr>
            <w:shd w:val="clear" w:color="auto" w:fill="E6E6E6"/>
            <w:vAlign w:val="center"/>
          </w:tcPr>
          <w:p w14:paraId="6D67A785">
            <w:pPr>
              <w:jc w:val="center"/>
              <w:rPr>
                <w:sz w:val="18"/>
                <w:szCs w:val="18"/>
              </w:rPr>
            </w:pPr>
            <w:r>
              <w:rPr>
                <w:sz w:val="18"/>
                <w:szCs w:val="18"/>
              </w:rPr>
              <w:t>得分</w:t>
            </w:r>
          </w:p>
        </w:tc>
      </w:tr>
      <w:tr w14:paraId="3CD63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26862F">
            <w:pPr>
              <w:rPr>
                <w:sz w:val="18"/>
                <w:szCs w:val="18"/>
              </w:rPr>
            </w:pPr>
            <w:r>
              <w:rPr>
                <w:sz w:val="18"/>
                <w:szCs w:val="18"/>
              </w:rPr>
              <w:t>1层</w:t>
            </w:r>
          </w:p>
        </w:tc>
        <w:tc>
          <w:tcPr>
            <w:vMerge w:val="restart"/>
            <w:vAlign w:val="center"/>
          </w:tcPr>
          <w:p w14:paraId="247E4754">
            <w:pPr>
              <w:rPr>
                <w:sz w:val="18"/>
                <w:szCs w:val="18"/>
              </w:rPr>
            </w:pPr>
            <w:r>
              <w:rPr>
                <w:sz w:val="18"/>
                <w:szCs w:val="18"/>
              </w:rPr>
              <w:t>1-A</w:t>
            </w:r>
          </w:p>
        </w:tc>
        <w:tc>
          <w:tcPr>
            <w:vAlign w:val="center"/>
          </w:tcPr>
          <w:p w14:paraId="793DB0BE">
            <w:pPr>
              <w:rPr>
                <w:sz w:val="18"/>
                <w:szCs w:val="18"/>
              </w:rPr>
            </w:pPr>
            <w:r>
              <w:rPr>
                <w:sz w:val="18"/>
                <w:szCs w:val="18"/>
              </w:rPr>
              <w:t>1002</w:t>
            </w:r>
          </w:p>
        </w:tc>
        <w:tc>
          <w:tcPr>
            <w:vAlign w:val="center"/>
          </w:tcPr>
          <w:p w14:paraId="08C373A0">
            <w:pPr>
              <w:rPr>
                <w:sz w:val="18"/>
                <w:szCs w:val="18"/>
              </w:rPr>
            </w:pPr>
            <w:r>
              <w:rPr>
                <w:sz w:val="18"/>
                <w:szCs w:val="18"/>
              </w:rPr>
              <w:t>库房</w:t>
            </w:r>
          </w:p>
        </w:tc>
        <w:tc>
          <w:tcPr>
            <w:vAlign w:val="center"/>
          </w:tcPr>
          <w:p w14:paraId="593AA525">
            <w:pPr>
              <w:rPr>
                <w:sz w:val="18"/>
                <w:szCs w:val="18"/>
              </w:rPr>
            </w:pPr>
            <w:r>
              <w:rPr>
                <w:sz w:val="18"/>
                <w:szCs w:val="18"/>
              </w:rPr>
              <w:t>9.3</w:t>
            </w:r>
          </w:p>
        </w:tc>
        <w:tc>
          <w:tcPr>
            <w:vAlign w:val="center"/>
          </w:tcPr>
          <w:p w14:paraId="3B70742F">
            <w:pPr>
              <w:rPr>
                <w:sz w:val="18"/>
                <w:szCs w:val="18"/>
              </w:rPr>
            </w:pPr>
            <w:r>
              <w:rPr>
                <w:sz w:val="18"/>
                <w:szCs w:val="18"/>
              </w:rPr>
              <w:t>9.3</w:t>
            </w:r>
          </w:p>
        </w:tc>
        <w:tc>
          <w:tcPr>
            <w:vAlign w:val="center"/>
          </w:tcPr>
          <w:p w14:paraId="7CEBBB10">
            <w:pPr>
              <w:rPr>
                <w:sz w:val="18"/>
                <w:szCs w:val="18"/>
              </w:rPr>
            </w:pPr>
            <w:r>
              <w:rPr>
                <w:sz w:val="18"/>
                <w:szCs w:val="18"/>
              </w:rPr>
              <w:t>100.00</w:t>
            </w:r>
          </w:p>
        </w:tc>
        <w:tc>
          <w:tcPr>
            <w:vAlign w:val="center"/>
          </w:tcPr>
          <w:p w14:paraId="4D9BBB22">
            <w:pPr>
              <w:rPr>
                <w:sz w:val="18"/>
                <w:szCs w:val="18"/>
              </w:rPr>
            </w:pPr>
            <w:r>
              <w:rPr>
                <w:sz w:val="18"/>
                <w:szCs w:val="18"/>
              </w:rPr>
              <w:t>8</w:t>
            </w:r>
          </w:p>
        </w:tc>
      </w:tr>
      <w:tr w14:paraId="17CED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939722">
            <w:pPr>
              <w:rPr>
                <w:sz w:val="18"/>
                <w:szCs w:val="18"/>
              </w:rPr>
            </w:pPr>
          </w:p>
        </w:tc>
        <w:tc>
          <w:tcPr>
            <w:vMerge w:val="continue"/>
            <w:vAlign w:val="center"/>
          </w:tcPr>
          <w:p w14:paraId="57AC0186">
            <w:pPr>
              <w:rPr>
                <w:sz w:val="18"/>
                <w:szCs w:val="18"/>
              </w:rPr>
            </w:pPr>
          </w:p>
        </w:tc>
        <w:tc>
          <w:tcPr>
            <w:vAlign w:val="center"/>
          </w:tcPr>
          <w:p w14:paraId="24E68396">
            <w:pPr>
              <w:rPr>
                <w:sz w:val="18"/>
                <w:szCs w:val="18"/>
              </w:rPr>
            </w:pPr>
            <w:r>
              <w:rPr>
                <w:sz w:val="18"/>
                <w:szCs w:val="18"/>
              </w:rPr>
              <w:t>1003</w:t>
            </w:r>
          </w:p>
        </w:tc>
        <w:tc>
          <w:tcPr>
            <w:vAlign w:val="center"/>
          </w:tcPr>
          <w:p w14:paraId="75CDB73B">
            <w:pPr>
              <w:rPr>
                <w:sz w:val="18"/>
                <w:szCs w:val="18"/>
              </w:rPr>
            </w:pPr>
            <w:r>
              <w:rPr>
                <w:sz w:val="18"/>
                <w:szCs w:val="18"/>
              </w:rPr>
              <w:t>楼梯间</w:t>
            </w:r>
          </w:p>
        </w:tc>
        <w:tc>
          <w:tcPr>
            <w:vAlign w:val="center"/>
          </w:tcPr>
          <w:p w14:paraId="2A411171">
            <w:pPr>
              <w:rPr>
                <w:sz w:val="18"/>
                <w:szCs w:val="18"/>
              </w:rPr>
            </w:pPr>
            <w:r>
              <w:rPr>
                <w:sz w:val="18"/>
                <w:szCs w:val="18"/>
              </w:rPr>
              <w:t>5.1</w:t>
            </w:r>
          </w:p>
        </w:tc>
        <w:tc>
          <w:tcPr>
            <w:vAlign w:val="center"/>
          </w:tcPr>
          <w:p w14:paraId="5B646BC0">
            <w:pPr>
              <w:rPr>
                <w:sz w:val="18"/>
                <w:szCs w:val="18"/>
              </w:rPr>
            </w:pPr>
            <w:r>
              <w:rPr>
                <w:sz w:val="18"/>
                <w:szCs w:val="18"/>
              </w:rPr>
              <w:t>5.1</w:t>
            </w:r>
          </w:p>
        </w:tc>
        <w:tc>
          <w:tcPr>
            <w:vAlign w:val="center"/>
          </w:tcPr>
          <w:p w14:paraId="65947659">
            <w:pPr>
              <w:rPr>
                <w:sz w:val="18"/>
                <w:szCs w:val="18"/>
              </w:rPr>
            </w:pPr>
            <w:r>
              <w:rPr>
                <w:sz w:val="18"/>
                <w:szCs w:val="18"/>
              </w:rPr>
              <w:t>100.00</w:t>
            </w:r>
          </w:p>
        </w:tc>
        <w:tc>
          <w:tcPr>
            <w:vAlign w:val="center"/>
          </w:tcPr>
          <w:p w14:paraId="5A4E9B43">
            <w:pPr>
              <w:rPr>
                <w:sz w:val="18"/>
                <w:szCs w:val="18"/>
              </w:rPr>
            </w:pPr>
            <w:r>
              <w:rPr>
                <w:sz w:val="18"/>
                <w:szCs w:val="18"/>
              </w:rPr>
              <w:t>8</w:t>
            </w:r>
          </w:p>
        </w:tc>
      </w:tr>
      <w:tr w14:paraId="1E6A1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1907C5">
            <w:pPr>
              <w:rPr>
                <w:sz w:val="18"/>
                <w:szCs w:val="18"/>
              </w:rPr>
            </w:pPr>
          </w:p>
        </w:tc>
        <w:tc>
          <w:tcPr>
            <w:vMerge w:val="continue"/>
            <w:vAlign w:val="center"/>
          </w:tcPr>
          <w:p w14:paraId="4958648E">
            <w:pPr>
              <w:rPr>
                <w:sz w:val="18"/>
                <w:szCs w:val="18"/>
              </w:rPr>
            </w:pPr>
          </w:p>
        </w:tc>
        <w:tc>
          <w:tcPr>
            <w:vAlign w:val="center"/>
          </w:tcPr>
          <w:p w14:paraId="07C4DC43">
            <w:pPr>
              <w:rPr>
                <w:sz w:val="18"/>
                <w:szCs w:val="18"/>
              </w:rPr>
            </w:pPr>
            <w:r>
              <w:rPr>
                <w:sz w:val="18"/>
                <w:szCs w:val="18"/>
              </w:rPr>
              <w:t>1004</w:t>
            </w:r>
          </w:p>
        </w:tc>
        <w:tc>
          <w:tcPr>
            <w:vAlign w:val="center"/>
          </w:tcPr>
          <w:p w14:paraId="2EBE5D41">
            <w:pPr>
              <w:rPr>
                <w:sz w:val="18"/>
                <w:szCs w:val="18"/>
              </w:rPr>
            </w:pPr>
            <w:r>
              <w:rPr>
                <w:sz w:val="18"/>
                <w:szCs w:val="18"/>
              </w:rPr>
              <w:t>楼梯间</w:t>
            </w:r>
          </w:p>
        </w:tc>
        <w:tc>
          <w:tcPr>
            <w:vAlign w:val="center"/>
          </w:tcPr>
          <w:p w14:paraId="4F8DE6CD">
            <w:pPr>
              <w:rPr>
                <w:sz w:val="18"/>
                <w:szCs w:val="18"/>
              </w:rPr>
            </w:pPr>
            <w:r>
              <w:rPr>
                <w:sz w:val="18"/>
                <w:szCs w:val="18"/>
              </w:rPr>
              <w:t>18.5</w:t>
            </w:r>
          </w:p>
        </w:tc>
        <w:tc>
          <w:tcPr>
            <w:vAlign w:val="center"/>
          </w:tcPr>
          <w:p w14:paraId="11FB8E1F">
            <w:pPr>
              <w:rPr>
                <w:sz w:val="18"/>
                <w:szCs w:val="18"/>
              </w:rPr>
            </w:pPr>
            <w:r>
              <w:rPr>
                <w:sz w:val="18"/>
                <w:szCs w:val="18"/>
              </w:rPr>
              <w:t>18.5</w:t>
            </w:r>
          </w:p>
        </w:tc>
        <w:tc>
          <w:tcPr>
            <w:vAlign w:val="center"/>
          </w:tcPr>
          <w:p w14:paraId="42382454">
            <w:pPr>
              <w:rPr>
                <w:sz w:val="18"/>
                <w:szCs w:val="18"/>
              </w:rPr>
            </w:pPr>
            <w:r>
              <w:rPr>
                <w:sz w:val="18"/>
                <w:szCs w:val="18"/>
              </w:rPr>
              <w:t>100.00</w:t>
            </w:r>
          </w:p>
        </w:tc>
        <w:tc>
          <w:tcPr>
            <w:vAlign w:val="center"/>
          </w:tcPr>
          <w:p w14:paraId="43898145">
            <w:pPr>
              <w:rPr>
                <w:sz w:val="18"/>
                <w:szCs w:val="18"/>
              </w:rPr>
            </w:pPr>
            <w:r>
              <w:rPr>
                <w:sz w:val="18"/>
                <w:szCs w:val="18"/>
              </w:rPr>
              <w:t>8</w:t>
            </w:r>
          </w:p>
        </w:tc>
      </w:tr>
      <w:tr w14:paraId="596B4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A0F82">
            <w:pPr>
              <w:rPr>
                <w:sz w:val="18"/>
                <w:szCs w:val="18"/>
              </w:rPr>
            </w:pPr>
          </w:p>
        </w:tc>
        <w:tc>
          <w:tcPr>
            <w:vMerge w:val="continue"/>
            <w:vAlign w:val="center"/>
          </w:tcPr>
          <w:p w14:paraId="43F06FA3">
            <w:pPr>
              <w:rPr>
                <w:sz w:val="18"/>
                <w:szCs w:val="18"/>
              </w:rPr>
            </w:pPr>
          </w:p>
        </w:tc>
        <w:tc>
          <w:tcPr>
            <w:vAlign w:val="center"/>
          </w:tcPr>
          <w:p w14:paraId="44520D05">
            <w:pPr>
              <w:rPr>
                <w:sz w:val="18"/>
                <w:szCs w:val="18"/>
              </w:rPr>
            </w:pPr>
            <w:r>
              <w:rPr>
                <w:sz w:val="18"/>
                <w:szCs w:val="18"/>
              </w:rPr>
              <w:t>1005</w:t>
            </w:r>
          </w:p>
        </w:tc>
        <w:tc>
          <w:tcPr>
            <w:vAlign w:val="center"/>
          </w:tcPr>
          <w:p w14:paraId="6937577C">
            <w:pPr>
              <w:rPr>
                <w:sz w:val="18"/>
                <w:szCs w:val="18"/>
              </w:rPr>
            </w:pPr>
            <w:r>
              <w:rPr>
                <w:sz w:val="18"/>
                <w:szCs w:val="18"/>
              </w:rPr>
              <w:t>大厅</w:t>
            </w:r>
          </w:p>
        </w:tc>
        <w:tc>
          <w:tcPr>
            <w:vAlign w:val="center"/>
          </w:tcPr>
          <w:p w14:paraId="2E732C1B">
            <w:pPr>
              <w:rPr>
                <w:sz w:val="18"/>
                <w:szCs w:val="18"/>
              </w:rPr>
            </w:pPr>
            <w:r>
              <w:rPr>
                <w:sz w:val="18"/>
                <w:szCs w:val="18"/>
              </w:rPr>
              <w:t>167.8</w:t>
            </w:r>
          </w:p>
        </w:tc>
        <w:tc>
          <w:tcPr>
            <w:vAlign w:val="center"/>
          </w:tcPr>
          <w:p w14:paraId="24163D1B">
            <w:pPr>
              <w:rPr>
                <w:sz w:val="18"/>
                <w:szCs w:val="18"/>
              </w:rPr>
            </w:pPr>
            <w:r>
              <w:rPr>
                <w:sz w:val="18"/>
                <w:szCs w:val="18"/>
              </w:rPr>
              <w:t>167.8</w:t>
            </w:r>
          </w:p>
        </w:tc>
        <w:tc>
          <w:tcPr>
            <w:vAlign w:val="center"/>
          </w:tcPr>
          <w:p w14:paraId="66A8E505">
            <w:pPr>
              <w:rPr>
                <w:sz w:val="18"/>
                <w:szCs w:val="18"/>
              </w:rPr>
            </w:pPr>
            <w:r>
              <w:rPr>
                <w:sz w:val="18"/>
                <w:szCs w:val="18"/>
              </w:rPr>
              <w:t>100.00</w:t>
            </w:r>
          </w:p>
        </w:tc>
        <w:tc>
          <w:tcPr>
            <w:vAlign w:val="center"/>
          </w:tcPr>
          <w:p w14:paraId="729AEF30">
            <w:pPr>
              <w:rPr>
                <w:sz w:val="18"/>
                <w:szCs w:val="18"/>
              </w:rPr>
            </w:pPr>
            <w:r>
              <w:rPr>
                <w:sz w:val="18"/>
                <w:szCs w:val="18"/>
              </w:rPr>
              <w:t>8</w:t>
            </w:r>
          </w:p>
        </w:tc>
      </w:tr>
      <w:tr w14:paraId="696DA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204168">
            <w:pPr>
              <w:rPr>
                <w:sz w:val="18"/>
                <w:szCs w:val="18"/>
              </w:rPr>
            </w:pPr>
          </w:p>
        </w:tc>
        <w:tc>
          <w:tcPr>
            <w:vMerge w:val="continue"/>
            <w:vAlign w:val="center"/>
          </w:tcPr>
          <w:p w14:paraId="2E57852E">
            <w:pPr>
              <w:rPr>
                <w:sz w:val="18"/>
                <w:szCs w:val="18"/>
              </w:rPr>
            </w:pPr>
          </w:p>
        </w:tc>
        <w:tc>
          <w:tcPr>
            <w:vAlign w:val="center"/>
          </w:tcPr>
          <w:p w14:paraId="1CF13B76">
            <w:pPr>
              <w:rPr>
                <w:sz w:val="18"/>
                <w:szCs w:val="18"/>
              </w:rPr>
            </w:pPr>
            <w:r>
              <w:rPr>
                <w:sz w:val="18"/>
                <w:szCs w:val="18"/>
              </w:rPr>
              <w:t>1006</w:t>
            </w:r>
          </w:p>
        </w:tc>
        <w:tc>
          <w:tcPr>
            <w:vAlign w:val="center"/>
          </w:tcPr>
          <w:p w14:paraId="56454B72">
            <w:pPr>
              <w:rPr>
                <w:sz w:val="18"/>
                <w:szCs w:val="18"/>
              </w:rPr>
            </w:pPr>
            <w:r>
              <w:rPr>
                <w:sz w:val="18"/>
                <w:szCs w:val="18"/>
              </w:rPr>
              <w:t>休闲空间</w:t>
            </w:r>
          </w:p>
        </w:tc>
        <w:tc>
          <w:tcPr>
            <w:vAlign w:val="center"/>
          </w:tcPr>
          <w:p w14:paraId="063ED73C">
            <w:pPr>
              <w:rPr>
                <w:sz w:val="18"/>
                <w:szCs w:val="18"/>
              </w:rPr>
            </w:pPr>
            <w:r>
              <w:rPr>
                <w:sz w:val="18"/>
                <w:szCs w:val="18"/>
              </w:rPr>
              <w:t>32.4</w:t>
            </w:r>
          </w:p>
        </w:tc>
        <w:tc>
          <w:tcPr>
            <w:vAlign w:val="center"/>
          </w:tcPr>
          <w:p w14:paraId="24625AE2">
            <w:pPr>
              <w:rPr>
                <w:sz w:val="18"/>
                <w:szCs w:val="18"/>
              </w:rPr>
            </w:pPr>
            <w:r>
              <w:rPr>
                <w:sz w:val="18"/>
                <w:szCs w:val="18"/>
              </w:rPr>
              <w:t>32.4</w:t>
            </w:r>
          </w:p>
        </w:tc>
        <w:tc>
          <w:tcPr>
            <w:vAlign w:val="center"/>
          </w:tcPr>
          <w:p w14:paraId="4E0460D2">
            <w:pPr>
              <w:rPr>
                <w:sz w:val="18"/>
                <w:szCs w:val="18"/>
              </w:rPr>
            </w:pPr>
            <w:r>
              <w:rPr>
                <w:sz w:val="18"/>
                <w:szCs w:val="18"/>
              </w:rPr>
              <w:t>100.00</w:t>
            </w:r>
          </w:p>
        </w:tc>
        <w:tc>
          <w:tcPr>
            <w:vAlign w:val="center"/>
          </w:tcPr>
          <w:p w14:paraId="037000E3">
            <w:pPr>
              <w:rPr>
                <w:sz w:val="18"/>
                <w:szCs w:val="18"/>
              </w:rPr>
            </w:pPr>
            <w:r>
              <w:rPr>
                <w:sz w:val="18"/>
                <w:szCs w:val="18"/>
              </w:rPr>
              <w:t>8</w:t>
            </w:r>
          </w:p>
        </w:tc>
      </w:tr>
      <w:tr w14:paraId="3BF7C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DF42E">
            <w:pPr>
              <w:rPr>
                <w:sz w:val="18"/>
                <w:szCs w:val="18"/>
              </w:rPr>
            </w:pPr>
          </w:p>
        </w:tc>
        <w:tc>
          <w:tcPr>
            <w:vMerge w:val="continue"/>
            <w:vAlign w:val="center"/>
          </w:tcPr>
          <w:p w14:paraId="1D82DE2A">
            <w:pPr>
              <w:rPr>
                <w:sz w:val="18"/>
                <w:szCs w:val="18"/>
              </w:rPr>
            </w:pPr>
          </w:p>
        </w:tc>
        <w:tc>
          <w:tcPr>
            <w:vAlign w:val="center"/>
          </w:tcPr>
          <w:p w14:paraId="3769624E">
            <w:pPr>
              <w:rPr>
                <w:sz w:val="18"/>
                <w:szCs w:val="18"/>
              </w:rPr>
            </w:pPr>
            <w:r>
              <w:rPr>
                <w:sz w:val="18"/>
                <w:szCs w:val="18"/>
              </w:rPr>
              <w:t>1007</w:t>
            </w:r>
          </w:p>
        </w:tc>
        <w:tc>
          <w:tcPr>
            <w:vAlign w:val="center"/>
          </w:tcPr>
          <w:p w14:paraId="1181FE31">
            <w:pPr>
              <w:rPr>
                <w:sz w:val="18"/>
                <w:szCs w:val="18"/>
              </w:rPr>
            </w:pPr>
            <w:r>
              <w:rPr>
                <w:sz w:val="18"/>
                <w:szCs w:val="18"/>
              </w:rPr>
              <w:t>走廊</w:t>
            </w:r>
          </w:p>
        </w:tc>
        <w:tc>
          <w:tcPr>
            <w:vAlign w:val="center"/>
          </w:tcPr>
          <w:p w14:paraId="2A1DFE94">
            <w:pPr>
              <w:rPr>
                <w:sz w:val="18"/>
                <w:szCs w:val="18"/>
              </w:rPr>
            </w:pPr>
            <w:r>
              <w:rPr>
                <w:sz w:val="18"/>
                <w:szCs w:val="18"/>
              </w:rPr>
              <w:t>140.4</w:t>
            </w:r>
          </w:p>
        </w:tc>
        <w:tc>
          <w:tcPr>
            <w:vAlign w:val="center"/>
          </w:tcPr>
          <w:p w14:paraId="3982D1EE">
            <w:pPr>
              <w:rPr>
                <w:sz w:val="18"/>
                <w:szCs w:val="18"/>
              </w:rPr>
            </w:pPr>
            <w:r>
              <w:rPr>
                <w:sz w:val="18"/>
                <w:szCs w:val="18"/>
              </w:rPr>
              <w:t>140.4</w:t>
            </w:r>
          </w:p>
        </w:tc>
        <w:tc>
          <w:tcPr>
            <w:vAlign w:val="center"/>
          </w:tcPr>
          <w:p w14:paraId="6449F9B3">
            <w:pPr>
              <w:rPr>
                <w:sz w:val="18"/>
                <w:szCs w:val="18"/>
              </w:rPr>
            </w:pPr>
            <w:r>
              <w:rPr>
                <w:sz w:val="18"/>
                <w:szCs w:val="18"/>
              </w:rPr>
              <w:t>100.00</w:t>
            </w:r>
          </w:p>
        </w:tc>
        <w:tc>
          <w:tcPr>
            <w:vAlign w:val="center"/>
          </w:tcPr>
          <w:p w14:paraId="3ABB49E6">
            <w:pPr>
              <w:rPr>
                <w:sz w:val="18"/>
                <w:szCs w:val="18"/>
              </w:rPr>
            </w:pPr>
            <w:r>
              <w:rPr>
                <w:sz w:val="18"/>
                <w:szCs w:val="18"/>
              </w:rPr>
              <w:t>8</w:t>
            </w:r>
          </w:p>
        </w:tc>
      </w:tr>
      <w:tr w14:paraId="3FB69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B9B947">
            <w:pPr>
              <w:rPr>
                <w:sz w:val="18"/>
                <w:szCs w:val="18"/>
              </w:rPr>
            </w:pPr>
          </w:p>
        </w:tc>
        <w:tc>
          <w:tcPr>
            <w:vMerge w:val="continue"/>
            <w:vAlign w:val="center"/>
          </w:tcPr>
          <w:p w14:paraId="3E2054D8">
            <w:pPr>
              <w:rPr>
                <w:sz w:val="18"/>
                <w:szCs w:val="18"/>
              </w:rPr>
            </w:pPr>
          </w:p>
        </w:tc>
        <w:tc>
          <w:tcPr>
            <w:vAlign w:val="center"/>
          </w:tcPr>
          <w:p w14:paraId="37FBCF8C">
            <w:pPr>
              <w:rPr>
                <w:sz w:val="18"/>
                <w:szCs w:val="18"/>
              </w:rPr>
            </w:pPr>
            <w:r>
              <w:rPr>
                <w:sz w:val="18"/>
                <w:szCs w:val="18"/>
              </w:rPr>
              <w:t>1008</w:t>
            </w:r>
          </w:p>
        </w:tc>
        <w:tc>
          <w:tcPr>
            <w:vAlign w:val="center"/>
          </w:tcPr>
          <w:p w14:paraId="4BE9B950">
            <w:pPr>
              <w:rPr>
                <w:sz w:val="18"/>
                <w:szCs w:val="18"/>
              </w:rPr>
            </w:pPr>
            <w:r>
              <w:rPr>
                <w:sz w:val="18"/>
                <w:szCs w:val="18"/>
              </w:rPr>
              <w:t>休闲空间</w:t>
            </w:r>
          </w:p>
        </w:tc>
        <w:tc>
          <w:tcPr>
            <w:vAlign w:val="center"/>
          </w:tcPr>
          <w:p w14:paraId="4CEF90B7">
            <w:pPr>
              <w:rPr>
                <w:sz w:val="18"/>
                <w:szCs w:val="18"/>
              </w:rPr>
            </w:pPr>
            <w:r>
              <w:rPr>
                <w:sz w:val="18"/>
                <w:szCs w:val="18"/>
              </w:rPr>
              <w:t>68.7</w:t>
            </w:r>
          </w:p>
        </w:tc>
        <w:tc>
          <w:tcPr>
            <w:vAlign w:val="center"/>
          </w:tcPr>
          <w:p w14:paraId="3E2C315F">
            <w:pPr>
              <w:rPr>
                <w:sz w:val="18"/>
                <w:szCs w:val="18"/>
              </w:rPr>
            </w:pPr>
            <w:r>
              <w:rPr>
                <w:sz w:val="18"/>
                <w:szCs w:val="18"/>
              </w:rPr>
              <w:t>68.7</w:t>
            </w:r>
          </w:p>
        </w:tc>
        <w:tc>
          <w:tcPr>
            <w:vAlign w:val="center"/>
          </w:tcPr>
          <w:p w14:paraId="19B341B4">
            <w:pPr>
              <w:rPr>
                <w:sz w:val="18"/>
                <w:szCs w:val="18"/>
              </w:rPr>
            </w:pPr>
            <w:r>
              <w:rPr>
                <w:sz w:val="18"/>
                <w:szCs w:val="18"/>
              </w:rPr>
              <w:t>100.00</w:t>
            </w:r>
          </w:p>
        </w:tc>
        <w:tc>
          <w:tcPr>
            <w:vAlign w:val="center"/>
          </w:tcPr>
          <w:p w14:paraId="7AE8FD7F">
            <w:pPr>
              <w:rPr>
                <w:sz w:val="18"/>
                <w:szCs w:val="18"/>
              </w:rPr>
            </w:pPr>
            <w:r>
              <w:rPr>
                <w:sz w:val="18"/>
                <w:szCs w:val="18"/>
              </w:rPr>
              <w:t>8</w:t>
            </w:r>
          </w:p>
        </w:tc>
      </w:tr>
      <w:tr w14:paraId="63831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A0ECD9">
            <w:pPr>
              <w:rPr>
                <w:sz w:val="18"/>
                <w:szCs w:val="18"/>
              </w:rPr>
            </w:pPr>
          </w:p>
        </w:tc>
        <w:tc>
          <w:tcPr>
            <w:vMerge w:val="continue"/>
            <w:vAlign w:val="center"/>
          </w:tcPr>
          <w:p w14:paraId="0401C5AB">
            <w:pPr>
              <w:rPr>
                <w:sz w:val="18"/>
                <w:szCs w:val="18"/>
              </w:rPr>
            </w:pPr>
          </w:p>
        </w:tc>
        <w:tc>
          <w:tcPr>
            <w:vAlign w:val="center"/>
          </w:tcPr>
          <w:p w14:paraId="4B814C86">
            <w:pPr>
              <w:rPr>
                <w:sz w:val="18"/>
                <w:szCs w:val="18"/>
              </w:rPr>
            </w:pPr>
            <w:r>
              <w:rPr>
                <w:sz w:val="18"/>
                <w:szCs w:val="18"/>
              </w:rPr>
              <w:t>1009</w:t>
            </w:r>
          </w:p>
        </w:tc>
        <w:tc>
          <w:tcPr>
            <w:vAlign w:val="center"/>
          </w:tcPr>
          <w:p w14:paraId="54B034C0">
            <w:pPr>
              <w:rPr>
                <w:sz w:val="18"/>
                <w:szCs w:val="18"/>
              </w:rPr>
            </w:pPr>
            <w:r>
              <w:rPr>
                <w:sz w:val="18"/>
                <w:szCs w:val="18"/>
              </w:rPr>
              <w:t>餐厅</w:t>
            </w:r>
          </w:p>
        </w:tc>
        <w:tc>
          <w:tcPr>
            <w:vAlign w:val="center"/>
          </w:tcPr>
          <w:p w14:paraId="74DC2DF9">
            <w:pPr>
              <w:rPr>
                <w:sz w:val="18"/>
                <w:szCs w:val="18"/>
              </w:rPr>
            </w:pPr>
            <w:r>
              <w:rPr>
                <w:sz w:val="18"/>
                <w:szCs w:val="18"/>
              </w:rPr>
              <w:t>32.4</w:t>
            </w:r>
          </w:p>
        </w:tc>
        <w:tc>
          <w:tcPr>
            <w:vAlign w:val="center"/>
          </w:tcPr>
          <w:p w14:paraId="2B644099">
            <w:pPr>
              <w:rPr>
                <w:sz w:val="18"/>
                <w:szCs w:val="18"/>
              </w:rPr>
            </w:pPr>
            <w:r>
              <w:rPr>
                <w:sz w:val="18"/>
                <w:szCs w:val="18"/>
              </w:rPr>
              <w:t>32.4</w:t>
            </w:r>
          </w:p>
        </w:tc>
        <w:tc>
          <w:tcPr>
            <w:vAlign w:val="center"/>
          </w:tcPr>
          <w:p w14:paraId="1375E49C">
            <w:pPr>
              <w:rPr>
                <w:sz w:val="18"/>
                <w:szCs w:val="18"/>
              </w:rPr>
            </w:pPr>
            <w:r>
              <w:rPr>
                <w:sz w:val="18"/>
                <w:szCs w:val="18"/>
              </w:rPr>
              <w:t>100.00</w:t>
            </w:r>
          </w:p>
        </w:tc>
        <w:tc>
          <w:tcPr>
            <w:vAlign w:val="center"/>
          </w:tcPr>
          <w:p w14:paraId="6B1980FC">
            <w:pPr>
              <w:rPr>
                <w:sz w:val="18"/>
                <w:szCs w:val="18"/>
              </w:rPr>
            </w:pPr>
            <w:r>
              <w:rPr>
                <w:sz w:val="18"/>
                <w:szCs w:val="18"/>
              </w:rPr>
              <w:t>8</w:t>
            </w:r>
          </w:p>
        </w:tc>
      </w:tr>
      <w:tr w14:paraId="3A29E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1D02A">
            <w:pPr>
              <w:rPr>
                <w:sz w:val="18"/>
                <w:szCs w:val="18"/>
              </w:rPr>
            </w:pPr>
          </w:p>
        </w:tc>
        <w:tc>
          <w:tcPr>
            <w:vMerge w:val="continue"/>
            <w:vAlign w:val="center"/>
          </w:tcPr>
          <w:p w14:paraId="5FF1D2A6">
            <w:pPr>
              <w:rPr>
                <w:sz w:val="18"/>
                <w:szCs w:val="18"/>
              </w:rPr>
            </w:pPr>
          </w:p>
        </w:tc>
        <w:tc>
          <w:tcPr>
            <w:vAlign w:val="center"/>
          </w:tcPr>
          <w:p w14:paraId="6EA72203">
            <w:pPr>
              <w:rPr>
                <w:sz w:val="18"/>
                <w:szCs w:val="18"/>
              </w:rPr>
            </w:pPr>
            <w:r>
              <w:rPr>
                <w:sz w:val="18"/>
                <w:szCs w:val="18"/>
              </w:rPr>
              <w:t>1010</w:t>
            </w:r>
          </w:p>
        </w:tc>
        <w:tc>
          <w:tcPr>
            <w:vAlign w:val="center"/>
          </w:tcPr>
          <w:p w14:paraId="36DA5CDD">
            <w:pPr>
              <w:rPr>
                <w:sz w:val="18"/>
                <w:szCs w:val="18"/>
              </w:rPr>
            </w:pPr>
            <w:r>
              <w:rPr>
                <w:sz w:val="18"/>
                <w:szCs w:val="18"/>
              </w:rPr>
              <w:t>卫生间</w:t>
            </w:r>
          </w:p>
        </w:tc>
        <w:tc>
          <w:tcPr>
            <w:vAlign w:val="center"/>
          </w:tcPr>
          <w:p w14:paraId="646947A3">
            <w:pPr>
              <w:rPr>
                <w:sz w:val="18"/>
                <w:szCs w:val="18"/>
              </w:rPr>
            </w:pPr>
            <w:r>
              <w:rPr>
                <w:sz w:val="18"/>
                <w:szCs w:val="18"/>
              </w:rPr>
              <w:t>20.6</w:t>
            </w:r>
          </w:p>
        </w:tc>
        <w:tc>
          <w:tcPr>
            <w:vAlign w:val="center"/>
          </w:tcPr>
          <w:p w14:paraId="70B3AA3E">
            <w:pPr>
              <w:rPr>
                <w:sz w:val="18"/>
                <w:szCs w:val="18"/>
              </w:rPr>
            </w:pPr>
            <w:r>
              <w:rPr>
                <w:sz w:val="18"/>
                <w:szCs w:val="18"/>
              </w:rPr>
              <w:t>20.6</w:t>
            </w:r>
          </w:p>
        </w:tc>
        <w:tc>
          <w:tcPr>
            <w:vAlign w:val="center"/>
          </w:tcPr>
          <w:p w14:paraId="28A97A1C">
            <w:pPr>
              <w:rPr>
                <w:sz w:val="18"/>
                <w:szCs w:val="18"/>
              </w:rPr>
            </w:pPr>
            <w:r>
              <w:rPr>
                <w:sz w:val="18"/>
                <w:szCs w:val="18"/>
              </w:rPr>
              <w:t>100.00</w:t>
            </w:r>
          </w:p>
        </w:tc>
        <w:tc>
          <w:tcPr>
            <w:vAlign w:val="center"/>
          </w:tcPr>
          <w:p w14:paraId="701343DB">
            <w:pPr>
              <w:rPr>
                <w:sz w:val="18"/>
                <w:szCs w:val="18"/>
              </w:rPr>
            </w:pPr>
            <w:r>
              <w:rPr>
                <w:sz w:val="18"/>
                <w:szCs w:val="18"/>
              </w:rPr>
              <w:t>8</w:t>
            </w:r>
          </w:p>
        </w:tc>
      </w:tr>
      <w:tr w14:paraId="6C4B9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0B4BC1">
            <w:pPr>
              <w:rPr>
                <w:sz w:val="18"/>
                <w:szCs w:val="18"/>
              </w:rPr>
            </w:pPr>
          </w:p>
        </w:tc>
        <w:tc>
          <w:tcPr>
            <w:vMerge w:val="continue"/>
            <w:vAlign w:val="center"/>
          </w:tcPr>
          <w:p w14:paraId="03DF52E3">
            <w:pPr>
              <w:rPr>
                <w:sz w:val="18"/>
                <w:szCs w:val="18"/>
              </w:rPr>
            </w:pPr>
          </w:p>
        </w:tc>
        <w:tc>
          <w:tcPr>
            <w:vAlign w:val="center"/>
          </w:tcPr>
          <w:p w14:paraId="37577E6B">
            <w:pPr>
              <w:rPr>
                <w:sz w:val="18"/>
                <w:szCs w:val="18"/>
              </w:rPr>
            </w:pPr>
            <w:r>
              <w:rPr>
                <w:sz w:val="18"/>
                <w:szCs w:val="18"/>
              </w:rPr>
              <w:t>1011</w:t>
            </w:r>
          </w:p>
        </w:tc>
        <w:tc>
          <w:tcPr>
            <w:vAlign w:val="center"/>
          </w:tcPr>
          <w:p w14:paraId="6971615F">
            <w:pPr>
              <w:rPr>
                <w:sz w:val="18"/>
                <w:szCs w:val="18"/>
              </w:rPr>
            </w:pPr>
            <w:r>
              <w:rPr>
                <w:sz w:val="18"/>
                <w:szCs w:val="18"/>
              </w:rPr>
              <w:t>卫生间</w:t>
            </w:r>
          </w:p>
        </w:tc>
        <w:tc>
          <w:tcPr>
            <w:vAlign w:val="center"/>
          </w:tcPr>
          <w:p w14:paraId="0A9CE76A">
            <w:pPr>
              <w:rPr>
                <w:sz w:val="18"/>
                <w:szCs w:val="18"/>
              </w:rPr>
            </w:pPr>
            <w:r>
              <w:rPr>
                <w:sz w:val="18"/>
                <w:szCs w:val="18"/>
              </w:rPr>
              <w:t>25.0</w:t>
            </w:r>
          </w:p>
        </w:tc>
        <w:tc>
          <w:tcPr>
            <w:vAlign w:val="center"/>
          </w:tcPr>
          <w:p w14:paraId="4C6BA35A">
            <w:pPr>
              <w:rPr>
                <w:sz w:val="18"/>
                <w:szCs w:val="18"/>
              </w:rPr>
            </w:pPr>
            <w:r>
              <w:rPr>
                <w:sz w:val="18"/>
                <w:szCs w:val="18"/>
              </w:rPr>
              <w:t>25.0</w:t>
            </w:r>
          </w:p>
        </w:tc>
        <w:tc>
          <w:tcPr>
            <w:vAlign w:val="center"/>
          </w:tcPr>
          <w:p w14:paraId="1B3BB015">
            <w:pPr>
              <w:rPr>
                <w:sz w:val="18"/>
                <w:szCs w:val="18"/>
              </w:rPr>
            </w:pPr>
            <w:r>
              <w:rPr>
                <w:sz w:val="18"/>
                <w:szCs w:val="18"/>
              </w:rPr>
              <w:t>100.00</w:t>
            </w:r>
          </w:p>
        </w:tc>
        <w:tc>
          <w:tcPr>
            <w:vAlign w:val="center"/>
          </w:tcPr>
          <w:p w14:paraId="63C3A856">
            <w:pPr>
              <w:rPr>
                <w:sz w:val="18"/>
                <w:szCs w:val="18"/>
              </w:rPr>
            </w:pPr>
            <w:r>
              <w:rPr>
                <w:sz w:val="18"/>
                <w:szCs w:val="18"/>
              </w:rPr>
              <w:t>8</w:t>
            </w:r>
          </w:p>
        </w:tc>
      </w:tr>
      <w:tr w14:paraId="44ACB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5E4C4A">
            <w:pPr>
              <w:rPr>
                <w:sz w:val="18"/>
                <w:szCs w:val="18"/>
              </w:rPr>
            </w:pPr>
          </w:p>
        </w:tc>
        <w:tc>
          <w:tcPr>
            <w:vMerge w:val="continue"/>
            <w:vAlign w:val="center"/>
          </w:tcPr>
          <w:p w14:paraId="01C1C882">
            <w:pPr>
              <w:rPr>
                <w:sz w:val="18"/>
                <w:szCs w:val="18"/>
              </w:rPr>
            </w:pPr>
          </w:p>
        </w:tc>
        <w:tc>
          <w:tcPr>
            <w:vAlign w:val="center"/>
          </w:tcPr>
          <w:p w14:paraId="620BBD82">
            <w:pPr>
              <w:rPr>
                <w:sz w:val="18"/>
                <w:szCs w:val="18"/>
              </w:rPr>
            </w:pPr>
            <w:r>
              <w:rPr>
                <w:sz w:val="18"/>
                <w:szCs w:val="18"/>
              </w:rPr>
              <w:t>1012</w:t>
            </w:r>
          </w:p>
        </w:tc>
        <w:tc>
          <w:tcPr>
            <w:vAlign w:val="center"/>
          </w:tcPr>
          <w:p w14:paraId="48E1CAB5">
            <w:pPr>
              <w:rPr>
                <w:sz w:val="18"/>
                <w:szCs w:val="18"/>
              </w:rPr>
            </w:pPr>
            <w:r>
              <w:rPr>
                <w:sz w:val="18"/>
                <w:szCs w:val="18"/>
              </w:rPr>
              <w:t>展览馆</w:t>
            </w:r>
          </w:p>
        </w:tc>
        <w:tc>
          <w:tcPr>
            <w:vAlign w:val="center"/>
          </w:tcPr>
          <w:p w14:paraId="62937C67">
            <w:pPr>
              <w:rPr>
                <w:sz w:val="18"/>
                <w:szCs w:val="18"/>
              </w:rPr>
            </w:pPr>
            <w:r>
              <w:rPr>
                <w:sz w:val="18"/>
                <w:szCs w:val="18"/>
              </w:rPr>
              <w:t>92.5</w:t>
            </w:r>
          </w:p>
        </w:tc>
        <w:tc>
          <w:tcPr>
            <w:vAlign w:val="center"/>
          </w:tcPr>
          <w:p w14:paraId="01CBF141">
            <w:pPr>
              <w:rPr>
                <w:sz w:val="18"/>
                <w:szCs w:val="18"/>
              </w:rPr>
            </w:pPr>
            <w:r>
              <w:rPr>
                <w:sz w:val="18"/>
                <w:szCs w:val="18"/>
              </w:rPr>
              <w:t>92.5</w:t>
            </w:r>
          </w:p>
        </w:tc>
        <w:tc>
          <w:tcPr>
            <w:vAlign w:val="center"/>
          </w:tcPr>
          <w:p w14:paraId="0A1B6B94">
            <w:pPr>
              <w:rPr>
                <w:sz w:val="18"/>
                <w:szCs w:val="18"/>
              </w:rPr>
            </w:pPr>
            <w:r>
              <w:rPr>
                <w:sz w:val="18"/>
                <w:szCs w:val="18"/>
              </w:rPr>
              <w:t>100.00</w:t>
            </w:r>
          </w:p>
        </w:tc>
        <w:tc>
          <w:tcPr>
            <w:vAlign w:val="center"/>
          </w:tcPr>
          <w:p w14:paraId="045A0364">
            <w:pPr>
              <w:rPr>
                <w:sz w:val="18"/>
                <w:szCs w:val="18"/>
              </w:rPr>
            </w:pPr>
            <w:r>
              <w:rPr>
                <w:sz w:val="18"/>
                <w:szCs w:val="18"/>
              </w:rPr>
              <w:t>8</w:t>
            </w:r>
          </w:p>
        </w:tc>
      </w:tr>
      <w:tr w14:paraId="15F01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1C9BA">
            <w:pPr>
              <w:rPr>
                <w:sz w:val="18"/>
                <w:szCs w:val="18"/>
              </w:rPr>
            </w:pPr>
          </w:p>
        </w:tc>
        <w:tc>
          <w:tcPr>
            <w:vMerge w:val="continue"/>
            <w:vAlign w:val="center"/>
          </w:tcPr>
          <w:p w14:paraId="0C9D3BA5">
            <w:pPr>
              <w:rPr>
                <w:sz w:val="18"/>
                <w:szCs w:val="18"/>
              </w:rPr>
            </w:pPr>
          </w:p>
        </w:tc>
        <w:tc>
          <w:tcPr>
            <w:vAlign w:val="center"/>
          </w:tcPr>
          <w:p w14:paraId="2B66BB4D">
            <w:pPr>
              <w:rPr>
                <w:sz w:val="18"/>
                <w:szCs w:val="18"/>
              </w:rPr>
            </w:pPr>
            <w:r>
              <w:rPr>
                <w:sz w:val="18"/>
                <w:szCs w:val="18"/>
              </w:rPr>
              <w:t>1013</w:t>
            </w:r>
          </w:p>
        </w:tc>
        <w:tc>
          <w:tcPr>
            <w:vAlign w:val="center"/>
          </w:tcPr>
          <w:p w14:paraId="5A9EF43D">
            <w:pPr>
              <w:rPr>
                <w:sz w:val="18"/>
                <w:szCs w:val="18"/>
              </w:rPr>
            </w:pPr>
            <w:r>
              <w:rPr>
                <w:sz w:val="18"/>
                <w:szCs w:val="18"/>
              </w:rPr>
              <w:t>大厅</w:t>
            </w:r>
          </w:p>
        </w:tc>
        <w:tc>
          <w:tcPr>
            <w:vAlign w:val="center"/>
          </w:tcPr>
          <w:p w14:paraId="2C5E421B">
            <w:pPr>
              <w:rPr>
                <w:sz w:val="18"/>
                <w:szCs w:val="18"/>
              </w:rPr>
            </w:pPr>
            <w:r>
              <w:rPr>
                <w:sz w:val="18"/>
                <w:szCs w:val="18"/>
              </w:rPr>
              <w:t>431.9</w:t>
            </w:r>
          </w:p>
        </w:tc>
        <w:tc>
          <w:tcPr>
            <w:vAlign w:val="center"/>
          </w:tcPr>
          <w:p w14:paraId="1BE0FA88">
            <w:pPr>
              <w:rPr>
                <w:sz w:val="18"/>
                <w:szCs w:val="18"/>
              </w:rPr>
            </w:pPr>
            <w:r>
              <w:rPr>
                <w:sz w:val="18"/>
                <w:szCs w:val="18"/>
              </w:rPr>
              <w:t>431.9</w:t>
            </w:r>
          </w:p>
        </w:tc>
        <w:tc>
          <w:tcPr>
            <w:vAlign w:val="center"/>
          </w:tcPr>
          <w:p w14:paraId="62EE70A6">
            <w:pPr>
              <w:rPr>
                <w:sz w:val="18"/>
                <w:szCs w:val="18"/>
              </w:rPr>
            </w:pPr>
            <w:r>
              <w:rPr>
                <w:sz w:val="18"/>
                <w:szCs w:val="18"/>
              </w:rPr>
              <w:t>100.00</w:t>
            </w:r>
          </w:p>
        </w:tc>
        <w:tc>
          <w:tcPr>
            <w:vAlign w:val="center"/>
          </w:tcPr>
          <w:p w14:paraId="34ADF43F">
            <w:pPr>
              <w:rPr>
                <w:sz w:val="18"/>
                <w:szCs w:val="18"/>
              </w:rPr>
            </w:pPr>
            <w:r>
              <w:rPr>
                <w:sz w:val="18"/>
                <w:szCs w:val="18"/>
              </w:rPr>
              <w:t>8</w:t>
            </w:r>
          </w:p>
        </w:tc>
      </w:tr>
      <w:tr w14:paraId="09063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E6C597">
            <w:pPr>
              <w:rPr>
                <w:sz w:val="18"/>
                <w:szCs w:val="18"/>
              </w:rPr>
            </w:pPr>
          </w:p>
        </w:tc>
        <w:tc>
          <w:tcPr>
            <w:vMerge w:val="continue"/>
            <w:vAlign w:val="center"/>
          </w:tcPr>
          <w:p w14:paraId="1489C889">
            <w:pPr>
              <w:rPr>
                <w:sz w:val="18"/>
                <w:szCs w:val="18"/>
              </w:rPr>
            </w:pPr>
          </w:p>
        </w:tc>
        <w:tc>
          <w:tcPr>
            <w:vAlign w:val="center"/>
          </w:tcPr>
          <w:p w14:paraId="701ADB9A">
            <w:pPr>
              <w:rPr>
                <w:sz w:val="18"/>
                <w:szCs w:val="18"/>
              </w:rPr>
            </w:pPr>
            <w:r>
              <w:rPr>
                <w:sz w:val="18"/>
                <w:szCs w:val="18"/>
              </w:rPr>
              <w:t>1014</w:t>
            </w:r>
          </w:p>
        </w:tc>
        <w:tc>
          <w:tcPr>
            <w:vAlign w:val="center"/>
          </w:tcPr>
          <w:p w14:paraId="5BC95F94">
            <w:pPr>
              <w:rPr>
                <w:sz w:val="18"/>
                <w:szCs w:val="18"/>
              </w:rPr>
            </w:pPr>
            <w:r>
              <w:rPr>
                <w:sz w:val="18"/>
                <w:szCs w:val="18"/>
              </w:rPr>
              <w:t>楼梯间</w:t>
            </w:r>
          </w:p>
        </w:tc>
        <w:tc>
          <w:tcPr>
            <w:vAlign w:val="center"/>
          </w:tcPr>
          <w:p w14:paraId="1CA12B4D">
            <w:pPr>
              <w:rPr>
                <w:sz w:val="18"/>
                <w:szCs w:val="18"/>
              </w:rPr>
            </w:pPr>
            <w:r>
              <w:rPr>
                <w:sz w:val="18"/>
                <w:szCs w:val="18"/>
              </w:rPr>
              <w:t>12.1</w:t>
            </w:r>
          </w:p>
        </w:tc>
        <w:tc>
          <w:tcPr>
            <w:vAlign w:val="center"/>
          </w:tcPr>
          <w:p w14:paraId="16AA4359">
            <w:pPr>
              <w:rPr>
                <w:sz w:val="18"/>
                <w:szCs w:val="18"/>
              </w:rPr>
            </w:pPr>
            <w:r>
              <w:rPr>
                <w:sz w:val="18"/>
                <w:szCs w:val="18"/>
              </w:rPr>
              <w:t>12.1</w:t>
            </w:r>
          </w:p>
        </w:tc>
        <w:tc>
          <w:tcPr>
            <w:vAlign w:val="center"/>
          </w:tcPr>
          <w:p w14:paraId="59BE7F6C">
            <w:pPr>
              <w:rPr>
                <w:sz w:val="18"/>
                <w:szCs w:val="18"/>
              </w:rPr>
            </w:pPr>
            <w:r>
              <w:rPr>
                <w:sz w:val="18"/>
                <w:szCs w:val="18"/>
              </w:rPr>
              <w:t>100.00</w:t>
            </w:r>
          </w:p>
        </w:tc>
        <w:tc>
          <w:tcPr>
            <w:vAlign w:val="center"/>
          </w:tcPr>
          <w:p w14:paraId="7DEA014A">
            <w:pPr>
              <w:rPr>
                <w:sz w:val="18"/>
                <w:szCs w:val="18"/>
              </w:rPr>
            </w:pPr>
            <w:r>
              <w:rPr>
                <w:sz w:val="18"/>
                <w:szCs w:val="18"/>
              </w:rPr>
              <w:t>8</w:t>
            </w:r>
          </w:p>
        </w:tc>
      </w:tr>
      <w:tr w14:paraId="6EC95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02319E">
            <w:pPr>
              <w:rPr>
                <w:sz w:val="18"/>
                <w:szCs w:val="18"/>
              </w:rPr>
            </w:pPr>
          </w:p>
        </w:tc>
        <w:tc>
          <w:tcPr>
            <w:vMerge w:val="continue"/>
            <w:vAlign w:val="center"/>
          </w:tcPr>
          <w:p w14:paraId="33E9C994">
            <w:pPr>
              <w:rPr>
                <w:sz w:val="18"/>
                <w:szCs w:val="18"/>
              </w:rPr>
            </w:pPr>
          </w:p>
        </w:tc>
        <w:tc>
          <w:tcPr>
            <w:vAlign w:val="center"/>
          </w:tcPr>
          <w:p w14:paraId="1AB8944B">
            <w:pPr>
              <w:rPr>
                <w:sz w:val="18"/>
                <w:szCs w:val="18"/>
              </w:rPr>
            </w:pPr>
            <w:r>
              <w:rPr>
                <w:sz w:val="18"/>
                <w:szCs w:val="18"/>
              </w:rPr>
              <w:t>1015</w:t>
            </w:r>
          </w:p>
        </w:tc>
        <w:tc>
          <w:tcPr>
            <w:vAlign w:val="center"/>
          </w:tcPr>
          <w:p w14:paraId="206F79B4">
            <w:pPr>
              <w:rPr>
                <w:sz w:val="18"/>
                <w:szCs w:val="18"/>
              </w:rPr>
            </w:pPr>
            <w:r>
              <w:rPr>
                <w:sz w:val="18"/>
                <w:szCs w:val="18"/>
              </w:rPr>
              <w:t>库房</w:t>
            </w:r>
          </w:p>
        </w:tc>
        <w:tc>
          <w:tcPr>
            <w:vAlign w:val="center"/>
          </w:tcPr>
          <w:p w14:paraId="61116D35">
            <w:pPr>
              <w:rPr>
                <w:sz w:val="18"/>
                <w:szCs w:val="18"/>
              </w:rPr>
            </w:pPr>
            <w:r>
              <w:rPr>
                <w:sz w:val="18"/>
                <w:szCs w:val="18"/>
              </w:rPr>
              <w:t>8.7</w:t>
            </w:r>
          </w:p>
        </w:tc>
        <w:tc>
          <w:tcPr>
            <w:vAlign w:val="center"/>
          </w:tcPr>
          <w:p w14:paraId="47A6EB7F">
            <w:pPr>
              <w:rPr>
                <w:sz w:val="18"/>
                <w:szCs w:val="18"/>
              </w:rPr>
            </w:pPr>
            <w:r>
              <w:rPr>
                <w:sz w:val="18"/>
                <w:szCs w:val="18"/>
              </w:rPr>
              <w:t>8.7</w:t>
            </w:r>
          </w:p>
        </w:tc>
        <w:tc>
          <w:tcPr>
            <w:vAlign w:val="center"/>
          </w:tcPr>
          <w:p w14:paraId="5D0987A7">
            <w:pPr>
              <w:rPr>
                <w:sz w:val="18"/>
                <w:szCs w:val="18"/>
              </w:rPr>
            </w:pPr>
            <w:r>
              <w:rPr>
                <w:sz w:val="18"/>
                <w:szCs w:val="18"/>
              </w:rPr>
              <w:t>100.00</w:t>
            </w:r>
          </w:p>
        </w:tc>
        <w:tc>
          <w:tcPr>
            <w:vAlign w:val="center"/>
          </w:tcPr>
          <w:p w14:paraId="1E56E53B">
            <w:pPr>
              <w:rPr>
                <w:sz w:val="18"/>
                <w:szCs w:val="18"/>
              </w:rPr>
            </w:pPr>
            <w:r>
              <w:rPr>
                <w:sz w:val="18"/>
                <w:szCs w:val="18"/>
              </w:rPr>
              <w:t>8</w:t>
            </w:r>
          </w:p>
        </w:tc>
      </w:tr>
      <w:tr w14:paraId="5320D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AE3BBC">
            <w:pPr>
              <w:rPr>
                <w:sz w:val="18"/>
                <w:szCs w:val="18"/>
              </w:rPr>
            </w:pPr>
          </w:p>
        </w:tc>
        <w:tc>
          <w:tcPr>
            <w:vMerge w:val="continue"/>
            <w:vAlign w:val="center"/>
          </w:tcPr>
          <w:p w14:paraId="61118BB1">
            <w:pPr>
              <w:rPr>
                <w:sz w:val="18"/>
                <w:szCs w:val="18"/>
              </w:rPr>
            </w:pPr>
          </w:p>
        </w:tc>
        <w:tc>
          <w:tcPr>
            <w:vAlign w:val="center"/>
          </w:tcPr>
          <w:p w14:paraId="12D9DC3B">
            <w:pPr>
              <w:rPr>
                <w:sz w:val="18"/>
                <w:szCs w:val="18"/>
              </w:rPr>
            </w:pPr>
            <w:r>
              <w:rPr>
                <w:sz w:val="18"/>
                <w:szCs w:val="18"/>
              </w:rPr>
              <w:t>1017</w:t>
            </w:r>
          </w:p>
        </w:tc>
        <w:tc>
          <w:tcPr>
            <w:vAlign w:val="center"/>
          </w:tcPr>
          <w:p w14:paraId="1394C038">
            <w:pPr>
              <w:rPr>
                <w:sz w:val="18"/>
                <w:szCs w:val="18"/>
              </w:rPr>
            </w:pPr>
            <w:r>
              <w:rPr>
                <w:sz w:val="18"/>
                <w:szCs w:val="18"/>
              </w:rPr>
              <w:t>楼梯间</w:t>
            </w:r>
          </w:p>
        </w:tc>
        <w:tc>
          <w:tcPr>
            <w:vAlign w:val="center"/>
          </w:tcPr>
          <w:p w14:paraId="68E90032">
            <w:pPr>
              <w:rPr>
                <w:sz w:val="18"/>
                <w:szCs w:val="18"/>
              </w:rPr>
            </w:pPr>
            <w:r>
              <w:rPr>
                <w:sz w:val="18"/>
                <w:szCs w:val="18"/>
              </w:rPr>
              <w:t>5.1</w:t>
            </w:r>
          </w:p>
        </w:tc>
        <w:tc>
          <w:tcPr>
            <w:vAlign w:val="center"/>
          </w:tcPr>
          <w:p w14:paraId="1B5130C4">
            <w:pPr>
              <w:rPr>
                <w:sz w:val="18"/>
                <w:szCs w:val="18"/>
              </w:rPr>
            </w:pPr>
            <w:r>
              <w:rPr>
                <w:sz w:val="18"/>
                <w:szCs w:val="18"/>
              </w:rPr>
              <w:t>5.1</w:t>
            </w:r>
          </w:p>
        </w:tc>
        <w:tc>
          <w:tcPr>
            <w:vAlign w:val="center"/>
          </w:tcPr>
          <w:p w14:paraId="6BA96A14">
            <w:pPr>
              <w:rPr>
                <w:sz w:val="18"/>
                <w:szCs w:val="18"/>
              </w:rPr>
            </w:pPr>
            <w:r>
              <w:rPr>
                <w:sz w:val="18"/>
                <w:szCs w:val="18"/>
              </w:rPr>
              <w:t>100.00</w:t>
            </w:r>
          </w:p>
        </w:tc>
        <w:tc>
          <w:tcPr>
            <w:vAlign w:val="center"/>
          </w:tcPr>
          <w:p w14:paraId="26BC2134">
            <w:pPr>
              <w:rPr>
                <w:sz w:val="18"/>
                <w:szCs w:val="18"/>
              </w:rPr>
            </w:pPr>
            <w:r>
              <w:rPr>
                <w:sz w:val="18"/>
                <w:szCs w:val="18"/>
              </w:rPr>
              <w:t>8</w:t>
            </w:r>
          </w:p>
        </w:tc>
      </w:tr>
      <w:tr w14:paraId="5C958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403757">
            <w:pPr>
              <w:rPr>
                <w:sz w:val="18"/>
                <w:szCs w:val="18"/>
              </w:rPr>
            </w:pPr>
          </w:p>
        </w:tc>
        <w:tc>
          <w:tcPr>
            <w:vMerge w:val="continue"/>
            <w:vAlign w:val="center"/>
          </w:tcPr>
          <w:p w14:paraId="14A5165F">
            <w:pPr>
              <w:rPr>
                <w:sz w:val="18"/>
                <w:szCs w:val="18"/>
              </w:rPr>
            </w:pPr>
          </w:p>
        </w:tc>
        <w:tc>
          <w:tcPr>
            <w:vAlign w:val="center"/>
          </w:tcPr>
          <w:p w14:paraId="1804595C">
            <w:pPr>
              <w:rPr>
                <w:sz w:val="18"/>
                <w:szCs w:val="18"/>
              </w:rPr>
            </w:pPr>
            <w:r>
              <w:rPr>
                <w:sz w:val="18"/>
                <w:szCs w:val="18"/>
              </w:rPr>
              <w:t>1018</w:t>
            </w:r>
          </w:p>
        </w:tc>
        <w:tc>
          <w:tcPr>
            <w:vAlign w:val="center"/>
          </w:tcPr>
          <w:p w14:paraId="4E74692E">
            <w:pPr>
              <w:rPr>
                <w:sz w:val="18"/>
                <w:szCs w:val="18"/>
              </w:rPr>
            </w:pPr>
            <w:r>
              <w:rPr>
                <w:sz w:val="18"/>
                <w:szCs w:val="18"/>
              </w:rPr>
              <w:t>多媒体区</w:t>
            </w:r>
          </w:p>
        </w:tc>
        <w:tc>
          <w:tcPr>
            <w:vAlign w:val="center"/>
          </w:tcPr>
          <w:p w14:paraId="23B970D0">
            <w:pPr>
              <w:rPr>
                <w:sz w:val="18"/>
                <w:szCs w:val="18"/>
              </w:rPr>
            </w:pPr>
            <w:r>
              <w:rPr>
                <w:sz w:val="18"/>
                <w:szCs w:val="18"/>
              </w:rPr>
              <w:t>54.0</w:t>
            </w:r>
          </w:p>
        </w:tc>
        <w:tc>
          <w:tcPr>
            <w:vAlign w:val="center"/>
          </w:tcPr>
          <w:p w14:paraId="631AEA37">
            <w:pPr>
              <w:rPr>
                <w:sz w:val="18"/>
                <w:szCs w:val="18"/>
              </w:rPr>
            </w:pPr>
            <w:r>
              <w:rPr>
                <w:sz w:val="18"/>
                <w:szCs w:val="18"/>
              </w:rPr>
              <w:t>54.0</w:t>
            </w:r>
          </w:p>
        </w:tc>
        <w:tc>
          <w:tcPr>
            <w:vAlign w:val="center"/>
          </w:tcPr>
          <w:p w14:paraId="7169B546">
            <w:pPr>
              <w:rPr>
                <w:sz w:val="18"/>
                <w:szCs w:val="18"/>
              </w:rPr>
            </w:pPr>
            <w:r>
              <w:rPr>
                <w:sz w:val="18"/>
                <w:szCs w:val="18"/>
              </w:rPr>
              <w:t>100.00</w:t>
            </w:r>
          </w:p>
        </w:tc>
        <w:tc>
          <w:tcPr>
            <w:vAlign w:val="center"/>
          </w:tcPr>
          <w:p w14:paraId="3A9F529D">
            <w:pPr>
              <w:rPr>
                <w:sz w:val="18"/>
                <w:szCs w:val="18"/>
              </w:rPr>
            </w:pPr>
            <w:r>
              <w:rPr>
                <w:sz w:val="18"/>
                <w:szCs w:val="18"/>
              </w:rPr>
              <w:t>8</w:t>
            </w:r>
          </w:p>
        </w:tc>
      </w:tr>
      <w:tr w14:paraId="39ABC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51929">
            <w:pPr>
              <w:rPr>
                <w:sz w:val="18"/>
                <w:szCs w:val="18"/>
              </w:rPr>
            </w:pPr>
          </w:p>
        </w:tc>
        <w:tc>
          <w:tcPr>
            <w:vMerge w:val="continue"/>
            <w:vAlign w:val="center"/>
          </w:tcPr>
          <w:p w14:paraId="54EEDB25">
            <w:pPr>
              <w:rPr>
                <w:sz w:val="18"/>
                <w:szCs w:val="18"/>
              </w:rPr>
            </w:pPr>
          </w:p>
        </w:tc>
        <w:tc>
          <w:tcPr>
            <w:vAlign w:val="center"/>
          </w:tcPr>
          <w:p w14:paraId="731A603A">
            <w:pPr>
              <w:rPr>
                <w:sz w:val="18"/>
                <w:szCs w:val="18"/>
              </w:rPr>
            </w:pPr>
            <w:r>
              <w:rPr>
                <w:sz w:val="18"/>
                <w:szCs w:val="18"/>
              </w:rPr>
              <w:t>1027</w:t>
            </w:r>
          </w:p>
        </w:tc>
        <w:tc>
          <w:tcPr>
            <w:vAlign w:val="center"/>
          </w:tcPr>
          <w:p w14:paraId="4DCDB707">
            <w:pPr>
              <w:rPr>
                <w:sz w:val="18"/>
                <w:szCs w:val="18"/>
              </w:rPr>
            </w:pPr>
            <w:r>
              <w:rPr>
                <w:sz w:val="18"/>
                <w:szCs w:val="18"/>
              </w:rPr>
              <w:t>会议室</w:t>
            </w:r>
          </w:p>
        </w:tc>
        <w:tc>
          <w:tcPr>
            <w:vAlign w:val="center"/>
          </w:tcPr>
          <w:p w14:paraId="491BA468">
            <w:pPr>
              <w:rPr>
                <w:sz w:val="18"/>
                <w:szCs w:val="18"/>
              </w:rPr>
            </w:pPr>
            <w:r>
              <w:rPr>
                <w:sz w:val="18"/>
                <w:szCs w:val="18"/>
              </w:rPr>
              <w:t>79.5</w:t>
            </w:r>
          </w:p>
        </w:tc>
        <w:tc>
          <w:tcPr>
            <w:vAlign w:val="center"/>
          </w:tcPr>
          <w:p w14:paraId="6AF3522F">
            <w:pPr>
              <w:rPr>
                <w:sz w:val="18"/>
                <w:szCs w:val="18"/>
              </w:rPr>
            </w:pPr>
            <w:r>
              <w:rPr>
                <w:sz w:val="18"/>
                <w:szCs w:val="18"/>
              </w:rPr>
              <w:t>79.5</w:t>
            </w:r>
          </w:p>
        </w:tc>
        <w:tc>
          <w:tcPr>
            <w:vAlign w:val="center"/>
          </w:tcPr>
          <w:p w14:paraId="4B685E9C">
            <w:pPr>
              <w:rPr>
                <w:sz w:val="18"/>
                <w:szCs w:val="18"/>
              </w:rPr>
            </w:pPr>
            <w:r>
              <w:rPr>
                <w:sz w:val="18"/>
                <w:szCs w:val="18"/>
              </w:rPr>
              <w:t>100.00</w:t>
            </w:r>
          </w:p>
        </w:tc>
        <w:tc>
          <w:tcPr>
            <w:vAlign w:val="center"/>
          </w:tcPr>
          <w:p w14:paraId="5E06822C">
            <w:pPr>
              <w:rPr>
                <w:sz w:val="18"/>
                <w:szCs w:val="18"/>
              </w:rPr>
            </w:pPr>
            <w:r>
              <w:rPr>
                <w:sz w:val="18"/>
                <w:szCs w:val="18"/>
              </w:rPr>
              <w:t>8</w:t>
            </w:r>
          </w:p>
        </w:tc>
      </w:tr>
      <w:tr w14:paraId="594D3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8EAF1">
            <w:pPr>
              <w:rPr>
                <w:sz w:val="18"/>
                <w:szCs w:val="18"/>
              </w:rPr>
            </w:pPr>
          </w:p>
        </w:tc>
        <w:tc>
          <w:tcPr>
            <w:vMerge w:val="continue"/>
            <w:vAlign w:val="center"/>
          </w:tcPr>
          <w:p w14:paraId="64B54F37">
            <w:pPr>
              <w:rPr>
                <w:sz w:val="18"/>
                <w:szCs w:val="18"/>
              </w:rPr>
            </w:pPr>
          </w:p>
        </w:tc>
        <w:tc>
          <w:tcPr>
            <w:vAlign w:val="center"/>
          </w:tcPr>
          <w:p w14:paraId="64420FB9">
            <w:pPr>
              <w:rPr>
                <w:sz w:val="18"/>
                <w:szCs w:val="18"/>
              </w:rPr>
            </w:pPr>
            <w:r>
              <w:rPr>
                <w:sz w:val="18"/>
                <w:szCs w:val="18"/>
              </w:rPr>
              <w:t>1028</w:t>
            </w:r>
          </w:p>
        </w:tc>
        <w:tc>
          <w:tcPr>
            <w:vAlign w:val="center"/>
          </w:tcPr>
          <w:p w14:paraId="212EB2C0">
            <w:pPr>
              <w:rPr>
                <w:sz w:val="18"/>
                <w:szCs w:val="18"/>
              </w:rPr>
            </w:pPr>
            <w:r>
              <w:rPr>
                <w:sz w:val="18"/>
                <w:szCs w:val="18"/>
              </w:rPr>
              <w:t>健身房</w:t>
            </w:r>
          </w:p>
        </w:tc>
        <w:tc>
          <w:tcPr>
            <w:vAlign w:val="center"/>
          </w:tcPr>
          <w:p w14:paraId="2B775425">
            <w:pPr>
              <w:rPr>
                <w:sz w:val="18"/>
                <w:szCs w:val="18"/>
              </w:rPr>
            </w:pPr>
            <w:r>
              <w:rPr>
                <w:sz w:val="18"/>
                <w:szCs w:val="18"/>
              </w:rPr>
              <w:t>115.1</w:t>
            </w:r>
          </w:p>
        </w:tc>
        <w:tc>
          <w:tcPr>
            <w:vAlign w:val="center"/>
          </w:tcPr>
          <w:p w14:paraId="7E42239C">
            <w:pPr>
              <w:rPr>
                <w:sz w:val="18"/>
                <w:szCs w:val="18"/>
              </w:rPr>
            </w:pPr>
            <w:r>
              <w:rPr>
                <w:sz w:val="18"/>
                <w:szCs w:val="18"/>
              </w:rPr>
              <w:t>115.1</w:t>
            </w:r>
          </w:p>
        </w:tc>
        <w:tc>
          <w:tcPr>
            <w:vAlign w:val="center"/>
          </w:tcPr>
          <w:p w14:paraId="7D042493">
            <w:pPr>
              <w:rPr>
                <w:sz w:val="18"/>
                <w:szCs w:val="18"/>
              </w:rPr>
            </w:pPr>
            <w:r>
              <w:rPr>
                <w:sz w:val="18"/>
                <w:szCs w:val="18"/>
              </w:rPr>
              <w:t>100.00</w:t>
            </w:r>
          </w:p>
        </w:tc>
        <w:tc>
          <w:tcPr>
            <w:vAlign w:val="center"/>
          </w:tcPr>
          <w:p w14:paraId="31AC5F79">
            <w:pPr>
              <w:rPr>
                <w:sz w:val="18"/>
                <w:szCs w:val="18"/>
              </w:rPr>
            </w:pPr>
            <w:r>
              <w:rPr>
                <w:sz w:val="18"/>
                <w:szCs w:val="18"/>
              </w:rPr>
              <w:t>8</w:t>
            </w:r>
          </w:p>
        </w:tc>
      </w:tr>
      <w:tr w14:paraId="2EA82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8BAB1A">
            <w:pPr>
              <w:rPr>
                <w:sz w:val="18"/>
                <w:szCs w:val="18"/>
              </w:rPr>
            </w:pPr>
          </w:p>
        </w:tc>
        <w:tc>
          <w:tcPr>
            <w:vMerge w:val="continue"/>
            <w:vAlign w:val="center"/>
          </w:tcPr>
          <w:p w14:paraId="377A103B">
            <w:pPr>
              <w:rPr>
                <w:sz w:val="18"/>
                <w:szCs w:val="18"/>
              </w:rPr>
            </w:pPr>
          </w:p>
        </w:tc>
        <w:tc>
          <w:tcPr>
            <w:vAlign w:val="center"/>
          </w:tcPr>
          <w:p w14:paraId="51366E79">
            <w:pPr>
              <w:rPr>
                <w:sz w:val="18"/>
                <w:szCs w:val="18"/>
              </w:rPr>
            </w:pPr>
            <w:r>
              <w:rPr>
                <w:sz w:val="18"/>
                <w:szCs w:val="18"/>
              </w:rPr>
              <w:t>1029</w:t>
            </w:r>
          </w:p>
        </w:tc>
        <w:tc>
          <w:tcPr>
            <w:vAlign w:val="center"/>
          </w:tcPr>
          <w:p w14:paraId="5BEFDFEA">
            <w:pPr>
              <w:rPr>
                <w:sz w:val="18"/>
                <w:szCs w:val="18"/>
              </w:rPr>
            </w:pPr>
            <w:r>
              <w:rPr>
                <w:sz w:val="18"/>
                <w:szCs w:val="18"/>
              </w:rPr>
              <w:t>卫生间</w:t>
            </w:r>
          </w:p>
        </w:tc>
        <w:tc>
          <w:tcPr>
            <w:vAlign w:val="center"/>
          </w:tcPr>
          <w:p w14:paraId="41F22D9E">
            <w:pPr>
              <w:rPr>
                <w:sz w:val="18"/>
                <w:szCs w:val="18"/>
              </w:rPr>
            </w:pPr>
            <w:r>
              <w:rPr>
                <w:sz w:val="18"/>
                <w:szCs w:val="18"/>
              </w:rPr>
              <w:t>35.9</w:t>
            </w:r>
          </w:p>
        </w:tc>
        <w:tc>
          <w:tcPr>
            <w:vAlign w:val="center"/>
          </w:tcPr>
          <w:p w14:paraId="22470D67">
            <w:pPr>
              <w:rPr>
                <w:sz w:val="18"/>
                <w:szCs w:val="18"/>
              </w:rPr>
            </w:pPr>
            <w:r>
              <w:rPr>
                <w:sz w:val="18"/>
                <w:szCs w:val="18"/>
              </w:rPr>
              <w:t>35.9</w:t>
            </w:r>
          </w:p>
        </w:tc>
        <w:tc>
          <w:tcPr>
            <w:vAlign w:val="center"/>
          </w:tcPr>
          <w:p w14:paraId="41119164">
            <w:pPr>
              <w:rPr>
                <w:sz w:val="18"/>
                <w:szCs w:val="18"/>
              </w:rPr>
            </w:pPr>
            <w:r>
              <w:rPr>
                <w:sz w:val="18"/>
                <w:szCs w:val="18"/>
              </w:rPr>
              <w:t>100.00</w:t>
            </w:r>
          </w:p>
        </w:tc>
        <w:tc>
          <w:tcPr>
            <w:vAlign w:val="center"/>
          </w:tcPr>
          <w:p w14:paraId="56F3294B">
            <w:pPr>
              <w:rPr>
                <w:sz w:val="18"/>
                <w:szCs w:val="18"/>
              </w:rPr>
            </w:pPr>
            <w:r>
              <w:rPr>
                <w:sz w:val="18"/>
                <w:szCs w:val="18"/>
              </w:rPr>
              <w:t>8</w:t>
            </w:r>
          </w:p>
        </w:tc>
      </w:tr>
      <w:tr w14:paraId="5CD30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714C25">
            <w:pPr>
              <w:rPr>
                <w:sz w:val="18"/>
                <w:szCs w:val="18"/>
              </w:rPr>
            </w:pPr>
          </w:p>
        </w:tc>
        <w:tc>
          <w:tcPr>
            <w:vMerge w:val="continue"/>
            <w:vAlign w:val="center"/>
          </w:tcPr>
          <w:p w14:paraId="611F7944">
            <w:pPr>
              <w:rPr>
                <w:sz w:val="18"/>
                <w:szCs w:val="18"/>
              </w:rPr>
            </w:pPr>
          </w:p>
        </w:tc>
        <w:tc>
          <w:tcPr>
            <w:vAlign w:val="center"/>
          </w:tcPr>
          <w:p w14:paraId="6FC51F29">
            <w:pPr>
              <w:rPr>
                <w:sz w:val="18"/>
                <w:szCs w:val="18"/>
              </w:rPr>
            </w:pPr>
            <w:r>
              <w:rPr>
                <w:sz w:val="18"/>
                <w:szCs w:val="18"/>
              </w:rPr>
              <w:t>1030</w:t>
            </w:r>
          </w:p>
        </w:tc>
        <w:tc>
          <w:tcPr>
            <w:vAlign w:val="center"/>
          </w:tcPr>
          <w:p w14:paraId="69DFE8DF">
            <w:pPr>
              <w:rPr>
                <w:sz w:val="18"/>
                <w:szCs w:val="18"/>
              </w:rPr>
            </w:pPr>
            <w:r>
              <w:rPr>
                <w:sz w:val="18"/>
                <w:szCs w:val="18"/>
              </w:rPr>
              <w:t>卫生间</w:t>
            </w:r>
          </w:p>
        </w:tc>
        <w:tc>
          <w:tcPr>
            <w:vAlign w:val="center"/>
          </w:tcPr>
          <w:p w14:paraId="5AECD506">
            <w:pPr>
              <w:rPr>
                <w:sz w:val="18"/>
                <w:szCs w:val="18"/>
              </w:rPr>
            </w:pPr>
            <w:r>
              <w:rPr>
                <w:sz w:val="18"/>
                <w:szCs w:val="18"/>
              </w:rPr>
              <w:t>35.9</w:t>
            </w:r>
          </w:p>
        </w:tc>
        <w:tc>
          <w:tcPr>
            <w:vAlign w:val="center"/>
          </w:tcPr>
          <w:p w14:paraId="526BDE99">
            <w:pPr>
              <w:rPr>
                <w:sz w:val="18"/>
                <w:szCs w:val="18"/>
              </w:rPr>
            </w:pPr>
            <w:r>
              <w:rPr>
                <w:sz w:val="18"/>
                <w:szCs w:val="18"/>
              </w:rPr>
              <w:t>35.9</w:t>
            </w:r>
          </w:p>
        </w:tc>
        <w:tc>
          <w:tcPr>
            <w:vAlign w:val="center"/>
          </w:tcPr>
          <w:p w14:paraId="7D4C228F">
            <w:pPr>
              <w:rPr>
                <w:sz w:val="18"/>
                <w:szCs w:val="18"/>
              </w:rPr>
            </w:pPr>
            <w:r>
              <w:rPr>
                <w:sz w:val="18"/>
                <w:szCs w:val="18"/>
              </w:rPr>
              <w:t>100.00</w:t>
            </w:r>
          </w:p>
        </w:tc>
        <w:tc>
          <w:tcPr>
            <w:vAlign w:val="center"/>
          </w:tcPr>
          <w:p w14:paraId="7BA367AA">
            <w:pPr>
              <w:rPr>
                <w:sz w:val="18"/>
                <w:szCs w:val="18"/>
              </w:rPr>
            </w:pPr>
            <w:r>
              <w:rPr>
                <w:sz w:val="18"/>
                <w:szCs w:val="18"/>
              </w:rPr>
              <w:t>8</w:t>
            </w:r>
          </w:p>
        </w:tc>
      </w:tr>
      <w:tr w14:paraId="6632C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12CE6">
            <w:pPr>
              <w:rPr>
                <w:sz w:val="18"/>
                <w:szCs w:val="18"/>
              </w:rPr>
            </w:pPr>
          </w:p>
        </w:tc>
        <w:tc>
          <w:tcPr>
            <w:vMerge w:val="continue"/>
            <w:vAlign w:val="center"/>
          </w:tcPr>
          <w:p w14:paraId="7D42E2D1">
            <w:pPr>
              <w:rPr>
                <w:sz w:val="18"/>
                <w:szCs w:val="18"/>
              </w:rPr>
            </w:pPr>
          </w:p>
        </w:tc>
        <w:tc>
          <w:tcPr>
            <w:vAlign w:val="center"/>
          </w:tcPr>
          <w:p w14:paraId="42F35586">
            <w:pPr>
              <w:rPr>
                <w:sz w:val="18"/>
                <w:szCs w:val="18"/>
              </w:rPr>
            </w:pPr>
            <w:r>
              <w:rPr>
                <w:sz w:val="18"/>
                <w:szCs w:val="18"/>
              </w:rPr>
              <w:t>1031</w:t>
            </w:r>
          </w:p>
        </w:tc>
        <w:tc>
          <w:tcPr>
            <w:vAlign w:val="center"/>
          </w:tcPr>
          <w:p w14:paraId="7A8F55A2">
            <w:pPr>
              <w:rPr>
                <w:sz w:val="18"/>
                <w:szCs w:val="18"/>
              </w:rPr>
            </w:pPr>
            <w:r>
              <w:rPr>
                <w:sz w:val="18"/>
                <w:szCs w:val="18"/>
              </w:rPr>
              <w:t>楼梯间</w:t>
            </w:r>
          </w:p>
        </w:tc>
        <w:tc>
          <w:tcPr>
            <w:vAlign w:val="center"/>
          </w:tcPr>
          <w:p w14:paraId="54ED529B">
            <w:pPr>
              <w:rPr>
                <w:sz w:val="18"/>
                <w:szCs w:val="18"/>
              </w:rPr>
            </w:pPr>
            <w:r>
              <w:rPr>
                <w:sz w:val="18"/>
                <w:szCs w:val="18"/>
              </w:rPr>
              <w:t>23.4</w:t>
            </w:r>
          </w:p>
        </w:tc>
        <w:tc>
          <w:tcPr>
            <w:vAlign w:val="center"/>
          </w:tcPr>
          <w:p w14:paraId="24669FC3">
            <w:pPr>
              <w:rPr>
                <w:sz w:val="18"/>
                <w:szCs w:val="18"/>
              </w:rPr>
            </w:pPr>
            <w:r>
              <w:rPr>
                <w:sz w:val="18"/>
                <w:szCs w:val="18"/>
              </w:rPr>
              <w:t>23.4</w:t>
            </w:r>
          </w:p>
        </w:tc>
        <w:tc>
          <w:tcPr>
            <w:vAlign w:val="center"/>
          </w:tcPr>
          <w:p w14:paraId="35924E6D">
            <w:pPr>
              <w:rPr>
                <w:sz w:val="18"/>
                <w:szCs w:val="18"/>
              </w:rPr>
            </w:pPr>
            <w:r>
              <w:rPr>
                <w:sz w:val="18"/>
                <w:szCs w:val="18"/>
              </w:rPr>
              <w:t>100.00</w:t>
            </w:r>
          </w:p>
        </w:tc>
        <w:tc>
          <w:tcPr>
            <w:vAlign w:val="center"/>
          </w:tcPr>
          <w:p w14:paraId="50066182">
            <w:pPr>
              <w:rPr>
                <w:sz w:val="18"/>
                <w:szCs w:val="18"/>
              </w:rPr>
            </w:pPr>
            <w:r>
              <w:rPr>
                <w:sz w:val="18"/>
                <w:szCs w:val="18"/>
              </w:rPr>
              <w:t>8</w:t>
            </w:r>
          </w:p>
        </w:tc>
      </w:tr>
      <w:tr w14:paraId="2AE4A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E290C3">
            <w:pPr>
              <w:rPr>
                <w:sz w:val="18"/>
                <w:szCs w:val="18"/>
              </w:rPr>
            </w:pPr>
            <w:r>
              <w:rPr>
                <w:sz w:val="18"/>
                <w:szCs w:val="18"/>
              </w:rPr>
              <w:t>2层</w:t>
            </w:r>
          </w:p>
        </w:tc>
        <w:tc>
          <w:tcPr>
            <w:vMerge w:val="restart"/>
            <w:vAlign w:val="center"/>
          </w:tcPr>
          <w:p w14:paraId="40A8724F">
            <w:pPr>
              <w:rPr>
                <w:sz w:val="18"/>
                <w:szCs w:val="18"/>
              </w:rPr>
            </w:pPr>
            <w:r>
              <w:rPr>
                <w:sz w:val="18"/>
                <w:szCs w:val="18"/>
              </w:rPr>
              <w:t>1-B</w:t>
            </w:r>
          </w:p>
        </w:tc>
        <w:tc>
          <w:tcPr>
            <w:vAlign w:val="center"/>
          </w:tcPr>
          <w:p w14:paraId="039E30DB">
            <w:pPr>
              <w:rPr>
                <w:sz w:val="18"/>
                <w:szCs w:val="18"/>
              </w:rPr>
            </w:pPr>
            <w:r>
              <w:rPr>
                <w:sz w:val="18"/>
                <w:szCs w:val="18"/>
              </w:rPr>
              <w:t>2002</w:t>
            </w:r>
          </w:p>
        </w:tc>
        <w:tc>
          <w:tcPr>
            <w:vAlign w:val="center"/>
          </w:tcPr>
          <w:p w14:paraId="17A7A92A">
            <w:pPr>
              <w:rPr>
                <w:sz w:val="18"/>
                <w:szCs w:val="18"/>
              </w:rPr>
            </w:pPr>
            <w:r>
              <w:rPr>
                <w:sz w:val="18"/>
                <w:szCs w:val="18"/>
              </w:rPr>
              <w:t>空房间</w:t>
            </w:r>
          </w:p>
        </w:tc>
        <w:tc>
          <w:tcPr>
            <w:vAlign w:val="center"/>
          </w:tcPr>
          <w:p w14:paraId="1777FD0E">
            <w:pPr>
              <w:rPr>
                <w:sz w:val="18"/>
                <w:szCs w:val="18"/>
              </w:rPr>
            </w:pPr>
            <w:r>
              <w:rPr>
                <w:sz w:val="18"/>
                <w:szCs w:val="18"/>
              </w:rPr>
              <w:t>41.5</w:t>
            </w:r>
          </w:p>
        </w:tc>
        <w:tc>
          <w:tcPr>
            <w:vAlign w:val="center"/>
          </w:tcPr>
          <w:p w14:paraId="43B53574">
            <w:pPr>
              <w:rPr>
                <w:sz w:val="18"/>
                <w:szCs w:val="18"/>
              </w:rPr>
            </w:pPr>
            <w:r>
              <w:rPr>
                <w:sz w:val="18"/>
                <w:szCs w:val="18"/>
              </w:rPr>
              <w:t>41.5</w:t>
            </w:r>
          </w:p>
        </w:tc>
        <w:tc>
          <w:tcPr>
            <w:vAlign w:val="center"/>
          </w:tcPr>
          <w:p w14:paraId="4D12CF6C">
            <w:pPr>
              <w:rPr>
                <w:sz w:val="18"/>
                <w:szCs w:val="18"/>
              </w:rPr>
            </w:pPr>
            <w:r>
              <w:rPr>
                <w:sz w:val="18"/>
                <w:szCs w:val="18"/>
              </w:rPr>
              <w:t>100.00</w:t>
            </w:r>
          </w:p>
        </w:tc>
        <w:tc>
          <w:tcPr>
            <w:vAlign w:val="center"/>
          </w:tcPr>
          <w:p w14:paraId="4919E1AF">
            <w:pPr>
              <w:rPr>
                <w:sz w:val="18"/>
                <w:szCs w:val="18"/>
              </w:rPr>
            </w:pPr>
            <w:r>
              <w:rPr>
                <w:sz w:val="18"/>
                <w:szCs w:val="18"/>
              </w:rPr>
              <w:t>8</w:t>
            </w:r>
          </w:p>
        </w:tc>
      </w:tr>
      <w:tr w14:paraId="59E63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3011C">
            <w:pPr>
              <w:rPr>
                <w:sz w:val="18"/>
                <w:szCs w:val="18"/>
              </w:rPr>
            </w:pPr>
          </w:p>
        </w:tc>
        <w:tc>
          <w:tcPr>
            <w:vMerge w:val="continue"/>
            <w:vAlign w:val="center"/>
          </w:tcPr>
          <w:p w14:paraId="17E4EECF">
            <w:pPr>
              <w:rPr>
                <w:sz w:val="18"/>
                <w:szCs w:val="18"/>
              </w:rPr>
            </w:pPr>
          </w:p>
        </w:tc>
        <w:tc>
          <w:tcPr>
            <w:vAlign w:val="center"/>
          </w:tcPr>
          <w:p w14:paraId="76DAAD27">
            <w:pPr>
              <w:rPr>
                <w:sz w:val="18"/>
                <w:szCs w:val="18"/>
              </w:rPr>
            </w:pPr>
            <w:r>
              <w:rPr>
                <w:sz w:val="18"/>
                <w:szCs w:val="18"/>
              </w:rPr>
              <w:t>2003</w:t>
            </w:r>
          </w:p>
        </w:tc>
        <w:tc>
          <w:tcPr>
            <w:vAlign w:val="center"/>
          </w:tcPr>
          <w:p w14:paraId="2D587ED9">
            <w:pPr>
              <w:rPr>
                <w:sz w:val="18"/>
                <w:szCs w:val="18"/>
              </w:rPr>
            </w:pPr>
            <w:r>
              <w:rPr>
                <w:sz w:val="18"/>
                <w:szCs w:val="18"/>
              </w:rPr>
              <w:t>楼梯间</w:t>
            </w:r>
          </w:p>
        </w:tc>
        <w:tc>
          <w:tcPr>
            <w:vAlign w:val="center"/>
          </w:tcPr>
          <w:p w14:paraId="42FF3939">
            <w:pPr>
              <w:rPr>
                <w:sz w:val="18"/>
                <w:szCs w:val="18"/>
              </w:rPr>
            </w:pPr>
            <w:r>
              <w:rPr>
                <w:sz w:val="18"/>
                <w:szCs w:val="18"/>
              </w:rPr>
              <w:t>5.1</w:t>
            </w:r>
          </w:p>
        </w:tc>
        <w:tc>
          <w:tcPr>
            <w:vAlign w:val="center"/>
          </w:tcPr>
          <w:p w14:paraId="4A69549D">
            <w:pPr>
              <w:rPr>
                <w:sz w:val="18"/>
                <w:szCs w:val="18"/>
              </w:rPr>
            </w:pPr>
            <w:r>
              <w:rPr>
                <w:sz w:val="18"/>
                <w:szCs w:val="18"/>
              </w:rPr>
              <w:t>5.1</w:t>
            </w:r>
          </w:p>
        </w:tc>
        <w:tc>
          <w:tcPr>
            <w:vAlign w:val="center"/>
          </w:tcPr>
          <w:p w14:paraId="06B58477">
            <w:pPr>
              <w:rPr>
                <w:sz w:val="18"/>
                <w:szCs w:val="18"/>
              </w:rPr>
            </w:pPr>
            <w:r>
              <w:rPr>
                <w:sz w:val="18"/>
                <w:szCs w:val="18"/>
              </w:rPr>
              <w:t>100.00</w:t>
            </w:r>
          </w:p>
        </w:tc>
        <w:tc>
          <w:tcPr>
            <w:vAlign w:val="center"/>
          </w:tcPr>
          <w:p w14:paraId="69F59EEB">
            <w:pPr>
              <w:rPr>
                <w:sz w:val="18"/>
                <w:szCs w:val="18"/>
              </w:rPr>
            </w:pPr>
            <w:r>
              <w:rPr>
                <w:sz w:val="18"/>
                <w:szCs w:val="18"/>
              </w:rPr>
              <w:t>8</w:t>
            </w:r>
          </w:p>
        </w:tc>
      </w:tr>
      <w:tr w14:paraId="60ED3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A62A0">
            <w:pPr>
              <w:rPr>
                <w:sz w:val="18"/>
                <w:szCs w:val="18"/>
              </w:rPr>
            </w:pPr>
          </w:p>
        </w:tc>
        <w:tc>
          <w:tcPr>
            <w:vMerge w:val="continue"/>
            <w:vAlign w:val="center"/>
          </w:tcPr>
          <w:p w14:paraId="605DCFEE">
            <w:pPr>
              <w:rPr>
                <w:sz w:val="18"/>
                <w:szCs w:val="18"/>
              </w:rPr>
            </w:pPr>
          </w:p>
        </w:tc>
        <w:tc>
          <w:tcPr>
            <w:vAlign w:val="center"/>
          </w:tcPr>
          <w:p w14:paraId="76BB766A">
            <w:pPr>
              <w:rPr>
                <w:sz w:val="18"/>
                <w:szCs w:val="18"/>
              </w:rPr>
            </w:pPr>
            <w:r>
              <w:rPr>
                <w:sz w:val="18"/>
                <w:szCs w:val="18"/>
              </w:rPr>
              <w:t>2004</w:t>
            </w:r>
          </w:p>
        </w:tc>
        <w:tc>
          <w:tcPr>
            <w:vAlign w:val="center"/>
          </w:tcPr>
          <w:p w14:paraId="70FDA368">
            <w:pPr>
              <w:rPr>
                <w:sz w:val="18"/>
                <w:szCs w:val="18"/>
              </w:rPr>
            </w:pPr>
            <w:r>
              <w:rPr>
                <w:sz w:val="18"/>
                <w:szCs w:val="18"/>
              </w:rPr>
              <w:t>大厅</w:t>
            </w:r>
          </w:p>
        </w:tc>
        <w:tc>
          <w:tcPr>
            <w:vAlign w:val="center"/>
          </w:tcPr>
          <w:p w14:paraId="688754FC">
            <w:pPr>
              <w:rPr>
                <w:sz w:val="18"/>
                <w:szCs w:val="18"/>
              </w:rPr>
            </w:pPr>
            <w:r>
              <w:rPr>
                <w:sz w:val="18"/>
                <w:szCs w:val="18"/>
              </w:rPr>
              <w:t>252.1</w:t>
            </w:r>
          </w:p>
        </w:tc>
        <w:tc>
          <w:tcPr>
            <w:vAlign w:val="center"/>
          </w:tcPr>
          <w:p w14:paraId="579AFE60">
            <w:pPr>
              <w:rPr>
                <w:sz w:val="18"/>
                <w:szCs w:val="18"/>
              </w:rPr>
            </w:pPr>
            <w:r>
              <w:rPr>
                <w:sz w:val="18"/>
                <w:szCs w:val="18"/>
              </w:rPr>
              <w:t>252.1</w:t>
            </w:r>
          </w:p>
        </w:tc>
        <w:tc>
          <w:tcPr>
            <w:vAlign w:val="center"/>
          </w:tcPr>
          <w:p w14:paraId="522FA88A">
            <w:pPr>
              <w:rPr>
                <w:sz w:val="18"/>
                <w:szCs w:val="18"/>
              </w:rPr>
            </w:pPr>
            <w:r>
              <w:rPr>
                <w:sz w:val="18"/>
                <w:szCs w:val="18"/>
              </w:rPr>
              <w:t>100.00</w:t>
            </w:r>
          </w:p>
        </w:tc>
        <w:tc>
          <w:tcPr>
            <w:vAlign w:val="center"/>
          </w:tcPr>
          <w:p w14:paraId="1C4D3659">
            <w:pPr>
              <w:rPr>
                <w:sz w:val="18"/>
                <w:szCs w:val="18"/>
              </w:rPr>
            </w:pPr>
            <w:r>
              <w:rPr>
                <w:sz w:val="18"/>
                <w:szCs w:val="18"/>
              </w:rPr>
              <w:t>8</w:t>
            </w:r>
          </w:p>
        </w:tc>
      </w:tr>
      <w:tr w14:paraId="3DDFE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ACC3DF">
            <w:pPr>
              <w:rPr>
                <w:sz w:val="18"/>
                <w:szCs w:val="18"/>
              </w:rPr>
            </w:pPr>
          </w:p>
        </w:tc>
        <w:tc>
          <w:tcPr>
            <w:vMerge w:val="continue"/>
            <w:vAlign w:val="center"/>
          </w:tcPr>
          <w:p w14:paraId="77F1420C">
            <w:pPr>
              <w:rPr>
                <w:sz w:val="18"/>
                <w:szCs w:val="18"/>
              </w:rPr>
            </w:pPr>
          </w:p>
        </w:tc>
        <w:tc>
          <w:tcPr>
            <w:vAlign w:val="center"/>
          </w:tcPr>
          <w:p w14:paraId="3C5B3142">
            <w:pPr>
              <w:rPr>
                <w:sz w:val="18"/>
                <w:szCs w:val="18"/>
              </w:rPr>
            </w:pPr>
            <w:r>
              <w:rPr>
                <w:sz w:val="18"/>
                <w:szCs w:val="18"/>
              </w:rPr>
              <w:t>2005</w:t>
            </w:r>
          </w:p>
        </w:tc>
        <w:tc>
          <w:tcPr>
            <w:vAlign w:val="center"/>
          </w:tcPr>
          <w:p w14:paraId="6A076100">
            <w:pPr>
              <w:rPr>
                <w:sz w:val="18"/>
                <w:szCs w:val="18"/>
              </w:rPr>
            </w:pPr>
            <w:r>
              <w:rPr>
                <w:sz w:val="18"/>
                <w:szCs w:val="18"/>
              </w:rPr>
              <w:t>阅览室</w:t>
            </w:r>
          </w:p>
        </w:tc>
        <w:tc>
          <w:tcPr>
            <w:vAlign w:val="center"/>
          </w:tcPr>
          <w:p w14:paraId="64939801">
            <w:pPr>
              <w:rPr>
                <w:sz w:val="18"/>
                <w:szCs w:val="18"/>
              </w:rPr>
            </w:pPr>
            <w:r>
              <w:rPr>
                <w:sz w:val="18"/>
                <w:szCs w:val="18"/>
              </w:rPr>
              <w:t>32.4</w:t>
            </w:r>
          </w:p>
        </w:tc>
        <w:tc>
          <w:tcPr>
            <w:vAlign w:val="center"/>
          </w:tcPr>
          <w:p w14:paraId="017F9C33">
            <w:pPr>
              <w:rPr>
                <w:sz w:val="18"/>
                <w:szCs w:val="18"/>
              </w:rPr>
            </w:pPr>
            <w:r>
              <w:rPr>
                <w:sz w:val="18"/>
                <w:szCs w:val="18"/>
              </w:rPr>
              <w:t>32.4</w:t>
            </w:r>
          </w:p>
        </w:tc>
        <w:tc>
          <w:tcPr>
            <w:vAlign w:val="center"/>
          </w:tcPr>
          <w:p w14:paraId="6A68CBD3">
            <w:pPr>
              <w:rPr>
                <w:sz w:val="18"/>
                <w:szCs w:val="18"/>
              </w:rPr>
            </w:pPr>
            <w:r>
              <w:rPr>
                <w:sz w:val="18"/>
                <w:szCs w:val="18"/>
              </w:rPr>
              <w:t>100.00</w:t>
            </w:r>
          </w:p>
        </w:tc>
        <w:tc>
          <w:tcPr>
            <w:vAlign w:val="center"/>
          </w:tcPr>
          <w:p w14:paraId="06F4C895">
            <w:pPr>
              <w:rPr>
                <w:sz w:val="18"/>
                <w:szCs w:val="18"/>
              </w:rPr>
            </w:pPr>
            <w:r>
              <w:rPr>
                <w:sz w:val="18"/>
                <w:szCs w:val="18"/>
              </w:rPr>
              <w:t>8</w:t>
            </w:r>
          </w:p>
        </w:tc>
      </w:tr>
      <w:tr w14:paraId="3CF9C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555FB">
            <w:pPr>
              <w:rPr>
                <w:sz w:val="18"/>
                <w:szCs w:val="18"/>
              </w:rPr>
            </w:pPr>
          </w:p>
        </w:tc>
        <w:tc>
          <w:tcPr>
            <w:vMerge w:val="continue"/>
            <w:vAlign w:val="center"/>
          </w:tcPr>
          <w:p w14:paraId="29719EFE">
            <w:pPr>
              <w:rPr>
                <w:sz w:val="18"/>
                <w:szCs w:val="18"/>
              </w:rPr>
            </w:pPr>
          </w:p>
        </w:tc>
        <w:tc>
          <w:tcPr>
            <w:vAlign w:val="center"/>
          </w:tcPr>
          <w:p w14:paraId="14392DCF">
            <w:pPr>
              <w:rPr>
                <w:sz w:val="18"/>
                <w:szCs w:val="18"/>
              </w:rPr>
            </w:pPr>
            <w:r>
              <w:rPr>
                <w:sz w:val="18"/>
                <w:szCs w:val="18"/>
              </w:rPr>
              <w:t>2006</w:t>
            </w:r>
          </w:p>
        </w:tc>
        <w:tc>
          <w:tcPr>
            <w:vAlign w:val="center"/>
          </w:tcPr>
          <w:p w14:paraId="6365FBBF">
            <w:pPr>
              <w:rPr>
                <w:sz w:val="18"/>
                <w:szCs w:val="18"/>
              </w:rPr>
            </w:pPr>
            <w:r>
              <w:rPr>
                <w:sz w:val="18"/>
                <w:szCs w:val="18"/>
              </w:rPr>
              <w:t>美术教室</w:t>
            </w:r>
          </w:p>
        </w:tc>
        <w:tc>
          <w:tcPr>
            <w:vAlign w:val="center"/>
          </w:tcPr>
          <w:p w14:paraId="32E31F81">
            <w:pPr>
              <w:rPr>
                <w:sz w:val="18"/>
                <w:szCs w:val="18"/>
              </w:rPr>
            </w:pPr>
            <w:r>
              <w:rPr>
                <w:sz w:val="18"/>
                <w:szCs w:val="18"/>
              </w:rPr>
              <w:t>32.4</w:t>
            </w:r>
          </w:p>
        </w:tc>
        <w:tc>
          <w:tcPr>
            <w:vAlign w:val="center"/>
          </w:tcPr>
          <w:p w14:paraId="7394D078">
            <w:pPr>
              <w:rPr>
                <w:sz w:val="18"/>
                <w:szCs w:val="18"/>
              </w:rPr>
            </w:pPr>
            <w:r>
              <w:rPr>
                <w:sz w:val="18"/>
                <w:szCs w:val="18"/>
              </w:rPr>
              <w:t>32.4</w:t>
            </w:r>
          </w:p>
        </w:tc>
        <w:tc>
          <w:tcPr>
            <w:vAlign w:val="center"/>
          </w:tcPr>
          <w:p w14:paraId="51CD4EF7">
            <w:pPr>
              <w:rPr>
                <w:sz w:val="18"/>
                <w:szCs w:val="18"/>
              </w:rPr>
            </w:pPr>
            <w:r>
              <w:rPr>
                <w:sz w:val="18"/>
                <w:szCs w:val="18"/>
              </w:rPr>
              <w:t>100.00</w:t>
            </w:r>
          </w:p>
        </w:tc>
        <w:tc>
          <w:tcPr>
            <w:vAlign w:val="center"/>
          </w:tcPr>
          <w:p w14:paraId="3B46597F">
            <w:pPr>
              <w:rPr>
                <w:sz w:val="18"/>
                <w:szCs w:val="18"/>
              </w:rPr>
            </w:pPr>
            <w:r>
              <w:rPr>
                <w:sz w:val="18"/>
                <w:szCs w:val="18"/>
              </w:rPr>
              <w:t>8</w:t>
            </w:r>
          </w:p>
        </w:tc>
      </w:tr>
      <w:tr w14:paraId="089EA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306160">
            <w:pPr>
              <w:rPr>
                <w:sz w:val="18"/>
                <w:szCs w:val="18"/>
              </w:rPr>
            </w:pPr>
          </w:p>
        </w:tc>
        <w:tc>
          <w:tcPr>
            <w:vMerge w:val="continue"/>
            <w:vAlign w:val="center"/>
          </w:tcPr>
          <w:p w14:paraId="34496C57">
            <w:pPr>
              <w:rPr>
                <w:sz w:val="18"/>
                <w:szCs w:val="18"/>
              </w:rPr>
            </w:pPr>
          </w:p>
        </w:tc>
        <w:tc>
          <w:tcPr>
            <w:vAlign w:val="center"/>
          </w:tcPr>
          <w:p w14:paraId="667BB9B1">
            <w:pPr>
              <w:rPr>
                <w:sz w:val="18"/>
                <w:szCs w:val="18"/>
              </w:rPr>
            </w:pPr>
            <w:r>
              <w:rPr>
                <w:sz w:val="18"/>
                <w:szCs w:val="18"/>
              </w:rPr>
              <w:t>2007</w:t>
            </w:r>
          </w:p>
        </w:tc>
        <w:tc>
          <w:tcPr>
            <w:vAlign w:val="center"/>
          </w:tcPr>
          <w:p w14:paraId="6FCCD368">
            <w:pPr>
              <w:rPr>
                <w:sz w:val="18"/>
                <w:szCs w:val="18"/>
              </w:rPr>
            </w:pPr>
            <w:r>
              <w:rPr>
                <w:sz w:val="18"/>
                <w:szCs w:val="18"/>
              </w:rPr>
              <w:t>卫生间</w:t>
            </w:r>
          </w:p>
        </w:tc>
        <w:tc>
          <w:tcPr>
            <w:vAlign w:val="center"/>
          </w:tcPr>
          <w:p w14:paraId="6EEC7978">
            <w:pPr>
              <w:rPr>
                <w:sz w:val="18"/>
                <w:szCs w:val="18"/>
              </w:rPr>
            </w:pPr>
            <w:r>
              <w:rPr>
                <w:sz w:val="18"/>
                <w:szCs w:val="18"/>
              </w:rPr>
              <w:t>20.6</w:t>
            </w:r>
          </w:p>
        </w:tc>
        <w:tc>
          <w:tcPr>
            <w:vAlign w:val="center"/>
          </w:tcPr>
          <w:p w14:paraId="12CEF705">
            <w:pPr>
              <w:rPr>
                <w:sz w:val="18"/>
                <w:szCs w:val="18"/>
              </w:rPr>
            </w:pPr>
            <w:r>
              <w:rPr>
                <w:sz w:val="18"/>
                <w:szCs w:val="18"/>
              </w:rPr>
              <w:t>20.6</w:t>
            </w:r>
          </w:p>
        </w:tc>
        <w:tc>
          <w:tcPr>
            <w:vAlign w:val="center"/>
          </w:tcPr>
          <w:p w14:paraId="4033230C">
            <w:pPr>
              <w:rPr>
                <w:sz w:val="18"/>
                <w:szCs w:val="18"/>
              </w:rPr>
            </w:pPr>
            <w:r>
              <w:rPr>
                <w:sz w:val="18"/>
                <w:szCs w:val="18"/>
              </w:rPr>
              <w:t>100.00</w:t>
            </w:r>
          </w:p>
        </w:tc>
        <w:tc>
          <w:tcPr>
            <w:vAlign w:val="center"/>
          </w:tcPr>
          <w:p w14:paraId="4ACC6A0D">
            <w:pPr>
              <w:rPr>
                <w:sz w:val="18"/>
                <w:szCs w:val="18"/>
              </w:rPr>
            </w:pPr>
            <w:r>
              <w:rPr>
                <w:sz w:val="18"/>
                <w:szCs w:val="18"/>
              </w:rPr>
              <w:t>8</w:t>
            </w:r>
          </w:p>
        </w:tc>
      </w:tr>
      <w:tr w14:paraId="0B58F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DA4104">
            <w:pPr>
              <w:rPr>
                <w:sz w:val="18"/>
                <w:szCs w:val="18"/>
              </w:rPr>
            </w:pPr>
          </w:p>
        </w:tc>
        <w:tc>
          <w:tcPr>
            <w:vMerge w:val="continue"/>
            <w:vAlign w:val="center"/>
          </w:tcPr>
          <w:p w14:paraId="5A105F2C">
            <w:pPr>
              <w:rPr>
                <w:sz w:val="18"/>
                <w:szCs w:val="18"/>
              </w:rPr>
            </w:pPr>
          </w:p>
        </w:tc>
        <w:tc>
          <w:tcPr>
            <w:vAlign w:val="center"/>
          </w:tcPr>
          <w:p w14:paraId="594C6CA6">
            <w:pPr>
              <w:rPr>
                <w:sz w:val="18"/>
                <w:szCs w:val="18"/>
              </w:rPr>
            </w:pPr>
            <w:r>
              <w:rPr>
                <w:sz w:val="18"/>
                <w:szCs w:val="18"/>
              </w:rPr>
              <w:t>2008</w:t>
            </w:r>
          </w:p>
        </w:tc>
        <w:tc>
          <w:tcPr>
            <w:vAlign w:val="center"/>
          </w:tcPr>
          <w:p w14:paraId="4AE2303D">
            <w:pPr>
              <w:rPr>
                <w:sz w:val="18"/>
                <w:szCs w:val="18"/>
              </w:rPr>
            </w:pPr>
            <w:r>
              <w:rPr>
                <w:sz w:val="18"/>
                <w:szCs w:val="18"/>
              </w:rPr>
              <w:t>走廊</w:t>
            </w:r>
          </w:p>
        </w:tc>
        <w:tc>
          <w:tcPr>
            <w:vAlign w:val="center"/>
          </w:tcPr>
          <w:p w14:paraId="05FE5723">
            <w:pPr>
              <w:rPr>
                <w:sz w:val="18"/>
                <w:szCs w:val="18"/>
              </w:rPr>
            </w:pPr>
            <w:r>
              <w:rPr>
                <w:sz w:val="18"/>
                <w:szCs w:val="18"/>
              </w:rPr>
              <w:t>122.9</w:t>
            </w:r>
          </w:p>
        </w:tc>
        <w:tc>
          <w:tcPr>
            <w:vAlign w:val="center"/>
          </w:tcPr>
          <w:p w14:paraId="1FBE8A60">
            <w:pPr>
              <w:rPr>
                <w:sz w:val="18"/>
                <w:szCs w:val="18"/>
              </w:rPr>
            </w:pPr>
            <w:r>
              <w:rPr>
                <w:sz w:val="18"/>
                <w:szCs w:val="18"/>
              </w:rPr>
              <w:t>122.9</w:t>
            </w:r>
          </w:p>
        </w:tc>
        <w:tc>
          <w:tcPr>
            <w:vAlign w:val="center"/>
          </w:tcPr>
          <w:p w14:paraId="03216D07">
            <w:pPr>
              <w:rPr>
                <w:sz w:val="18"/>
                <w:szCs w:val="18"/>
              </w:rPr>
            </w:pPr>
            <w:r>
              <w:rPr>
                <w:sz w:val="18"/>
                <w:szCs w:val="18"/>
              </w:rPr>
              <w:t>100.00</w:t>
            </w:r>
          </w:p>
        </w:tc>
        <w:tc>
          <w:tcPr>
            <w:vAlign w:val="center"/>
          </w:tcPr>
          <w:p w14:paraId="064D34AB">
            <w:pPr>
              <w:rPr>
                <w:sz w:val="18"/>
                <w:szCs w:val="18"/>
              </w:rPr>
            </w:pPr>
            <w:r>
              <w:rPr>
                <w:sz w:val="18"/>
                <w:szCs w:val="18"/>
              </w:rPr>
              <w:t>8</w:t>
            </w:r>
          </w:p>
        </w:tc>
      </w:tr>
      <w:tr w14:paraId="0C0B7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71533D">
            <w:pPr>
              <w:rPr>
                <w:sz w:val="18"/>
                <w:szCs w:val="18"/>
              </w:rPr>
            </w:pPr>
          </w:p>
        </w:tc>
        <w:tc>
          <w:tcPr>
            <w:vMerge w:val="continue"/>
            <w:vAlign w:val="center"/>
          </w:tcPr>
          <w:p w14:paraId="2CBBE4EC">
            <w:pPr>
              <w:rPr>
                <w:sz w:val="18"/>
                <w:szCs w:val="18"/>
              </w:rPr>
            </w:pPr>
          </w:p>
        </w:tc>
        <w:tc>
          <w:tcPr>
            <w:vAlign w:val="center"/>
          </w:tcPr>
          <w:p w14:paraId="6C9D9F37">
            <w:pPr>
              <w:rPr>
                <w:sz w:val="18"/>
                <w:szCs w:val="18"/>
              </w:rPr>
            </w:pPr>
            <w:r>
              <w:rPr>
                <w:sz w:val="18"/>
                <w:szCs w:val="18"/>
              </w:rPr>
              <w:t>2009</w:t>
            </w:r>
          </w:p>
        </w:tc>
        <w:tc>
          <w:tcPr>
            <w:vAlign w:val="center"/>
          </w:tcPr>
          <w:p w14:paraId="6F050AFD">
            <w:pPr>
              <w:rPr>
                <w:sz w:val="18"/>
                <w:szCs w:val="18"/>
              </w:rPr>
            </w:pPr>
            <w:r>
              <w:rPr>
                <w:sz w:val="18"/>
                <w:szCs w:val="18"/>
              </w:rPr>
              <w:t>阅览室</w:t>
            </w:r>
          </w:p>
        </w:tc>
        <w:tc>
          <w:tcPr>
            <w:vAlign w:val="center"/>
          </w:tcPr>
          <w:p w14:paraId="34FFE9AF">
            <w:pPr>
              <w:rPr>
                <w:sz w:val="18"/>
                <w:szCs w:val="18"/>
              </w:rPr>
            </w:pPr>
            <w:r>
              <w:rPr>
                <w:sz w:val="18"/>
                <w:szCs w:val="18"/>
              </w:rPr>
              <w:t>246.6</w:t>
            </w:r>
          </w:p>
        </w:tc>
        <w:tc>
          <w:tcPr>
            <w:vAlign w:val="center"/>
          </w:tcPr>
          <w:p w14:paraId="18E3727A">
            <w:pPr>
              <w:rPr>
                <w:sz w:val="18"/>
                <w:szCs w:val="18"/>
              </w:rPr>
            </w:pPr>
            <w:r>
              <w:rPr>
                <w:sz w:val="18"/>
                <w:szCs w:val="18"/>
              </w:rPr>
              <w:t>246.6</w:t>
            </w:r>
          </w:p>
        </w:tc>
        <w:tc>
          <w:tcPr>
            <w:vAlign w:val="center"/>
          </w:tcPr>
          <w:p w14:paraId="10A5DAAD">
            <w:pPr>
              <w:rPr>
                <w:sz w:val="18"/>
                <w:szCs w:val="18"/>
              </w:rPr>
            </w:pPr>
            <w:r>
              <w:rPr>
                <w:sz w:val="18"/>
                <w:szCs w:val="18"/>
              </w:rPr>
              <w:t>100.00</w:t>
            </w:r>
          </w:p>
        </w:tc>
        <w:tc>
          <w:tcPr>
            <w:vAlign w:val="center"/>
          </w:tcPr>
          <w:p w14:paraId="1964FFA3">
            <w:pPr>
              <w:rPr>
                <w:sz w:val="18"/>
                <w:szCs w:val="18"/>
              </w:rPr>
            </w:pPr>
            <w:r>
              <w:rPr>
                <w:sz w:val="18"/>
                <w:szCs w:val="18"/>
              </w:rPr>
              <w:t>8</w:t>
            </w:r>
          </w:p>
        </w:tc>
      </w:tr>
      <w:tr w14:paraId="1E1CE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BD8E1E">
            <w:pPr>
              <w:rPr>
                <w:sz w:val="18"/>
                <w:szCs w:val="18"/>
              </w:rPr>
            </w:pPr>
          </w:p>
        </w:tc>
        <w:tc>
          <w:tcPr>
            <w:vMerge w:val="continue"/>
            <w:vAlign w:val="center"/>
          </w:tcPr>
          <w:p w14:paraId="2CD867DF">
            <w:pPr>
              <w:rPr>
                <w:sz w:val="18"/>
                <w:szCs w:val="18"/>
              </w:rPr>
            </w:pPr>
          </w:p>
        </w:tc>
        <w:tc>
          <w:tcPr>
            <w:vAlign w:val="center"/>
          </w:tcPr>
          <w:p w14:paraId="13DF0534">
            <w:pPr>
              <w:rPr>
                <w:sz w:val="18"/>
                <w:szCs w:val="18"/>
              </w:rPr>
            </w:pPr>
            <w:r>
              <w:rPr>
                <w:sz w:val="18"/>
                <w:szCs w:val="18"/>
              </w:rPr>
              <w:t>2010</w:t>
            </w:r>
          </w:p>
        </w:tc>
        <w:tc>
          <w:tcPr>
            <w:vAlign w:val="center"/>
          </w:tcPr>
          <w:p w14:paraId="1131646A">
            <w:pPr>
              <w:rPr>
                <w:sz w:val="18"/>
                <w:szCs w:val="18"/>
              </w:rPr>
            </w:pPr>
            <w:r>
              <w:rPr>
                <w:sz w:val="18"/>
                <w:szCs w:val="18"/>
              </w:rPr>
              <w:t>卫生间</w:t>
            </w:r>
          </w:p>
        </w:tc>
        <w:tc>
          <w:tcPr>
            <w:vAlign w:val="center"/>
          </w:tcPr>
          <w:p w14:paraId="41E471E2">
            <w:pPr>
              <w:rPr>
                <w:sz w:val="18"/>
                <w:szCs w:val="18"/>
              </w:rPr>
            </w:pPr>
            <w:r>
              <w:rPr>
                <w:sz w:val="18"/>
                <w:szCs w:val="18"/>
              </w:rPr>
              <w:t>25.0</w:t>
            </w:r>
          </w:p>
        </w:tc>
        <w:tc>
          <w:tcPr>
            <w:vAlign w:val="center"/>
          </w:tcPr>
          <w:p w14:paraId="517B18A1">
            <w:pPr>
              <w:rPr>
                <w:sz w:val="18"/>
                <w:szCs w:val="18"/>
              </w:rPr>
            </w:pPr>
            <w:r>
              <w:rPr>
                <w:sz w:val="18"/>
                <w:szCs w:val="18"/>
              </w:rPr>
              <w:t>25.0</w:t>
            </w:r>
          </w:p>
        </w:tc>
        <w:tc>
          <w:tcPr>
            <w:vAlign w:val="center"/>
          </w:tcPr>
          <w:p w14:paraId="2368A02F">
            <w:pPr>
              <w:rPr>
                <w:sz w:val="18"/>
                <w:szCs w:val="18"/>
              </w:rPr>
            </w:pPr>
            <w:r>
              <w:rPr>
                <w:sz w:val="18"/>
                <w:szCs w:val="18"/>
              </w:rPr>
              <w:t>100.00</w:t>
            </w:r>
          </w:p>
        </w:tc>
        <w:tc>
          <w:tcPr>
            <w:vAlign w:val="center"/>
          </w:tcPr>
          <w:p w14:paraId="71FD7C39">
            <w:pPr>
              <w:rPr>
                <w:sz w:val="18"/>
                <w:szCs w:val="18"/>
              </w:rPr>
            </w:pPr>
            <w:r>
              <w:rPr>
                <w:sz w:val="18"/>
                <w:szCs w:val="18"/>
              </w:rPr>
              <w:t>8</w:t>
            </w:r>
          </w:p>
        </w:tc>
      </w:tr>
      <w:tr w14:paraId="1077F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1B6EB">
            <w:pPr>
              <w:rPr>
                <w:sz w:val="18"/>
                <w:szCs w:val="18"/>
              </w:rPr>
            </w:pPr>
          </w:p>
        </w:tc>
        <w:tc>
          <w:tcPr>
            <w:vMerge w:val="continue"/>
            <w:vAlign w:val="center"/>
          </w:tcPr>
          <w:p w14:paraId="7C730A4A">
            <w:pPr>
              <w:rPr>
                <w:sz w:val="18"/>
                <w:szCs w:val="18"/>
              </w:rPr>
            </w:pPr>
          </w:p>
        </w:tc>
        <w:tc>
          <w:tcPr>
            <w:vAlign w:val="center"/>
          </w:tcPr>
          <w:p w14:paraId="456465E8">
            <w:pPr>
              <w:rPr>
                <w:sz w:val="18"/>
                <w:szCs w:val="18"/>
              </w:rPr>
            </w:pPr>
            <w:r>
              <w:rPr>
                <w:sz w:val="18"/>
                <w:szCs w:val="18"/>
              </w:rPr>
              <w:t>2011</w:t>
            </w:r>
          </w:p>
        </w:tc>
        <w:tc>
          <w:tcPr>
            <w:vAlign w:val="center"/>
          </w:tcPr>
          <w:p w14:paraId="15AECA01">
            <w:pPr>
              <w:rPr>
                <w:sz w:val="18"/>
                <w:szCs w:val="18"/>
              </w:rPr>
            </w:pPr>
            <w:r>
              <w:rPr>
                <w:sz w:val="18"/>
                <w:szCs w:val="18"/>
              </w:rPr>
              <w:t>空房间</w:t>
            </w:r>
          </w:p>
        </w:tc>
        <w:tc>
          <w:tcPr>
            <w:vAlign w:val="center"/>
          </w:tcPr>
          <w:p w14:paraId="0A3C6FAD">
            <w:pPr>
              <w:rPr>
                <w:sz w:val="18"/>
                <w:szCs w:val="18"/>
              </w:rPr>
            </w:pPr>
            <w:r>
              <w:rPr>
                <w:sz w:val="18"/>
                <w:szCs w:val="18"/>
              </w:rPr>
              <w:t>111.1</w:t>
            </w:r>
          </w:p>
        </w:tc>
        <w:tc>
          <w:tcPr>
            <w:vAlign w:val="center"/>
          </w:tcPr>
          <w:p w14:paraId="3DBE3136">
            <w:pPr>
              <w:rPr>
                <w:sz w:val="18"/>
                <w:szCs w:val="18"/>
              </w:rPr>
            </w:pPr>
            <w:r>
              <w:rPr>
                <w:sz w:val="18"/>
                <w:szCs w:val="18"/>
              </w:rPr>
              <w:t>111.1</w:t>
            </w:r>
          </w:p>
        </w:tc>
        <w:tc>
          <w:tcPr>
            <w:vAlign w:val="center"/>
          </w:tcPr>
          <w:p w14:paraId="16E45C88">
            <w:pPr>
              <w:rPr>
                <w:sz w:val="18"/>
                <w:szCs w:val="18"/>
              </w:rPr>
            </w:pPr>
            <w:r>
              <w:rPr>
                <w:sz w:val="18"/>
                <w:szCs w:val="18"/>
              </w:rPr>
              <w:t>100.00</w:t>
            </w:r>
          </w:p>
        </w:tc>
        <w:tc>
          <w:tcPr>
            <w:vAlign w:val="center"/>
          </w:tcPr>
          <w:p w14:paraId="4FAB4E80">
            <w:pPr>
              <w:rPr>
                <w:sz w:val="18"/>
                <w:szCs w:val="18"/>
              </w:rPr>
            </w:pPr>
            <w:r>
              <w:rPr>
                <w:sz w:val="18"/>
                <w:szCs w:val="18"/>
              </w:rPr>
              <w:t>8</w:t>
            </w:r>
          </w:p>
        </w:tc>
      </w:tr>
      <w:tr w14:paraId="68905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A8FDA6">
            <w:pPr>
              <w:rPr>
                <w:sz w:val="18"/>
                <w:szCs w:val="18"/>
              </w:rPr>
            </w:pPr>
          </w:p>
        </w:tc>
        <w:tc>
          <w:tcPr>
            <w:vMerge w:val="continue"/>
            <w:vAlign w:val="center"/>
          </w:tcPr>
          <w:p w14:paraId="708C97F5">
            <w:pPr>
              <w:rPr>
                <w:sz w:val="18"/>
                <w:szCs w:val="18"/>
              </w:rPr>
            </w:pPr>
          </w:p>
        </w:tc>
        <w:tc>
          <w:tcPr>
            <w:vAlign w:val="center"/>
          </w:tcPr>
          <w:p w14:paraId="4F6F556B">
            <w:pPr>
              <w:rPr>
                <w:sz w:val="18"/>
                <w:szCs w:val="18"/>
              </w:rPr>
            </w:pPr>
            <w:r>
              <w:rPr>
                <w:sz w:val="18"/>
                <w:szCs w:val="18"/>
              </w:rPr>
              <w:t>2013</w:t>
            </w:r>
          </w:p>
        </w:tc>
        <w:tc>
          <w:tcPr>
            <w:vAlign w:val="center"/>
          </w:tcPr>
          <w:p w14:paraId="3800F437">
            <w:pPr>
              <w:rPr>
                <w:sz w:val="18"/>
                <w:szCs w:val="18"/>
              </w:rPr>
            </w:pPr>
            <w:r>
              <w:rPr>
                <w:sz w:val="18"/>
                <w:szCs w:val="18"/>
              </w:rPr>
              <w:t>楼梯间</w:t>
            </w:r>
          </w:p>
        </w:tc>
        <w:tc>
          <w:tcPr>
            <w:vAlign w:val="center"/>
          </w:tcPr>
          <w:p w14:paraId="5959B179">
            <w:pPr>
              <w:rPr>
                <w:sz w:val="18"/>
                <w:szCs w:val="18"/>
              </w:rPr>
            </w:pPr>
            <w:r>
              <w:rPr>
                <w:sz w:val="18"/>
                <w:szCs w:val="18"/>
              </w:rPr>
              <w:t>5.1</w:t>
            </w:r>
          </w:p>
        </w:tc>
        <w:tc>
          <w:tcPr>
            <w:vAlign w:val="center"/>
          </w:tcPr>
          <w:p w14:paraId="6EFB1A47">
            <w:pPr>
              <w:rPr>
                <w:sz w:val="18"/>
                <w:szCs w:val="18"/>
              </w:rPr>
            </w:pPr>
            <w:r>
              <w:rPr>
                <w:sz w:val="18"/>
                <w:szCs w:val="18"/>
              </w:rPr>
              <w:t>5.1</w:t>
            </w:r>
          </w:p>
        </w:tc>
        <w:tc>
          <w:tcPr>
            <w:vAlign w:val="center"/>
          </w:tcPr>
          <w:p w14:paraId="56795BF0">
            <w:pPr>
              <w:rPr>
                <w:sz w:val="18"/>
                <w:szCs w:val="18"/>
              </w:rPr>
            </w:pPr>
            <w:r>
              <w:rPr>
                <w:sz w:val="18"/>
                <w:szCs w:val="18"/>
              </w:rPr>
              <w:t>100.00</w:t>
            </w:r>
          </w:p>
        </w:tc>
        <w:tc>
          <w:tcPr>
            <w:vAlign w:val="center"/>
          </w:tcPr>
          <w:p w14:paraId="14BADC47">
            <w:pPr>
              <w:rPr>
                <w:sz w:val="18"/>
                <w:szCs w:val="18"/>
              </w:rPr>
            </w:pPr>
            <w:r>
              <w:rPr>
                <w:sz w:val="18"/>
                <w:szCs w:val="18"/>
              </w:rPr>
              <w:t>8</w:t>
            </w:r>
          </w:p>
        </w:tc>
      </w:tr>
      <w:tr w14:paraId="44965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AA290B">
            <w:pPr>
              <w:rPr>
                <w:sz w:val="18"/>
                <w:szCs w:val="18"/>
              </w:rPr>
            </w:pPr>
          </w:p>
        </w:tc>
        <w:tc>
          <w:tcPr>
            <w:vMerge w:val="continue"/>
            <w:vAlign w:val="center"/>
          </w:tcPr>
          <w:p w14:paraId="6CDA0F60">
            <w:pPr>
              <w:rPr>
                <w:sz w:val="18"/>
                <w:szCs w:val="18"/>
              </w:rPr>
            </w:pPr>
          </w:p>
        </w:tc>
        <w:tc>
          <w:tcPr>
            <w:vAlign w:val="center"/>
          </w:tcPr>
          <w:p w14:paraId="5E815CD2">
            <w:pPr>
              <w:rPr>
                <w:sz w:val="18"/>
                <w:szCs w:val="18"/>
              </w:rPr>
            </w:pPr>
            <w:r>
              <w:rPr>
                <w:sz w:val="18"/>
                <w:szCs w:val="18"/>
              </w:rPr>
              <w:t>2014</w:t>
            </w:r>
          </w:p>
        </w:tc>
        <w:tc>
          <w:tcPr>
            <w:vAlign w:val="center"/>
          </w:tcPr>
          <w:p w14:paraId="592EF6B6">
            <w:pPr>
              <w:rPr>
                <w:sz w:val="18"/>
                <w:szCs w:val="18"/>
              </w:rPr>
            </w:pPr>
            <w:r>
              <w:rPr>
                <w:sz w:val="18"/>
                <w:szCs w:val="18"/>
              </w:rPr>
              <w:t>休闲空间</w:t>
            </w:r>
          </w:p>
        </w:tc>
        <w:tc>
          <w:tcPr>
            <w:vAlign w:val="center"/>
          </w:tcPr>
          <w:p w14:paraId="21323C5F">
            <w:pPr>
              <w:rPr>
                <w:sz w:val="18"/>
                <w:szCs w:val="18"/>
              </w:rPr>
            </w:pPr>
            <w:r>
              <w:rPr>
                <w:sz w:val="18"/>
                <w:szCs w:val="18"/>
              </w:rPr>
              <w:t>26.3</w:t>
            </w:r>
          </w:p>
        </w:tc>
        <w:tc>
          <w:tcPr>
            <w:vAlign w:val="center"/>
          </w:tcPr>
          <w:p w14:paraId="5BA768AE">
            <w:pPr>
              <w:rPr>
                <w:sz w:val="18"/>
                <w:szCs w:val="18"/>
              </w:rPr>
            </w:pPr>
            <w:r>
              <w:rPr>
                <w:sz w:val="18"/>
                <w:szCs w:val="18"/>
              </w:rPr>
              <w:t>26.3</w:t>
            </w:r>
          </w:p>
        </w:tc>
        <w:tc>
          <w:tcPr>
            <w:vAlign w:val="center"/>
          </w:tcPr>
          <w:p w14:paraId="22262E83">
            <w:pPr>
              <w:rPr>
                <w:sz w:val="18"/>
                <w:szCs w:val="18"/>
              </w:rPr>
            </w:pPr>
            <w:r>
              <w:rPr>
                <w:sz w:val="18"/>
                <w:szCs w:val="18"/>
              </w:rPr>
              <w:t>100.00</w:t>
            </w:r>
          </w:p>
        </w:tc>
        <w:tc>
          <w:tcPr>
            <w:vAlign w:val="center"/>
          </w:tcPr>
          <w:p w14:paraId="22492E43">
            <w:pPr>
              <w:rPr>
                <w:sz w:val="18"/>
                <w:szCs w:val="18"/>
              </w:rPr>
            </w:pPr>
            <w:r>
              <w:rPr>
                <w:sz w:val="18"/>
                <w:szCs w:val="18"/>
              </w:rPr>
              <w:t>8</w:t>
            </w:r>
          </w:p>
        </w:tc>
      </w:tr>
      <w:tr w14:paraId="2F4D1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A66E56">
            <w:pPr>
              <w:rPr>
                <w:sz w:val="18"/>
                <w:szCs w:val="18"/>
              </w:rPr>
            </w:pPr>
          </w:p>
        </w:tc>
        <w:tc>
          <w:tcPr>
            <w:vMerge w:val="continue"/>
            <w:vAlign w:val="center"/>
          </w:tcPr>
          <w:p w14:paraId="30F85BB8">
            <w:pPr>
              <w:rPr>
                <w:sz w:val="18"/>
                <w:szCs w:val="18"/>
              </w:rPr>
            </w:pPr>
          </w:p>
        </w:tc>
        <w:tc>
          <w:tcPr>
            <w:vAlign w:val="center"/>
          </w:tcPr>
          <w:p w14:paraId="502485DE">
            <w:pPr>
              <w:rPr>
                <w:sz w:val="18"/>
                <w:szCs w:val="18"/>
              </w:rPr>
            </w:pPr>
            <w:r>
              <w:rPr>
                <w:sz w:val="18"/>
                <w:szCs w:val="18"/>
              </w:rPr>
              <w:t>2015</w:t>
            </w:r>
          </w:p>
        </w:tc>
        <w:tc>
          <w:tcPr>
            <w:vAlign w:val="center"/>
          </w:tcPr>
          <w:p w14:paraId="718C9111">
            <w:pPr>
              <w:rPr>
                <w:sz w:val="18"/>
                <w:szCs w:val="18"/>
              </w:rPr>
            </w:pPr>
            <w:r>
              <w:rPr>
                <w:sz w:val="18"/>
                <w:szCs w:val="18"/>
              </w:rPr>
              <w:t>休闲空间</w:t>
            </w:r>
          </w:p>
        </w:tc>
        <w:tc>
          <w:tcPr>
            <w:vAlign w:val="center"/>
          </w:tcPr>
          <w:p w14:paraId="6B1FD23D">
            <w:pPr>
              <w:rPr>
                <w:sz w:val="18"/>
                <w:szCs w:val="18"/>
              </w:rPr>
            </w:pPr>
            <w:r>
              <w:rPr>
                <w:sz w:val="18"/>
                <w:szCs w:val="18"/>
              </w:rPr>
              <w:t>26.3</w:t>
            </w:r>
          </w:p>
        </w:tc>
        <w:tc>
          <w:tcPr>
            <w:vAlign w:val="center"/>
          </w:tcPr>
          <w:p w14:paraId="629C65EF">
            <w:pPr>
              <w:rPr>
                <w:sz w:val="18"/>
                <w:szCs w:val="18"/>
              </w:rPr>
            </w:pPr>
            <w:r>
              <w:rPr>
                <w:sz w:val="18"/>
                <w:szCs w:val="18"/>
              </w:rPr>
              <w:t>26.3</w:t>
            </w:r>
          </w:p>
        </w:tc>
        <w:tc>
          <w:tcPr>
            <w:vAlign w:val="center"/>
          </w:tcPr>
          <w:p w14:paraId="66C31305">
            <w:pPr>
              <w:rPr>
                <w:sz w:val="18"/>
                <w:szCs w:val="18"/>
              </w:rPr>
            </w:pPr>
            <w:r>
              <w:rPr>
                <w:sz w:val="18"/>
                <w:szCs w:val="18"/>
              </w:rPr>
              <w:t>100.00</w:t>
            </w:r>
          </w:p>
        </w:tc>
        <w:tc>
          <w:tcPr>
            <w:vAlign w:val="center"/>
          </w:tcPr>
          <w:p w14:paraId="729BF26D">
            <w:pPr>
              <w:rPr>
                <w:sz w:val="18"/>
                <w:szCs w:val="18"/>
              </w:rPr>
            </w:pPr>
            <w:r>
              <w:rPr>
                <w:sz w:val="18"/>
                <w:szCs w:val="18"/>
              </w:rPr>
              <w:t>8</w:t>
            </w:r>
          </w:p>
        </w:tc>
      </w:tr>
      <w:tr w14:paraId="4A548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D4E2AC">
            <w:pPr>
              <w:rPr>
                <w:sz w:val="18"/>
                <w:szCs w:val="18"/>
              </w:rPr>
            </w:pPr>
          </w:p>
        </w:tc>
        <w:tc>
          <w:tcPr>
            <w:vMerge w:val="continue"/>
            <w:vAlign w:val="center"/>
          </w:tcPr>
          <w:p w14:paraId="27DA0454">
            <w:pPr>
              <w:rPr>
                <w:sz w:val="18"/>
                <w:szCs w:val="18"/>
              </w:rPr>
            </w:pPr>
          </w:p>
        </w:tc>
        <w:tc>
          <w:tcPr>
            <w:vAlign w:val="center"/>
          </w:tcPr>
          <w:p w14:paraId="5E837708">
            <w:pPr>
              <w:rPr>
                <w:sz w:val="18"/>
                <w:szCs w:val="18"/>
              </w:rPr>
            </w:pPr>
            <w:r>
              <w:rPr>
                <w:sz w:val="18"/>
                <w:szCs w:val="18"/>
              </w:rPr>
              <w:t>2016</w:t>
            </w:r>
          </w:p>
        </w:tc>
        <w:tc>
          <w:tcPr>
            <w:vAlign w:val="center"/>
          </w:tcPr>
          <w:p w14:paraId="48DDFC84">
            <w:pPr>
              <w:rPr>
                <w:sz w:val="18"/>
                <w:szCs w:val="18"/>
              </w:rPr>
            </w:pPr>
            <w:r>
              <w:rPr>
                <w:sz w:val="18"/>
                <w:szCs w:val="18"/>
              </w:rPr>
              <w:t>大厅</w:t>
            </w:r>
          </w:p>
        </w:tc>
        <w:tc>
          <w:tcPr>
            <w:vAlign w:val="center"/>
          </w:tcPr>
          <w:p w14:paraId="417A3299">
            <w:pPr>
              <w:rPr>
                <w:sz w:val="18"/>
                <w:szCs w:val="18"/>
              </w:rPr>
            </w:pPr>
            <w:r>
              <w:rPr>
                <w:sz w:val="18"/>
                <w:szCs w:val="18"/>
              </w:rPr>
              <w:t>98.0</w:t>
            </w:r>
          </w:p>
        </w:tc>
        <w:tc>
          <w:tcPr>
            <w:vAlign w:val="center"/>
          </w:tcPr>
          <w:p w14:paraId="578A8DCE">
            <w:pPr>
              <w:rPr>
                <w:sz w:val="18"/>
                <w:szCs w:val="18"/>
              </w:rPr>
            </w:pPr>
            <w:r>
              <w:rPr>
                <w:sz w:val="18"/>
                <w:szCs w:val="18"/>
              </w:rPr>
              <w:t>98.0</w:t>
            </w:r>
          </w:p>
        </w:tc>
        <w:tc>
          <w:tcPr>
            <w:vAlign w:val="center"/>
          </w:tcPr>
          <w:p w14:paraId="5DA80345">
            <w:pPr>
              <w:rPr>
                <w:sz w:val="18"/>
                <w:szCs w:val="18"/>
              </w:rPr>
            </w:pPr>
            <w:r>
              <w:rPr>
                <w:sz w:val="18"/>
                <w:szCs w:val="18"/>
              </w:rPr>
              <w:t>100.00</w:t>
            </w:r>
          </w:p>
        </w:tc>
        <w:tc>
          <w:tcPr>
            <w:vAlign w:val="center"/>
          </w:tcPr>
          <w:p w14:paraId="46F3BF56">
            <w:pPr>
              <w:rPr>
                <w:sz w:val="18"/>
                <w:szCs w:val="18"/>
              </w:rPr>
            </w:pPr>
            <w:r>
              <w:rPr>
                <w:sz w:val="18"/>
                <w:szCs w:val="18"/>
              </w:rPr>
              <w:t>8</w:t>
            </w:r>
          </w:p>
        </w:tc>
      </w:tr>
      <w:tr w14:paraId="4A96A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6B03F">
            <w:pPr>
              <w:rPr>
                <w:sz w:val="18"/>
                <w:szCs w:val="18"/>
              </w:rPr>
            </w:pPr>
          </w:p>
        </w:tc>
        <w:tc>
          <w:tcPr>
            <w:vMerge w:val="continue"/>
            <w:vAlign w:val="center"/>
          </w:tcPr>
          <w:p w14:paraId="02B46973">
            <w:pPr>
              <w:rPr>
                <w:sz w:val="18"/>
                <w:szCs w:val="18"/>
              </w:rPr>
            </w:pPr>
          </w:p>
        </w:tc>
        <w:tc>
          <w:tcPr>
            <w:vAlign w:val="center"/>
          </w:tcPr>
          <w:p w14:paraId="06811F28">
            <w:pPr>
              <w:rPr>
                <w:sz w:val="18"/>
                <w:szCs w:val="18"/>
              </w:rPr>
            </w:pPr>
            <w:r>
              <w:rPr>
                <w:sz w:val="18"/>
                <w:szCs w:val="18"/>
              </w:rPr>
              <w:t>2023</w:t>
            </w:r>
          </w:p>
        </w:tc>
        <w:tc>
          <w:tcPr>
            <w:vAlign w:val="center"/>
          </w:tcPr>
          <w:p w14:paraId="3E9DFCF8">
            <w:pPr>
              <w:rPr>
                <w:sz w:val="18"/>
                <w:szCs w:val="18"/>
              </w:rPr>
            </w:pPr>
            <w:r>
              <w:rPr>
                <w:sz w:val="18"/>
                <w:szCs w:val="18"/>
              </w:rPr>
              <w:t>走廊</w:t>
            </w:r>
          </w:p>
        </w:tc>
        <w:tc>
          <w:tcPr>
            <w:vAlign w:val="center"/>
          </w:tcPr>
          <w:p w14:paraId="6E3FB6FD">
            <w:pPr>
              <w:rPr>
                <w:sz w:val="18"/>
                <w:szCs w:val="18"/>
              </w:rPr>
            </w:pPr>
            <w:r>
              <w:rPr>
                <w:sz w:val="18"/>
                <w:szCs w:val="18"/>
              </w:rPr>
              <w:t>50.3</w:t>
            </w:r>
          </w:p>
        </w:tc>
        <w:tc>
          <w:tcPr>
            <w:vAlign w:val="center"/>
          </w:tcPr>
          <w:p w14:paraId="452FE2C7">
            <w:pPr>
              <w:rPr>
                <w:sz w:val="18"/>
                <w:szCs w:val="18"/>
              </w:rPr>
            </w:pPr>
            <w:r>
              <w:rPr>
                <w:sz w:val="18"/>
                <w:szCs w:val="18"/>
              </w:rPr>
              <w:t>50.3</w:t>
            </w:r>
          </w:p>
        </w:tc>
        <w:tc>
          <w:tcPr>
            <w:vAlign w:val="center"/>
          </w:tcPr>
          <w:p w14:paraId="409270E7">
            <w:pPr>
              <w:rPr>
                <w:sz w:val="18"/>
                <w:szCs w:val="18"/>
              </w:rPr>
            </w:pPr>
            <w:r>
              <w:rPr>
                <w:sz w:val="18"/>
                <w:szCs w:val="18"/>
              </w:rPr>
              <w:t>100.00</w:t>
            </w:r>
          </w:p>
        </w:tc>
        <w:tc>
          <w:tcPr>
            <w:vAlign w:val="center"/>
          </w:tcPr>
          <w:p w14:paraId="0126EF43">
            <w:pPr>
              <w:rPr>
                <w:sz w:val="18"/>
                <w:szCs w:val="18"/>
              </w:rPr>
            </w:pPr>
            <w:r>
              <w:rPr>
                <w:sz w:val="18"/>
                <w:szCs w:val="18"/>
              </w:rPr>
              <w:t>8</w:t>
            </w:r>
          </w:p>
        </w:tc>
      </w:tr>
      <w:tr w14:paraId="79DA3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A8954">
            <w:pPr>
              <w:rPr>
                <w:sz w:val="18"/>
                <w:szCs w:val="18"/>
              </w:rPr>
            </w:pPr>
          </w:p>
        </w:tc>
        <w:tc>
          <w:tcPr>
            <w:vMerge w:val="continue"/>
            <w:vAlign w:val="center"/>
          </w:tcPr>
          <w:p w14:paraId="470E1739">
            <w:pPr>
              <w:rPr>
                <w:sz w:val="18"/>
                <w:szCs w:val="18"/>
              </w:rPr>
            </w:pPr>
          </w:p>
        </w:tc>
        <w:tc>
          <w:tcPr>
            <w:vAlign w:val="center"/>
          </w:tcPr>
          <w:p w14:paraId="1D7111AD">
            <w:pPr>
              <w:rPr>
                <w:sz w:val="18"/>
                <w:szCs w:val="18"/>
              </w:rPr>
            </w:pPr>
            <w:r>
              <w:rPr>
                <w:sz w:val="18"/>
                <w:szCs w:val="18"/>
              </w:rPr>
              <w:t>2024</w:t>
            </w:r>
          </w:p>
        </w:tc>
        <w:tc>
          <w:tcPr>
            <w:vAlign w:val="center"/>
          </w:tcPr>
          <w:p w14:paraId="438435E0">
            <w:pPr>
              <w:rPr>
                <w:sz w:val="18"/>
                <w:szCs w:val="18"/>
              </w:rPr>
            </w:pPr>
            <w:r>
              <w:rPr>
                <w:sz w:val="18"/>
                <w:szCs w:val="18"/>
              </w:rPr>
              <w:t>休闲空间</w:t>
            </w:r>
          </w:p>
        </w:tc>
        <w:tc>
          <w:tcPr>
            <w:vAlign w:val="center"/>
          </w:tcPr>
          <w:p w14:paraId="7C891C13">
            <w:pPr>
              <w:rPr>
                <w:sz w:val="18"/>
                <w:szCs w:val="18"/>
              </w:rPr>
            </w:pPr>
            <w:r>
              <w:rPr>
                <w:sz w:val="18"/>
                <w:szCs w:val="18"/>
              </w:rPr>
              <w:t>79.5</w:t>
            </w:r>
          </w:p>
        </w:tc>
        <w:tc>
          <w:tcPr>
            <w:vAlign w:val="center"/>
          </w:tcPr>
          <w:p w14:paraId="29620D1F">
            <w:pPr>
              <w:rPr>
                <w:sz w:val="18"/>
                <w:szCs w:val="18"/>
              </w:rPr>
            </w:pPr>
            <w:r>
              <w:rPr>
                <w:sz w:val="18"/>
                <w:szCs w:val="18"/>
              </w:rPr>
              <w:t>79.5</w:t>
            </w:r>
          </w:p>
        </w:tc>
        <w:tc>
          <w:tcPr>
            <w:vAlign w:val="center"/>
          </w:tcPr>
          <w:p w14:paraId="4F76FE65">
            <w:pPr>
              <w:rPr>
                <w:sz w:val="18"/>
                <w:szCs w:val="18"/>
              </w:rPr>
            </w:pPr>
            <w:r>
              <w:rPr>
                <w:sz w:val="18"/>
                <w:szCs w:val="18"/>
              </w:rPr>
              <w:t>100.00</w:t>
            </w:r>
          </w:p>
        </w:tc>
        <w:tc>
          <w:tcPr>
            <w:vAlign w:val="center"/>
          </w:tcPr>
          <w:p w14:paraId="198A6DE4">
            <w:pPr>
              <w:rPr>
                <w:sz w:val="18"/>
                <w:szCs w:val="18"/>
              </w:rPr>
            </w:pPr>
            <w:r>
              <w:rPr>
                <w:sz w:val="18"/>
                <w:szCs w:val="18"/>
              </w:rPr>
              <w:t>8</w:t>
            </w:r>
          </w:p>
        </w:tc>
      </w:tr>
      <w:tr w14:paraId="7C70C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76536C">
            <w:pPr>
              <w:rPr>
                <w:sz w:val="18"/>
                <w:szCs w:val="18"/>
              </w:rPr>
            </w:pPr>
          </w:p>
        </w:tc>
        <w:tc>
          <w:tcPr>
            <w:vMerge w:val="continue"/>
            <w:vAlign w:val="center"/>
          </w:tcPr>
          <w:p w14:paraId="7E55B8C1">
            <w:pPr>
              <w:rPr>
                <w:sz w:val="18"/>
                <w:szCs w:val="18"/>
              </w:rPr>
            </w:pPr>
          </w:p>
        </w:tc>
        <w:tc>
          <w:tcPr>
            <w:vAlign w:val="center"/>
          </w:tcPr>
          <w:p w14:paraId="27B72B2F">
            <w:pPr>
              <w:rPr>
                <w:sz w:val="18"/>
                <w:szCs w:val="18"/>
              </w:rPr>
            </w:pPr>
            <w:r>
              <w:rPr>
                <w:sz w:val="18"/>
                <w:szCs w:val="18"/>
              </w:rPr>
              <w:t>2025</w:t>
            </w:r>
          </w:p>
        </w:tc>
        <w:tc>
          <w:tcPr>
            <w:vAlign w:val="center"/>
          </w:tcPr>
          <w:p w14:paraId="22BEA878">
            <w:pPr>
              <w:rPr>
                <w:sz w:val="18"/>
                <w:szCs w:val="18"/>
              </w:rPr>
            </w:pPr>
            <w:r>
              <w:rPr>
                <w:sz w:val="18"/>
                <w:szCs w:val="18"/>
              </w:rPr>
              <w:t>健身房</w:t>
            </w:r>
          </w:p>
        </w:tc>
        <w:tc>
          <w:tcPr>
            <w:vAlign w:val="center"/>
          </w:tcPr>
          <w:p w14:paraId="721AC368">
            <w:pPr>
              <w:rPr>
                <w:sz w:val="18"/>
                <w:szCs w:val="18"/>
              </w:rPr>
            </w:pPr>
            <w:r>
              <w:rPr>
                <w:sz w:val="18"/>
                <w:szCs w:val="18"/>
              </w:rPr>
              <w:t>88.3</w:t>
            </w:r>
          </w:p>
        </w:tc>
        <w:tc>
          <w:tcPr>
            <w:vAlign w:val="center"/>
          </w:tcPr>
          <w:p w14:paraId="696422AE">
            <w:pPr>
              <w:rPr>
                <w:sz w:val="18"/>
                <w:szCs w:val="18"/>
              </w:rPr>
            </w:pPr>
            <w:r>
              <w:rPr>
                <w:sz w:val="18"/>
                <w:szCs w:val="18"/>
              </w:rPr>
              <w:t>88.3</w:t>
            </w:r>
          </w:p>
        </w:tc>
        <w:tc>
          <w:tcPr>
            <w:vAlign w:val="center"/>
          </w:tcPr>
          <w:p w14:paraId="0E536BA9">
            <w:pPr>
              <w:rPr>
                <w:sz w:val="18"/>
                <w:szCs w:val="18"/>
              </w:rPr>
            </w:pPr>
            <w:r>
              <w:rPr>
                <w:sz w:val="18"/>
                <w:szCs w:val="18"/>
              </w:rPr>
              <w:t>100.00</w:t>
            </w:r>
          </w:p>
        </w:tc>
        <w:tc>
          <w:tcPr>
            <w:vAlign w:val="center"/>
          </w:tcPr>
          <w:p w14:paraId="3B8DC22F">
            <w:pPr>
              <w:rPr>
                <w:sz w:val="18"/>
                <w:szCs w:val="18"/>
              </w:rPr>
            </w:pPr>
            <w:r>
              <w:rPr>
                <w:sz w:val="18"/>
                <w:szCs w:val="18"/>
              </w:rPr>
              <w:t>8</w:t>
            </w:r>
          </w:p>
        </w:tc>
      </w:tr>
      <w:tr w14:paraId="3E2A7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19C02">
            <w:pPr>
              <w:rPr>
                <w:sz w:val="18"/>
                <w:szCs w:val="18"/>
              </w:rPr>
            </w:pPr>
          </w:p>
        </w:tc>
        <w:tc>
          <w:tcPr>
            <w:vMerge w:val="continue"/>
            <w:vAlign w:val="center"/>
          </w:tcPr>
          <w:p w14:paraId="151468F6">
            <w:pPr>
              <w:rPr>
                <w:sz w:val="18"/>
                <w:szCs w:val="18"/>
              </w:rPr>
            </w:pPr>
          </w:p>
        </w:tc>
        <w:tc>
          <w:tcPr>
            <w:vAlign w:val="center"/>
          </w:tcPr>
          <w:p w14:paraId="55B4AC08">
            <w:pPr>
              <w:rPr>
                <w:sz w:val="18"/>
                <w:szCs w:val="18"/>
              </w:rPr>
            </w:pPr>
            <w:r>
              <w:rPr>
                <w:sz w:val="18"/>
                <w:szCs w:val="18"/>
              </w:rPr>
              <w:t>2026</w:t>
            </w:r>
          </w:p>
        </w:tc>
        <w:tc>
          <w:tcPr>
            <w:vAlign w:val="center"/>
          </w:tcPr>
          <w:p w14:paraId="3A7B56A5">
            <w:pPr>
              <w:rPr>
                <w:sz w:val="18"/>
                <w:szCs w:val="18"/>
              </w:rPr>
            </w:pPr>
            <w:r>
              <w:rPr>
                <w:sz w:val="18"/>
                <w:szCs w:val="18"/>
              </w:rPr>
              <w:t>库房</w:t>
            </w:r>
          </w:p>
        </w:tc>
        <w:tc>
          <w:tcPr>
            <w:vAlign w:val="center"/>
          </w:tcPr>
          <w:p w14:paraId="0F5B080D">
            <w:pPr>
              <w:rPr>
                <w:sz w:val="18"/>
                <w:szCs w:val="18"/>
              </w:rPr>
            </w:pPr>
            <w:r>
              <w:rPr>
                <w:sz w:val="18"/>
                <w:szCs w:val="18"/>
              </w:rPr>
              <w:t>24.7</w:t>
            </w:r>
          </w:p>
        </w:tc>
        <w:tc>
          <w:tcPr>
            <w:vAlign w:val="center"/>
          </w:tcPr>
          <w:p w14:paraId="2A1743C2">
            <w:pPr>
              <w:rPr>
                <w:sz w:val="18"/>
                <w:szCs w:val="18"/>
              </w:rPr>
            </w:pPr>
            <w:r>
              <w:rPr>
                <w:sz w:val="18"/>
                <w:szCs w:val="18"/>
              </w:rPr>
              <w:t>24.7</w:t>
            </w:r>
          </w:p>
        </w:tc>
        <w:tc>
          <w:tcPr>
            <w:vAlign w:val="center"/>
          </w:tcPr>
          <w:p w14:paraId="75C5B982">
            <w:pPr>
              <w:rPr>
                <w:sz w:val="18"/>
                <w:szCs w:val="18"/>
              </w:rPr>
            </w:pPr>
            <w:r>
              <w:rPr>
                <w:sz w:val="18"/>
                <w:szCs w:val="18"/>
              </w:rPr>
              <w:t>100.00</w:t>
            </w:r>
          </w:p>
        </w:tc>
        <w:tc>
          <w:tcPr>
            <w:vAlign w:val="center"/>
          </w:tcPr>
          <w:p w14:paraId="58F26FC1">
            <w:pPr>
              <w:rPr>
                <w:sz w:val="18"/>
                <w:szCs w:val="18"/>
              </w:rPr>
            </w:pPr>
            <w:r>
              <w:rPr>
                <w:sz w:val="18"/>
                <w:szCs w:val="18"/>
              </w:rPr>
              <w:t>8</w:t>
            </w:r>
          </w:p>
        </w:tc>
      </w:tr>
      <w:tr w14:paraId="094F2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D8567">
            <w:pPr>
              <w:rPr>
                <w:sz w:val="18"/>
                <w:szCs w:val="18"/>
              </w:rPr>
            </w:pPr>
          </w:p>
        </w:tc>
        <w:tc>
          <w:tcPr>
            <w:vMerge w:val="continue"/>
            <w:vAlign w:val="center"/>
          </w:tcPr>
          <w:p w14:paraId="4BCE9587">
            <w:pPr>
              <w:rPr>
                <w:sz w:val="18"/>
                <w:szCs w:val="18"/>
              </w:rPr>
            </w:pPr>
          </w:p>
        </w:tc>
        <w:tc>
          <w:tcPr>
            <w:vAlign w:val="center"/>
          </w:tcPr>
          <w:p w14:paraId="3D97064D">
            <w:pPr>
              <w:rPr>
                <w:sz w:val="18"/>
                <w:szCs w:val="18"/>
              </w:rPr>
            </w:pPr>
            <w:r>
              <w:rPr>
                <w:sz w:val="18"/>
                <w:szCs w:val="18"/>
              </w:rPr>
              <w:t>2027</w:t>
            </w:r>
          </w:p>
        </w:tc>
        <w:tc>
          <w:tcPr>
            <w:vAlign w:val="center"/>
          </w:tcPr>
          <w:p w14:paraId="5069C93B">
            <w:pPr>
              <w:rPr>
                <w:sz w:val="18"/>
                <w:szCs w:val="18"/>
              </w:rPr>
            </w:pPr>
            <w:r>
              <w:rPr>
                <w:sz w:val="18"/>
                <w:szCs w:val="18"/>
              </w:rPr>
              <w:t>卫生间</w:t>
            </w:r>
          </w:p>
        </w:tc>
        <w:tc>
          <w:tcPr>
            <w:vAlign w:val="center"/>
          </w:tcPr>
          <w:p w14:paraId="78145D10">
            <w:pPr>
              <w:rPr>
                <w:sz w:val="18"/>
                <w:szCs w:val="18"/>
              </w:rPr>
            </w:pPr>
            <w:r>
              <w:rPr>
                <w:sz w:val="18"/>
                <w:szCs w:val="18"/>
              </w:rPr>
              <w:t>35.9</w:t>
            </w:r>
          </w:p>
        </w:tc>
        <w:tc>
          <w:tcPr>
            <w:vAlign w:val="center"/>
          </w:tcPr>
          <w:p w14:paraId="75C35E36">
            <w:pPr>
              <w:rPr>
                <w:sz w:val="18"/>
                <w:szCs w:val="18"/>
              </w:rPr>
            </w:pPr>
            <w:r>
              <w:rPr>
                <w:sz w:val="18"/>
                <w:szCs w:val="18"/>
              </w:rPr>
              <w:t>35.9</w:t>
            </w:r>
          </w:p>
        </w:tc>
        <w:tc>
          <w:tcPr>
            <w:vAlign w:val="center"/>
          </w:tcPr>
          <w:p w14:paraId="62651E06">
            <w:pPr>
              <w:rPr>
                <w:sz w:val="18"/>
                <w:szCs w:val="18"/>
              </w:rPr>
            </w:pPr>
            <w:r>
              <w:rPr>
                <w:sz w:val="18"/>
                <w:szCs w:val="18"/>
              </w:rPr>
              <w:t>100.00</w:t>
            </w:r>
          </w:p>
        </w:tc>
        <w:tc>
          <w:tcPr>
            <w:vAlign w:val="center"/>
          </w:tcPr>
          <w:p w14:paraId="5D2A39FF">
            <w:pPr>
              <w:rPr>
                <w:sz w:val="18"/>
                <w:szCs w:val="18"/>
              </w:rPr>
            </w:pPr>
            <w:r>
              <w:rPr>
                <w:sz w:val="18"/>
                <w:szCs w:val="18"/>
              </w:rPr>
              <w:t>8</w:t>
            </w:r>
          </w:p>
        </w:tc>
      </w:tr>
      <w:tr w14:paraId="3BE31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AFDED">
            <w:pPr>
              <w:rPr>
                <w:sz w:val="18"/>
                <w:szCs w:val="18"/>
              </w:rPr>
            </w:pPr>
          </w:p>
        </w:tc>
        <w:tc>
          <w:tcPr>
            <w:vMerge w:val="continue"/>
            <w:vAlign w:val="center"/>
          </w:tcPr>
          <w:p w14:paraId="1E6E05B7">
            <w:pPr>
              <w:rPr>
                <w:sz w:val="18"/>
                <w:szCs w:val="18"/>
              </w:rPr>
            </w:pPr>
          </w:p>
        </w:tc>
        <w:tc>
          <w:tcPr>
            <w:vAlign w:val="center"/>
          </w:tcPr>
          <w:p w14:paraId="14FF5521">
            <w:pPr>
              <w:rPr>
                <w:sz w:val="18"/>
                <w:szCs w:val="18"/>
              </w:rPr>
            </w:pPr>
            <w:r>
              <w:rPr>
                <w:sz w:val="18"/>
                <w:szCs w:val="18"/>
              </w:rPr>
              <w:t>2028</w:t>
            </w:r>
          </w:p>
        </w:tc>
        <w:tc>
          <w:tcPr>
            <w:vAlign w:val="center"/>
          </w:tcPr>
          <w:p w14:paraId="415465A5">
            <w:pPr>
              <w:rPr>
                <w:sz w:val="18"/>
                <w:szCs w:val="18"/>
              </w:rPr>
            </w:pPr>
            <w:r>
              <w:rPr>
                <w:sz w:val="18"/>
                <w:szCs w:val="18"/>
              </w:rPr>
              <w:t>卫生间</w:t>
            </w:r>
          </w:p>
        </w:tc>
        <w:tc>
          <w:tcPr>
            <w:vAlign w:val="center"/>
          </w:tcPr>
          <w:p w14:paraId="7BE80CA4">
            <w:pPr>
              <w:rPr>
                <w:sz w:val="18"/>
                <w:szCs w:val="18"/>
              </w:rPr>
            </w:pPr>
            <w:r>
              <w:rPr>
                <w:sz w:val="18"/>
                <w:szCs w:val="18"/>
              </w:rPr>
              <w:t>35.9</w:t>
            </w:r>
          </w:p>
        </w:tc>
        <w:tc>
          <w:tcPr>
            <w:vAlign w:val="center"/>
          </w:tcPr>
          <w:p w14:paraId="72D01500">
            <w:pPr>
              <w:rPr>
                <w:sz w:val="18"/>
                <w:szCs w:val="18"/>
              </w:rPr>
            </w:pPr>
            <w:r>
              <w:rPr>
                <w:sz w:val="18"/>
                <w:szCs w:val="18"/>
              </w:rPr>
              <w:t>35.9</w:t>
            </w:r>
          </w:p>
        </w:tc>
        <w:tc>
          <w:tcPr>
            <w:vAlign w:val="center"/>
          </w:tcPr>
          <w:p w14:paraId="16A39DE4">
            <w:pPr>
              <w:rPr>
                <w:sz w:val="18"/>
                <w:szCs w:val="18"/>
              </w:rPr>
            </w:pPr>
            <w:r>
              <w:rPr>
                <w:sz w:val="18"/>
                <w:szCs w:val="18"/>
              </w:rPr>
              <w:t>100.00</w:t>
            </w:r>
          </w:p>
        </w:tc>
        <w:tc>
          <w:tcPr>
            <w:vAlign w:val="center"/>
          </w:tcPr>
          <w:p w14:paraId="2CACD918">
            <w:pPr>
              <w:rPr>
                <w:sz w:val="18"/>
                <w:szCs w:val="18"/>
              </w:rPr>
            </w:pPr>
            <w:r>
              <w:rPr>
                <w:sz w:val="18"/>
                <w:szCs w:val="18"/>
              </w:rPr>
              <w:t>8</w:t>
            </w:r>
          </w:p>
        </w:tc>
      </w:tr>
      <w:tr w14:paraId="3F066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DB5828">
            <w:pPr>
              <w:rPr>
                <w:sz w:val="18"/>
                <w:szCs w:val="18"/>
              </w:rPr>
            </w:pPr>
          </w:p>
        </w:tc>
        <w:tc>
          <w:tcPr>
            <w:vMerge w:val="continue"/>
            <w:vAlign w:val="center"/>
          </w:tcPr>
          <w:p w14:paraId="5243F044">
            <w:pPr>
              <w:rPr>
                <w:sz w:val="18"/>
                <w:szCs w:val="18"/>
              </w:rPr>
            </w:pPr>
          </w:p>
        </w:tc>
        <w:tc>
          <w:tcPr>
            <w:vAlign w:val="center"/>
          </w:tcPr>
          <w:p w14:paraId="5012B873">
            <w:pPr>
              <w:rPr>
                <w:sz w:val="18"/>
                <w:szCs w:val="18"/>
              </w:rPr>
            </w:pPr>
            <w:r>
              <w:rPr>
                <w:sz w:val="18"/>
                <w:szCs w:val="18"/>
              </w:rPr>
              <w:t>2029</w:t>
            </w:r>
          </w:p>
        </w:tc>
        <w:tc>
          <w:tcPr>
            <w:vAlign w:val="center"/>
          </w:tcPr>
          <w:p w14:paraId="6A47AECF">
            <w:pPr>
              <w:rPr>
                <w:sz w:val="18"/>
                <w:szCs w:val="18"/>
              </w:rPr>
            </w:pPr>
            <w:r>
              <w:rPr>
                <w:sz w:val="18"/>
                <w:szCs w:val="18"/>
              </w:rPr>
              <w:t>楼梯间</w:t>
            </w:r>
          </w:p>
        </w:tc>
        <w:tc>
          <w:tcPr>
            <w:vAlign w:val="center"/>
          </w:tcPr>
          <w:p w14:paraId="65BD5880">
            <w:pPr>
              <w:rPr>
                <w:sz w:val="18"/>
                <w:szCs w:val="18"/>
              </w:rPr>
            </w:pPr>
            <w:r>
              <w:rPr>
                <w:sz w:val="18"/>
                <w:szCs w:val="18"/>
              </w:rPr>
              <w:t>23.4</w:t>
            </w:r>
          </w:p>
        </w:tc>
        <w:tc>
          <w:tcPr>
            <w:vAlign w:val="center"/>
          </w:tcPr>
          <w:p w14:paraId="39BAA234">
            <w:pPr>
              <w:rPr>
                <w:sz w:val="18"/>
                <w:szCs w:val="18"/>
              </w:rPr>
            </w:pPr>
            <w:r>
              <w:rPr>
                <w:sz w:val="18"/>
                <w:szCs w:val="18"/>
              </w:rPr>
              <w:t>23.4</w:t>
            </w:r>
          </w:p>
        </w:tc>
        <w:tc>
          <w:tcPr>
            <w:vAlign w:val="center"/>
          </w:tcPr>
          <w:p w14:paraId="0D0E1273">
            <w:pPr>
              <w:rPr>
                <w:sz w:val="18"/>
                <w:szCs w:val="18"/>
              </w:rPr>
            </w:pPr>
            <w:r>
              <w:rPr>
                <w:sz w:val="18"/>
                <w:szCs w:val="18"/>
              </w:rPr>
              <w:t>100.00</w:t>
            </w:r>
          </w:p>
        </w:tc>
        <w:tc>
          <w:tcPr>
            <w:vAlign w:val="center"/>
          </w:tcPr>
          <w:p w14:paraId="7EBAC79D">
            <w:pPr>
              <w:rPr>
                <w:sz w:val="18"/>
                <w:szCs w:val="18"/>
              </w:rPr>
            </w:pPr>
            <w:r>
              <w:rPr>
                <w:sz w:val="18"/>
                <w:szCs w:val="18"/>
              </w:rPr>
              <w:t>8</w:t>
            </w:r>
          </w:p>
        </w:tc>
      </w:tr>
      <w:tr w14:paraId="2A4BE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60500C4B">
            <w:pPr>
              <w:rPr>
                <w:sz w:val="18"/>
                <w:szCs w:val="18"/>
              </w:rPr>
            </w:pPr>
            <w:r>
              <w:rPr>
                <w:sz w:val="18"/>
                <w:szCs w:val="18"/>
              </w:rPr>
              <w:t>建筑PMV-PPD达标面积比例（%）</w:t>
            </w:r>
          </w:p>
        </w:tc>
        <w:tc>
          <w:tcPr>
            <w:gridSpan w:val="4"/>
            <w:vAlign w:val="center"/>
          </w:tcPr>
          <w:p w14:paraId="3B2458B7">
            <w:pPr>
              <w:rPr>
                <w:sz w:val="18"/>
                <w:szCs w:val="18"/>
              </w:rPr>
            </w:pPr>
            <w:r>
              <w:rPr>
                <w:sz w:val="18"/>
                <w:szCs w:val="18"/>
              </w:rPr>
              <w:t>100.00%</w:t>
            </w:r>
          </w:p>
        </w:tc>
      </w:tr>
    </w:tbl>
    <w:p w14:paraId="726065D2">
      <w:pPr>
        <w:jc w:val="center"/>
        <w:rPr>
          <w:sz w:val="18"/>
          <w:szCs w:val="18"/>
        </w:rPr>
      </w:pPr>
      <w:bookmarkStart w:id="79" w:name="达标统计表"/>
      <w:bookmarkEnd w:id="79"/>
    </w:p>
    <w:p w14:paraId="63B5CEFA">
      <w:pPr>
        <w:ind w:firstLine="420"/>
        <w:rPr>
          <w:sz w:val="18"/>
          <w:szCs w:val="18"/>
        </w:rPr>
      </w:pPr>
      <w:bookmarkStart w:id="80" w:name="_Toc13735925"/>
      <w:r>
        <w:rPr>
          <w:rFonts w:hint="eastAsia"/>
          <w:sz w:val="18"/>
          <w:szCs w:val="18"/>
        </w:rPr>
        <w:t>说明：建筑整体的PMV-PPD达标面积比例按照建筑各主要功能房间的计算值进行面积加权平均得出。</w:t>
      </w:r>
    </w:p>
    <w:p w14:paraId="6E14D1F5">
      <w:pPr>
        <w:pStyle w:val="2"/>
        <w:spacing w:before="312"/>
      </w:pPr>
      <w:bookmarkStart w:id="81" w:name="_Toc33"/>
      <w:r>
        <w:rPr>
          <w:rFonts w:hint="eastAsia"/>
        </w:rPr>
        <w:t>结论</w:t>
      </w:r>
      <w:bookmarkEnd w:id="80"/>
      <w:bookmarkEnd w:id="81"/>
    </w:p>
    <w:p w14:paraId="628B64CF">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82" w:name="达标百分比"/>
      <w:r>
        <w:rPr>
          <w:rFonts w:hint="eastAsia" w:ascii="微软雅黑" w:hAnsi="微软雅黑" w:eastAsia="微软雅黑"/>
          <w:lang w:val="en-US"/>
        </w:rPr>
        <w:t>100.00%</w:t>
      </w:r>
      <w:bookmarkEnd w:id="82"/>
      <w:r>
        <w:rPr>
          <w:rFonts w:hint="eastAsia" w:ascii="微软雅黑" w:hAnsi="微软雅黑" w:eastAsia="微软雅黑"/>
          <w:lang w:val="en-US"/>
        </w:rPr>
        <w:t>，根据绿标5.2.9，应得</w:t>
      </w:r>
      <w:bookmarkStart w:id="83" w:name="得分"/>
      <w:r>
        <w:rPr>
          <w:rFonts w:hint="eastAsia" w:ascii="微软雅黑" w:hAnsi="微软雅黑" w:eastAsia="微软雅黑"/>
          <w:lang w:val="en-US"/>
        </w:rPr>
        <w:t>8</w:t>
      </w:r>
      <w:bookmarkEnd w:id="83"/>
      <w:r>
        <w:rPr>
          <w:rFonts w:hint="eastAsia" w:ascii="微软雅黑" w:hAnsi="微软雅黑" w:eastAsia="微软雅黑"/>
          <w:lang w:val="en-US"/>
        </w:rPr>
        <w:t>分。</w:t>
      </w:r>
    </w:p>
    <w:p w14:paraId="796EB37B">
      <w:pPr>
        <w:pStyle w:val="3"/>
        <w:ind w:firstLine="420"/>
        <w:rPr>
          <w:rFonts w:ascii="微软雅黑" w:hAnsi="微软雅黑" w:eastAsia="微软雅黑"/>
          <w:lang w:val="en-US"/>
        </w:rPr>
      </w:pPr>
      <w:r>
        <w:rPr>
          <w:rFonts w:ascii="微软雅黑" w:hAnsi="微软雅黑" w:eastAsia="微软雅黑"/>
          <w:lang w:val="en-US"/>
        </w:rPr>
        <w:br w:type="page"/>
      </w:r>
    </w:p>
    <w:p w14:paraId="416FB10A">
      <w:pPr>
        <w:jc w:val="center"/>
      </w:pPr>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2CB0AFA6">
      <w:tblPrEx>
        <w:tblCellMar>
          <w:top w:w="0" w:type="dxa"/>
          <w:left w:w="108" w:type="dxa"/>
          <w:bottom w:w="0" w:type="dxa"/>
          <w:right w:w="108" w:type="dxa"/>
        </w:tblCellMar>
      </w:tblPrEx>
      <w:tc>
        <w:tcPr>
          <w:tcW w:w="2840" w:type="dxa"/>
          <w:shd w:val="clear" w:color="auto" w:fill="auto"/>
        </w:tcPr>
        <w:p w14:paraId="31DD368B">
          <w:pPr>
            <w:pStyle w:val="17"/>
            <w:rPr>
              <w:sz w:val="20"/>
              <w:szCs w:val="21"/>
            </w:rPr>
          </w:pPr>
        </w:p>
      </w:tc>
      <w:tc>
        <w:tcPr>
          <w:tcW w:w="2841" w:type="dxa"/>
          <w:shd w:val="clear" w:color="auto" w:fill="auto"/>
        </w:tcPr>
        <w:p w14:paraId="18CBFF6A">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9</w:t>
          </w:r>
          <w:r>
            <w:rPr>
              <w:bCs/>
              <w:sz w:val="20"/>
              <w:szCs w:val="21"/>
            </w:rPr>
            <w:fldChar w:fldCharType="end"/>
          </w:r>
          <w:r>
            <w:rPr>
              <w:rFonts w:hint="eastAsia"/>
              <w:bCs/>
              <w:sz w:val="20"/>
              <w:szCs w:val="21"/>
            </w:rPr>
            <w:t>页</w:t>
          </w:r>
        </w:p>
      </w:tc>
      <w:tc>
        <w:tcPr>
          <w:tcW w:w="2841" w:type="dxa"/>
          <w:shd w:val="clear" w:color="auto" w:fill="auto"/>
        </w:tcPr>
        <w:p w14:paraId="54336A50">
          <w:pPr>
            <w:pStyle w:val="17"/>
            <w:jc w:val="right"/>
            <w:rPr>
              <w:sz w:val="20"/>
              <w:szCs w:val="21"/>
            </w:rPr>
          </w:pPr>
        </w:p>
      </w:tc>
    </w:tr>
  </w:tbl>
  <w:p w14:paraId="07D096E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C9EED">
    <w:pPr>
      <w:pStyle w:val="17"/>
      <w:jc w:val="center"/>
      <w:rPr>
        <w:rFonts w:ascii="宋体" w:hAnsi="宋体"/>
        <w:szCs w:val="21"/>
      </w:rPr>
    </w:pPr>
  </w:p>
  <w:p w14:paraId="61C926D9">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0DF060A">
      <w:pPr>
        <w:pStyle w:val="20"/>
      </w:pPr>
      <w:r>
        <w:rPr>
          <w:rStyle w:val="28"/>
        </w:rPr>
        <w:footnoteRef/>
      </w:r>
      <w:r>
        <w:t xml:space="preserve"> </w:t>
      </w:r>
      <w:r>
        <w:rPr>
          <w:rFonts w:hint="eastAsia"/>
          <w:szCs w:val="21"/>
        </w:rPr>
        <w:t>注：围护结构传热系数选取依据《民用建筑热工设计规范》等相关的建筑热工设计规范，空调送风口温度和风速选取依据《民用建筑供暖通风与空气调节设计规范》</w:t>
      </w:r>
      <w:r>
        <w:rPr>
          <w:szCs w:val="21"/>
        </w:rPr>
        <w:t>GB50736-2012</w:t>
      </w:r>
      <w:r>
        <w:rPr>
          <w:rFonts w:hint="eastAsia"/>
          <w:szCs w:val="21"/>
        </w:rPr>
        <w:t>相关条款。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F7E6B">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62D14"/>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03CE0"/>
    <w:rsid w:val="00215EBC"/>
    <w:rsid w:val="00217F09"/>
    <w:rsid w:val="0022597C"/>
    <w:rsid w:val="002431AE"/>
    <w:rsid w:val="0024379B"/>
    <w:rsid w:val="0024448C"/>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4E1"/>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754"/>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2A84"/>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193B"/>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0B7E"/>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0077"/>
    <w:rsid w:val="00902A4F"/>
    <w:rsid w:val="00914D92"/>
    <w:rsid w:val="00920203"/>
    <w:rsid w:val="0092087D"/>
    <w:rsid w:val="00920FEB"/>
    <w:rsid w:val="00940C22"/>
    <w:rsid w:val="009471C2"/>
    <w:rsid w:val="00966AA0"/>
    <w:rsid w:val="00966AEF"/>
    <w:rsid w:val="009671F5"/>
    <w:rsid w:val="00972F40"/>
    <w:rsid w:val="00974ECB"/>
    <w:rsid w:val="00975F76"/>
    <w:rsid w:val="009812A9"/>
    <w:rsid w:val="00986687"/>
    <w:rsid w:val="009904E5"/>
    <w:rsid w:val="00995466"/>
    <w:rsid w:val="00997AA2"/>
    <w:rsid w:val="009A2274"/>
    <w:rsid w:val="009A31E4"/>
    <w:rsid w:val="009A4F1F"/>
    <w:rsid w:val="009C1CEB"/>
    <w:rsid w:val="009C4AB3"/>
    <w:rsid w:val="009E2DE9"/>
    <w:rsid w:val="009E77EA"/>
    <w:rsid w:val="009F2CAC"/>
    <w:rsid w:val="00A11D6B"/>
    <w:rsid w:val="00A15945"/>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4445D"/>
    <w:rsid w:val="00C50BDB"/>
    <w:rsid w:val="00C57197"/>
    <w:rsid w:val="00C63237"/>
    <w:rsid w:val="00C67778"/>
    <w:rsid w:val="00C72E58"/>
    <w:rsid w:val="00C86FAA"/>
    <w:rsid w:val="00C87AC6"/>
    <w:rsid w:val="00C976BE"/>
    <w:rsid w:val="00C97E25"/>
    <w:rsid w:val="00C97F88"/>
    <w:rsid w:val="00CA0330"/>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0094"/>
    <w:rsid w:val="00D75C7F"/>
    <w:rsid w:val="00D9377C"/>
    <w:rsid w:val="00D9645E"/>
    <w:rsid w:val="00DA0532"/>
    <w:rsid w:val="00DA4173"/>
    <w:rsid w:val="00DA66B2"/>
    <w:rsid w:val="00DB09A4"/>
    <w:rsid w:val="00DC5E38"/>
    <w:rsid w:val="00DC62E7"/>
    <w:rsid w:val="00DC73AD"/>
    <w:rsid w:val="00DD16C4"/>
    <w:rsid w:val="00DD2870"/>
    <w:rsid w:val="00DE50D2"/>
    <w:rsid w:val="00DF0881"/>
    <w:rsid w:val="00DF470C"/>
    <w:rsid w:val="00DF486E"/>
    <w:rsid w:val="00DF4B1A"/>
    <w:rsid w:val="00DF67BB"/>
    <w:rsid w:val="00E05025"/>
    <w:rsid w:val="00E10A3D"/>
    <w:rsid w:val="00E11160"/>
    <w:rsid w:val="00E12DC2"/>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748B"/>
    <w:rsid w:val="0CC62D14"/>
    <w:rsid w:val="59050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9"/>
    <w:autoRedefine/>
    <w:qFormat/>
    <w:uiPriority w:val="0"/>
    <w:pPr>
      <w:keepNext/>
      <w:numPr>
        <w:ilvl w:val="0"/>
        <w:numId w:val="1"/>
      </w:numPr>
      <w:tabs>
        <w:tab w:val="left" w:pos="426"/>
        <w:tab w:val="clear" w:pos="432"/>
      </w:tabs>
      <w:kinsoku w:val="0"/>
      <w:spacing w:before="100" w:beforeLines="10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6"/>
    <w:uiPriority w:val="0"/>
    <w:rPr>
      <w:sz w:val="18"/>
      <w:szCs w:val="18"/>
    </w:rPr>
  </w:style>
  <w:style w:type="paragraph" w:styleId="17">
    <w:name w:val="footer"/>
    <w:basedOn w:val="1"/>
    <w:link w:val="31"/>
    <w:qFormat/>
    <w:uiPriority w:val="99"/>
    <w:pPr>
      <w:tabs>
        <w:tab w:val="center" w:pos="4153"/>
        <w:tab w:val="right" w:pos="8306"/>
      </w:tabs>
      <w:snapToGrid w:val="0"/>
    </w:pPr>
    <w:rPr>
      <w:szCs w:val="18"/>
    </w:rPr>
  </w:style>
  <w:style w:type="paragraph" w:styleId="18">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footnote text"/>
    <w:basedOn w:val="1"/>
    <w:link w:val="47"/>
    <w:semiHidden/>
    <w:unhideWhenUsed/>
    <w:qFormat/>
    <w:uiPriority w:val="0"/>
    <w:pPr>
      <w:snapToGrid w:val="0"/>
    </w:pPr>
    <w:rPr>
      <w:sz w:val="18"/>
      <w:szCs w:val="18"/>
    </w:rPr>
  </w:style>
  <w:style w:type="paragraph" w:styleId="21">
    <w:name w:val="toc 2"/>
    <w:basedOn w:val="1"/>
    <w:next w:val="1"/>
    <w:autoRedefine/>
    <w:qFormat/>
    <w:uiPriority w:val="39"/>
    <w:pPr>
      <w:tabs>
        <w:tab w:val="left" w:pos="540"/>
        <w:tab w:val="left" w:pos="840"/>
        <w:tab w:val="right" w:leader="dot" w:pos="8222"/>
      </w:tabs>
      <w:spacing w:line="440" w:lineRule="exact"/>
      <w:ind w:left="198"/>
    </w:pPr>
    <w:rPr>
      <w:kern w:val="2"/>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styleId="28">
    <w:name w:val="footnote reference"/>
    <w:basedOn w:val="24"/>
    <w:semiHidden/>
    <w:unhideWhenUsed/>
    <w:uiPriority w:val="0"/>
    <w:rPr>
      <w:vertAlign w:val="superscript"/>
    </w:rPr>
  </w:style>
  <w:style w:type="character" w:customStyle="1" w:styleId="29">
    <w:name w:val="标题 1 字符"/>
    <w:link w:val="2"/>
    <w:qFormat/>
    <w:uiPriority w:val="0"/>
    <w:rPr>
      <w:rFonts w:ascii="微软雅黑" w:hAnsi="微软雅黑" w:eastAsia="微软雅黑" w:cs="微软雅黑"/>
      <w:b/>
      <w:bCs/>
      <w:kern w:val="32"/>
      <w:sz w:val="28"/>
      <w:szCs w:val="28"/>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页脚 字符"/>
    <w:link w:val="17"/>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微软雅黑" w:hAnsi="微软雅黑" w:eastAsia="微软雅黑" w:cs="微软雅黑"/>
      <w:b/>
      <w:bCs/>
      <w:sz w:val="21"/>
      <w:szCs w:val="21"/>
    </w:rPr>
  </w:style>
  <w:style w:type="character" w:customStyle="1" w:styleId="36">
    <w:name w:val="批注框文本 字符"/>
    <w:link w:val="16"/>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qFormat/>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18"/>
    <w:qFormat/>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脚注文本 字符"/>
    <w:basedOn w:val="24"/>
    <w:link w:val="20"/>
    <w:semiHidden/>
    <w:uiPriority w:val="0"/>
    <w:rPr>
      <w:sz w:val="18"/>
      <w:szCs w:val="18"/>
      <w:lang w:val="en-GB"/>
    </w:rPr>
  </w:style>
  <w:style w:type="character" w:customStyle="1" w:styleId="48">
    <w:name w:val="封面表格 字符"/>
    <w:basedOn w:val="24"/>
    <w:link w:val="49"/>
    <w:locked/>
    <w:uiPriority w:val="0"/>
    <w:rPr>
      <w:rFonts w:ascii="微软雅黑" w:hAnsi="微软雅黑" w:eastAsia="微软雅黑" w:cs="微软雅黑"/>
      <w:sz w:val="24"/>
      <w:szCs w:val="24"/>
      <w:lang w:val="en-GB"/>
    </w:rPr>
  </w:style>
  <w:style w:type="paragraph" w:customStyle="1" w:styleId="49">
    <w:name w:val="封面表格"/>
    <w:basedOn w:val="1"/>
    <w:link w:val="48"/>
    <w:qFormat/>
    <w:uiPriority w:val="0"/>
    <w:rPr>
      <w:sz w:val="24"/>
      <w:szCs w:val="24"/>
    </w:rPr>
  </w:style>
  <w:style w:type="character" w:customStyle="1" w:styleId="50">
    <w:name w:val="封面页尾 字符"/>
    <w:basedOn w:val="24"/>
    <w:link w:val="51"/>
    <w:locked/>
    <w:uiPriority w:val="0"/>
    <w:rPr>
      <w:rFonts w:ascii="微软雅黑" w:hAnsi="微软雅黑" w:eastAsia="微软雅黑" w:cs="微软雅黑"/>
      <w:sz w:val="18"/>
      <w:lang w:val="en-GB"/>
    </w:rPr>
  </w:style>
  <w:style w:type="paragraph" w:customStyle="1" w:styleId="51">
    <w:name w:val="封面页尾"/>
    <w:basedOn w:val="1"/>
    <w:link w:val="50"/>
    <w:qFormat/>
    <w:uiPriority w:val="0"/>
    <w:pPr>
      <w:spacing w:line="240" w:lineRule="exact"/>
    </w:pPr>
    <w:rPr>
      <w:sz w:val="18"/>
    </w:rPr>
  </w:style>
  <w:style w:type="character" w:customStyle="1" w:styleId="52">
    <w:name w:val="封面信息 字符"/>
    <w:basedOn w:val="48"/>
    <w:link w:val="53"/>
    <w:qFormat/>
    <w:locked/>
    <w:uiPriority w:val="0"/>
    <w:rPr>
      <w:rFonts w:ascii="微软雅黑" w:hAnsi="微软雅黑" w:eastAsia="微软雅黑" w:cs="微软雅黑"/>
      <w:sz w:val="32"/>
      <w:szCs w:val="32"/>
      <w:lang w:val="en-GB"/>
    </w:rPr>
  </w:style>
  <w:style w:type="paragraph" w:customStyle="1" w:styleId="53">
    <w:name w:val="封面信息"/>
    <w:basedOn w:val="49"/>
    <w:link w:val="52"/>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numbering" Target="numbering.xml"/><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wmf"/><Relationship Id="rId14" Type="http://schemas.openxmlformats.org/officeDocument/2006/relationships/oleObject" Target="embeddings/oleObject1.bin"/><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tinian\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4E238-606A-4781-8E9B-947A2886446C}">
  <ds:schemaRefs/>
</ds:datastoreItem>
</file>

<file path=docProps/app.xml><?xml version="1.0" encoding="utf-8"?>
<Properties xmlns="http://schemas.openxmlformats.org/officeDocument/2006/extended-properties" xmlns:vt="http://schemas.openxmlformats.org/officeDocument/2006/docPropsVTypes">
  <Template>tmp19.dotx</Template>
  <Pages>18</Pages>
  <Words>3278</Words>
  <Characters>4542</Characters>
  <Lines>37</Lines>
  <Paragraphs>10</Paragraphs>
  <TotalTime>0</TotalTime>
  <ScaleCrop>false</ScaleCrop>
  <LinksUpToDate>false</LinksUpToDate>
  <CharactersWithSpaces>5437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2026-01-01T15:05:00Z</dcterms:created>
  <dc:creator>邵邵邵邵</dc:creator>
  <cp:lastModifiedBy>邵邵邵邵</cp:lastModifiedBy>
  <dcterms:modified xsi:type="dcterms:W3CDTF">2026-01-01T15:06:08Z</dcterms:modified>
  <dc:title>室内热湿环境预计达标比例报告书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0975B34D68C94D3E97987A8DA75864F0_11</vt:lpwstr>
  </property>
  <property fmtid="{D5CDD505-2E9C-101B-9397-08002B2CF9AE}" pid="4" name="KSOTemplateDocerSaveRecord">
    <vt:lpwstr>eyJoZGlkIjoiZjk4NDk1NTFjZWZmZWE3OTQxOTMyNzMwNjYxYTUxMjQiLCJ1c2VySWQiOiIxMDQ2MTE5ODM5In0=</vt:lpwstr>
  </property>
</Properties>
</file>