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11540">
      <w:pPr>
        <w:pStyle w:val="3"/>
        <w:rPr>
          <w:sz w:val="24"/>
          <w:szCs w:val="40"/>
        </w:rPr>
      </w:pPr>
      <w:r>
        <w:rPr>
          <w:rFonts w:hint="eastAsia"/>
          <w:sz w:val="24"/>
          <w:szCs w:val="40"/>
        </w:rPr>
        <w:t>8.1.7 生活垃圾应分类收集，垃圾容器和收集点的设置应合理并应与周围景观协调。</w:t>
      </w:r>
    </w:p>
    <w:p w14:paraId="04EDBB9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4095257C">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08F5A4A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E170407">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6B72E939">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399EADD2">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1535175B">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05F3A143">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64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645867B">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14:paraId="7533A83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180A8B0">
      <w:pPr>
        <w:rPr>
          <w:rFonts w:ascii="Times New Roman" w:hAnsi="Times New Roman" w:eastAsia="宋体" w:cs="Times New Roman"/>
          <w:szCs w:val="21"/>
        </w:rPr>
      </w:pPr>
      <w:r>
        <w:rPr>
          <w:rFonts w:ascii="Times New Roman" w:hAnsi="Times New Roman" w:eastAsia="宋体" w:cs="Times New Roman"/>
          <w:szCs w:val="21"/>
        </w:rPr>
        <w:t>提交材料及要求：</w:t>
      </w:r>
    </w:p>
    <w:p w14:paraId="57CF436A">
      <w:r>
        <w:t>1</w:t>
      </w:r>
      <w:r>
        <w:rPr>
          <w:rFonts w:hint="eastAsia"/>
        </w:rPr>
        <w:t>）环境卫生专业设计说明</w:t>
      </w:r>
    </w:p>
    <w:p w14:paraId="064B18AF">
      <w:r>
        <w:rPr>
          <w:rFonts w:hint="eastAsia"/>
        </w:rPr>
        <w:t>2）设备材料表；</w:t>
      </w:r>
    </w:p>
    <w:p w14:paraId="4FE5A25B">
      <w:r>
        <w:rPr>
          <w:rFonts w:hint="eastAsia"/>
        </w:rPr>
        <w:t>3）垃圾设施布置图；</w:t>
      </w:r>
    </w:p>
    <w:p w14:paraId="6F14A184">
      <w:r>
        <w:rPr>
          <w:rFonts w:hint="eastAsia"/>
        </w:rPr>
        <w:t>4）垃圾管理制度，应明确垃圾分类方式。</w:t>
      </w:r>
    </w:p>
    <w:p w14:paraId="3BFFC52F"/>
    <w:p w14:paraId="44DA3A2E">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AF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3A5C113">
            <w:pPr>
              <w:rPr>
                <w:rFonts w:ascii="Times New Roman" w:hAnsi="Times New Roman" w:eastAsia="宋体" w:cs="Times New Roman"/>
                <w:kern w:val="0"/>
                <w:sz w:val="20"/>
                <w:szCs w:val="21"/>
              </w:rPr>
            </w:pPr>
          </w:p>
        </w:tc>
      </w:tr>
    </w:tbl>
    <w:p w14:paraId="023900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74A38"/>
    <w:rsid w:val="00495FCC"/>
    <w:rsid w:val="00623B80"/>
    <w:rsid w:val="007A736A"/>
    <w:rsid w:val="009860D6"/>
    <w:rsid w:val="00A86790"/>
    <w:rsid w:val="00D33671"/>
    <w:rsid w:val="00F67626"/>
    <w:rsid w:val="7D67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313</Characters>
  <Lines>2</Lines>
  <Paragraphs>1</Paragraphs>
  <TotalTime>0</TotalTime>
  <ScaleCrop>false</ScaleCrop>
  <LinksUpToDate>false</LinksUpToDate>
  <CharactersWithSpaces>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WPS_1602390626</cp:lastModifiedBy>
  <dcterms:modified xsi:type="dcterms:W3CDTF">2026-03-27T05:55:46Z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eyJoZGlkIjoiNzljMzA1OTBmNDBhNGNmYzg3Nzg4YjhkOTQ2ZmIwYWUiLCJ1c2VySWQiOiIxMTI5ODQwMjEzIn0=</vt:lpwstr>
  </property>
  <property fmtid="{D5CDD505-2E9C-101B-9397-08002B2CF9AE}" pid="3" name="KSOProductBuildVer">
    <vt:lpwstr>2052-12.1.0.23542</vt:lpwstr>
  </property>
  <property fmtid="{D5CDD505-2E9C-101B-9397-08002B2CF9AE}" pid="4" name="ICV">
    <vt:lpwstr>10ABCB421AB24F3FB792727294D13D53_13</vt:lpwstr>
  </property>
</Properties>
</file>