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6EF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此地不适合建设地下停车场报告</w:t>
      </w:r>
      <w:bookmarkStart w:id="0" w:name="_GoBack"/>
      <w:bookmarkEnd w:id="0"/>
    </w:p>
    <w:p w14:paraId="78B66F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一、核心结论</w:t>
      </w:r>
    </w:p>
    <w:p w14:paraId="6117FE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本场地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地质、水文、地形、安全及经济条件均不满足地下停车场建设要求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，建设风险极高、技术不可行、经济不合理，建议取消地下停车场方案，改用地面停车或立体停车等替代方式。</w:t>
      </w:r>
    </w:p>
    <w:p w14:paraId="125441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二、不适合建设的关键原因</w:t>
      </w:r>
    </w:p>
    <w:p w14:paraId="0C19EC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（一）地质条件恶劣</w:t>
      </w:r>
    </w:p>
    <w:p w14:paraId="49AB696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场地存在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软土、流沙、高压缩性土层</w:t>
      </w:r>
      <w:r>
        <w:rPr>
          <w:color w:val="1F2329"/>
          <w:sz w:val="16"/>
          <w:szCs w:val="16"/>
          <w:bdr w:val="none" w:color="auto" w:sz="0" w:space="0"/>
        </w:rPr>
        <w:t>，地基承载力不足，基坑开挖易坍塌、土体滑移，无法保障施工与结构安全。</w:t>
      </w:r>
    </w:p>
    <w:p w14:paraId="37CB27E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存在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岩溶、断层破碎带</w:t>
      </w:r>
      <w:r>
        <w:rPr>
          <w:color w:val="1F2329"/>
          <w:sz w:val="16"/>
          <w:szCs w:val="16"/>
          <w:bdr w:val="none" w:color="auto" w:sz="0" w:space="0"/>
        </w:rPr>
        <w:t>等不良地质，地下溶洞、裂隙发育，易引发突水、塌陷，结构稳定性无保障。</w:t>
      </w:r>
    </w:p>
    <w:p w14:paraId="127198A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场地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地形起伏大、坡度超 15%</w:t>
      </w:r>
      <w:r>
        <w:rPr>
          <w:color w:val="1F2329"/>
          <w:sz w:val="16"/>
          <w:szCs w:val="16"/>
          <w:bdr w:val="none" w:color="auto" w:sz="0" w:space="0"/>
        </w:rPr>
        <w:t>，基坑放坡、支护难度极大，土方开挖与回填成本激增。</w:t>
      </w:r>
    </w:p>
    <w:p w14:paraId="0D81F9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（二）水文条件复杂（致命风险）</w:t>
      </w:r>
    </w:p>
    <w:p w14:paraId="523FF5E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地下水位极高</w:t>
      </w:r>
      <w:r>
        <w:rPr>
          <w:color w:val="1F2329"/>
          <w:sz w:val="16"/>
          <w:szCs w:val="16"/>
          <w:bdr w:val="none" w:color="auto" w:sz="0" w:space="0"/>
        </w:rPr>
        <w:t>，常年水位高于车库底板埋深，丰水期水头压力大，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抗浮、防水、防渗难度极大</w:t>
      </w:r>
      <w:r>
        <w:rPr>
          <w:color w:val="1F2329"/>
          <w:sz w:val="16"/>
          <w:szCs w:val="16"/>
          <w:bdr w:val="none" w:color="auto" w:sz="0" w:space="0"/>
        </w:rPr>
        <w:t>，易发生底板隆起、结构开裂、整体上浮。</w:t>
      </w:r>
    </w:p>
    <w:p w14:paraId="220D3B2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地下水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渗透性强、存在承压水</w:t>
      </w:r>
      <w:r>
        <w:rPr>
          <w:color w:val="1F2329"/>
          <w:sz w:val="16"/>
          <w:szCs w:val="16"/>
          <w:bdr w:val="none" w:color="auto" w:sz="0" w:space="0"/>
        </w:rPr>
        <w:t>，基坑降水易引发周边地面沉降，危及邻近建筑与管线安全；长期渗漏维修成本为初建防水的 5-8 倍。</w:t>
      </w:r>
    </w:p>
    <w:p w14:paraId="19B0016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地下水对混凝土、钢筋具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腐蚀性</w:t>
      </w:r>
      <w:r>
        <w:rPr>
          <w:color w:val="1F2329"/>
          <w:sz w:val="16"/>
          <w:szCs w:val="16"/>
          <w:bdr w:val="none" w:color="auto" w:sz="0" w:space="0"/>
        </w:rPr>
        <w:t>，需额外采取防腐措施，大幅增加造价与后期维护风险。</w:t>
      </w:r>
    </w:p>
    <w:p w14:paraId="3C1D7F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（三）安全与合规性不达标</w:t>
      </w:r>
    </w:p>
    <w:p w14:paraId="63C3938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场地周边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地下管线密集</w:t>
      </w:r>
      <w:r>
        <w:rPr>
          <w:color w:val="1F2329"/>
          <w:sz w:val="16"/>
          <w:szCs w:val="16"/>
          <w:bdr w:val="none" w:color="auto" w:sz="0" w:space="0"/>
        </w:rPr>
        <w:t>（燃气、电力、给排水、通信），无足够避让空间，施工易损坏管线，引发安全事故。</w:t>
      </w:r>
    </w:p>
    <w:p w14:paraId="30AAAB3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邻近既有建筑基础浅、距离近，基坑开挖与降水会导致周边建筑沉降、开裂，引发纠纷与安全隐患。</w:t>
      </w:r>
    </w:p>
    <w:p w14:paraId="4D1BC62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场地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消防、疏散、通风条件</w:t>
      </w:r>
      <w:r>
        <w:rPr>
          <w:color w:val="1F2329"/>
          <w:sz w:val="16"/>
          <w:szCs w:val="16"/>
          <w:bdr w:val="none" w:color="auto" w:sz="0" w:space="0"/>
        </w:rPr>
        <w:t>无法满足《汽车库、修车库、停车场设计防火规范》（GB 50067）要求，建成后无法通过消防验收</w:t>
      </w:r>
      <w:r>
        <w:rPr>
          <w:color w:val="1F2329"/>
          <w:sz w:val="9"/>
          <w:szCs w:val="9"/>
          <w:bdr w:val="none" w:color="auto" w:sz="0" w:space="0"/>
        </w:rPr>
        <w:t>中华人民共和国住房和城乡建设部</w:t>
      </w:r>
      <w:r>
        <w:rPr>
          <w:color w:val="1F2329"/>
          <w:sz w:val="16"/>
          <w:szCs w:val="16"/>
          <w:bdr w:val="none" w:color="auto" w:sz="0" w:space="0"/>
        </w:rPr>
        <w:t>。</w:t>
      </w:r>
    </w:p>
    <w:p w14:paraId="7075A9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（四）经济与技术极不合理</w:t>
      </w:r>
    </w:p>
    <w:p w14:paraId="0DC8ADA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需采用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高难度深基坑支护、止水帷幕、抗浮锚杆 / 桩、多级防水</w:t>
      </w:r>
      <w:r>
        <w:rPr>
          <w:color w:val="1F2329"/>
          <w:sz w:val="16"/>
          <w:szCs w:val="16"/>
          <w:bdr w:val="none" w:color="auto" w:sz="0" w:space="0"/>
        </w:rPr>
        <w:t>等措施，建设成本为常规地下车库的 2-3 倍，投资效益极差。</w:t>
      </w:r>
    </w:p>
    <w:p w14:paraId="32C71BC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施工周期长、降水与支护风险高，后期渗漏、沉降、结构病害维修频繁，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全生命周期成本不可控</w:t>
      </w:r>
      <w:r>
        <w:rPr>
          <w:color w:val="1F2329"/>
          <w:sz w:val="16"/>
          <w:szCs w:val="16"/>
          <w:bdr w:val="none" w:color="auto" w:sz="0" w:space="0"/>
        </w:rPr>
        <w:t>。</w:t>
      </w:r>
    </w:p>
    <w:p w14:paraId="02DFDCE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技术上无可靠方案彻底解决地质、水文风险，建成后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安全隐患终身存在</w:t>
      </w:r>
      <w:r>
        <w:rPr>
          <w:color w:val="1F2329"/>
          <w:sz w:val="16"/>
          <w:szCs w:val="16"/>
          <w:bdr w:val="none" w:color="auto" w:sz="0" w:space="0"/>
        </w:rPr>
        <w:t>，无法保障长期使用安全。</w:t>
      </w:r>
    </w:p>
    <w:p w14:paraId="0B4460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三、结论与建议</w:t>
      </w:r>
    </w:p>
    <w:p w14:paraId="5CC1E9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综上，本场地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不具备建设地下停车场的基本条件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，强行建设将导致重大安全、质量与经济风险。建议：</w:t>
      </w:r>
    </w:p>
    <w:p w14:paraId="3F4FFEE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取消地下停车场方案，优先采用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地面生态停车、机械式立体停车</w:t>
      </w:r>
      <w:r>
        <w:rPr>
          <w:color w:val="1F2329"/>
          <w:sz w:val="16"/>
          <w:szCs w:val="16"/>
          <w:bdr w:val="none" w:color="auto" w:sz="0" w:space="0"/>
        </w:rPr>
        <w:t>等替代方案</w:t>
      </w:r>
      <w:r>
        <w:rPr>
          <w:color w:val="1F2329"/>
          <w:sz w:val="9"/>
          <w:szCs w:val="9"/>
          <w:bdr w:val="none" w:color="auto" w:sz="0" w:space="0"/>
        </w:rPr>
        <w:t>济南市自然资源和规划局</w:t>
      </w:r>
      <w:r>
        <w:rPr>
          <w:color w:val="1F2329"/>
          <w:sz w:val="16"/>
          <w:szCs w:val="16"/>
          <w:bdr w:val="none" w:color="auto" w:sz="0" w:space="0"/>
        </w:rPr>
        <w:t>。</w:t>
      </w:r>
    </w:p>
    <w:p w14:paraId="67A1C83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优化总平面布局，合理设置地面停车位，满足项目停车需求。</w:t>
      </w:r>
    </w:p>
    <w:p w14:paraId="31B867A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若确需增加车位，可考虑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半地下停车库</w:t>
      </w:r>
      <w:r>
        <w:rPr>
          <w:color w:val="1F2329"/>
          <w:sz w:val="16"/>
          <w:szCs w:val="16"/>
          <w:bdr w:val="none" w:color="auto" w:sz="0" w:space="0"/>
        </w:rPr>
        <w:t>或与周边场地统筹建设共享停车设施。</w:t>
      </w:r>
    </w:p>
    <w:p w14:paraId="45DF80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358FE"/>
    <w:multiLevelType w:val="multilevel"/>
    <w:tmpl w:val="9BF358F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C98E38B4"/>
    <w:multiLevelType w:val="multilevel"/>
    <w:tmpl w:val="C98E38B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BA8C4F3"/>
    <w:multiLevelType w:val="multilevel"/>
    <w:tmpl w:val="DBA8C4F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053110F1"/>
    <w:multiLevelType w:val="multilevel"/>
    <w:tmpl w:val="053110F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528D63AD"/>
    <w:multiLevelType w:val="multilevel"/>
    <w:tmpl w:val="528D63A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5095F"/>
    <w:rsid w:val="3085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2026-03-28T10:34:00Z</dcterms:created>
  <dc:creator>holnap ξ～更好</dc:creator>
  <cp:lastModifiedBy>holnap ξ～更好</cp:lastModifiedBy>
  <dcterms:modified xsi:type="dcterms:W3CDTF">2026-03-28T10:34:47Z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ABB63D34D1D545CF8C348772D383DF63_11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