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4F13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目录</w:t>
      </w:r>
    </w:p>
    <w:p w14:paraId="4BCA119B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一、项目概况</w:t>
      </w:r>
    </w:p>
    <w:p w14:paraId="0F436288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二、政策及环境分析</w:t>
      </w:r>
    </w:p>
    <w:p w14:paraId="22731D55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2.1政策要求</w:t>
      </w:r>
    </w:p>
    <w:p w14:paraId="682A7827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2.2水资源状况</w:t>
      </w:r>
    </w:p>
    <w:p w14:paraId="402BAB62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2.3气象资料</w:t>
      </w:r>
    </w:p>
    <w:p w14:paraId="1370F93F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三、用水量估算</w:t>
      </w:r>
    </w:p>
    <w:p w14:paraId="521BD7E0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3.1用水定额</w:t>
      </w:r>
    </w:p>
    <w:p w14:paraId="31BB66C2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3.2用水量估算</w:t>
      </w:r>
    </w:p>
    <w:p w14:paraId="2DE4D48D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四、节水策略</w:t>
      </w:r>
    </w:p>
    <w:p w14:paraId="2A1442D8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五、给排水系统设计方案</w:t>
      </w:r>
    </w:p>
    <w:p w14:paraId="1ADB4004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5.1生活给水系统</w:t>
      </w:r>
    </w:p>
    <w:p w14:paraId="5D70EEB1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5.2生活排水系统</w:t>
      </w:r>
    </w:p>
    <w:p w14:paraId="7B6FBE56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5.3雨水排水系统</w:t>
      </w:r>
    </w:p>
    <w:p w14:paraId="2C87AD49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5.4管材与配件</w:t>
      </w:r>
    </w:p>
    <w:p w14:paraId="5C003B95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5.5阀门及附件</w:t>
      </w:r>
    </w:p>
    <w:p w14:paraId="6311D923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5.6卫生洁具及附件</w:t>
      </w:r>
    </w:p>
    <w:p w14:paraId="586DFE74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六、非传统水源利用方案</w:t>
      </w:r>
    </w:p>
    <w:p w14:paraId="7AAD8F72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七、水量平衡</w:t>
      </w:r>
    </w:p>
    <w:p w14:paraId="17A43A4C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一、项目概况</w:t>
      </w:r>
    </w:p>
    <w:p w14:paraId="6C1AAAA6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项目简介：</w:t>
      </w:r>
      <w:r>
        <w:rPr>
          <w:rFonts w:hint="default" w:ascii="sans-serif" w:hAnsi="sans-serif" w:eastAsia="sans-serif" w:cs="sans-serif"/>
        </w:rPr>
        <w:t>汉中市XXX项目位于陕西省汉中市汉台区核心地段，东临XX路，南侧为XX大道。项目总建筑面积约为50,000平方米，其中地上建筑面积35,000平方米，地下建筑面积15,000平方米。项目业态涵盖高层住宅、配套底层商业及地下车库，总居住户数约300户，预计居住人口约960人。项目绿化率达到35%，致力于打造汉中市高品质、低碳环保的绿色宜居社区。</w:t>
      </w:r>
    </w:p>
    <w:p w14:paraId="772FE4B3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bookmarkStart w:id="0" w:name="_GoBack"/>
      <w:bookmarkEnd w:id="0"/>
      <w:r>
        <w:rPr>
          <w:rFonts w:hint="default" w:ascii="sans-serif" w:hAnsi="sans-serif" w:eastAsia="sans-serif" w:cs="sans-serif"/>
        </w:rPr>
        <w:t>二、政策及环境分析</w:t>
      </w:r>
    </w:p>
    <w:p w14:paraId="1753E533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2.1政策要求</w:t>
      </w:r>
    </w:p>
    <w:p w14:paraId="358DD68C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本项目水资源利用严格执行国家及陕西省、汉中市相关节水规定。根据《陕西省节约用水办法》及《汉中市城市计划供水和节约用水管理办法》的规划要求，新建、改建、扩建的建设项目，应当配套建设节水设施，且节水设施应当与主体工程同时设计、同时施工、同时投入使用。各用水单位应加强用水计量管理，推广使用节水型设备、器具，严禁采用国家已明令淘汰的用水设备。在保证用水质量标准的前提下，项目应因地制宜采取雨水收集利用、一水多用等措施，降低新水用水量，提高水资源的重复利用率，切实保护南水北调中线工程水源地的水质与水量。</w:t>
      </w:r>
    </w:p>
    <w:p w14:paraId="398B24EE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2.2水资源状况</w:t>
      </w:r>
    </w:p>
    <w:p w14:paraId="525D6C65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汉中市位于陕西省西南部，北依秦岭，南屏巴山，地处长江最大支流汉江的发源地和上游地带。汉中市是著名的丰水区，也是国家“南水北调”中线工程的重要水源涵养地。全市多年平均水资源总量约144.13亿m³，水资源相对丰富。但受季风气候影响，降水年内分配极不均匀，夏秋易涝，冬春易旱。因此，尽管总量丰富，但从保护水源地生态和应对季节性缺水的角度出发，建设项目仍需全面贯彻节水优先方针，优化水资源配置。</w:t>
      </w:r>
    </w:p>
    <w:p w14:paraId="1DE9B9E7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2.3气象资料</w:t>
      </w:r>
    </w:p>
    <w:p w14:paraId="70E90829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汉中市地处北亚热带湿润季风气候带，由于秦岭的天然屏障作用，阻挡了北方冷空气南下，气候温和湿润，具有“冬无严寒、夏无酷暑、降水集中、雨热同季”的气候特征。全市年平均气温在14.3℃左右，年平均日照时数约为1500~1700小时。多年平均降水量约为800~1000mm，降水主要集中在7~9月，占全年降水量的60%以上，汛期与非汛期雨量差异明显，为项目进行雨水收集与非传统水源利用提供了良好的气候基础。</w:t>
      </w:r>
    </w:p>
    <w:p w14:paraId="4406A10D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表2.3-1汉中市区多年平均逐月降雨量（单位：毫米）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1"/>
        <w:gridCol w:w="620"/>
        <w:gridCol w:w="620"/>
        <w:gridCol w:w="620"/>
        <w:gridCol w:w="621"/>
        <w:gridCol w:w="621"/>
        <w:gridCol w:w="636"/>
      </w:tblGrid>
      <w:tr w14:paraId="42A1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C8CFB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平均年降雨量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7D6A5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59818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74440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CD1AB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A728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A827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6月</w:t>
            </w:r>
          </w:p>
        </w:tc>
      </w:tr>
      <w:tr w14:paraId="0405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7C2FA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878.5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0242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9B9CE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AE37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35.4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0C72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4B63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95.6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906FA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115.8</w:t>
            </w:r>
          </w:p>
        </w:tc>
      </w:tr>
      <w:tr w14:paraId="1AD5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93FB0C"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4B12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7月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2C1B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8月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A5E7E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48C5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3C8EF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11月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6980A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12月</w:t>
            </w:r>
          </w:p>
        </w:tc>
      </w:tr>
      <w:tr w14:paraId="0017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7587D5"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F387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165.4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1C4AD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145.2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E481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128.6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AAAB3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294B6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25.4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CD44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9.0</w:t>
            </w:r>
          </w:p>
        </w:tc>
      </w:tr>
    </w:tbl>
    <w:p w14:paraId="7EC4B9AB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i/>
          <w:iCs/>
        </w:rPr>
        <w:t>注：多年年平均降雨量约为878.5mm。</w:t>
      </w:r>
    </w:p>
    <w:p w14:paraId="66C9426E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表2.3-2汉中市近30年月平均蒸发量（单位：毫米）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620"/>
        <w:gridCol w:w="620"/>
        <w:gridCol w:w="501"/>
        <w:gridCol w:w="621"/>
        <w:gridCol w:w="621"/>
        <w:gridCol w:w="636"/>
      </w:tblGrid>
      <w:tr w14:paraId="7CEA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6B593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2EBC8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60D7B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054E0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F3C68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54B49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89C4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6月</w:t>
            </w:r>
          </w:p>
        </w:tc>
      </w:tr>
      <w:tr w14:paraId="7099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0B4B4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1991-2020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A7438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35.2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0978D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45.1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FA5B3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EE431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105.4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7C14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125.6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ECF7A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135.2</w:t>
            </w:r>
          </w:p>
        </w:tc>
      </w:tr>
      <w:tr w14:paraId="2DC0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623C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1CBEE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7月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CC73B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8月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A31B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9888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42D29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11月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AFF6C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12月</w:t>
            </w:r>
          </w:p>
        </w:tc>
      </w:tr>
      <w:tr w14:paraId="0953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7F90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1991-2020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0DE89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66DF4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135.8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655A7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90.2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BEB6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65.4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A6051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D2A0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32.5</w:t>
            </w:r>
          </w:p>
        </w:tc>
      </w:tr>
    </w:tbl>
    <w:p w14:paraId="5F3FB6CD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三、用水量估算</w:t>
      </w:r>
    </w:p>
    <w:p w14:paraId="581EF054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3.1用水定额</w:t>
      </w:r>
    </w:p>
    <w:p w14:paraId="384F703C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本项目平均日生活用水、杂用水节水用水定额根据《建筑给水排水设计标准》GB 50015-2019及《民用建筑节水设计标准》GB 50555-2010的要求，结合汉中市当地生活习惯及项目实际情况取值：</w:t>
      </w:r>
    </w:p>
    <w:p w14:paraId="6088B757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表3-1平均日生活用水及杂用水节水用水定额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1904"/>
        <w:gridCol w:w="1835"/>
        <w:gridCol w:w="1290"/>
        <w:gridCol w:w="1129"/>
        <w:gridCol w:w="1721"/>
      </w:tblGrid>
      <w:tr w14:paraId="2BE4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BBBC0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9B423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建筑类型及用水项目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5646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节水用水定额qg​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EC483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0CF4E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本项目取值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70D23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126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6C2A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E426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住宅（普通住宅）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9F65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120-180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07CE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L/（人·d）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C5241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55FD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包含冲厕、洗浴等</w:t>
            </w:r>
          </w:p>
        </w:tc>
      </w:tr>
      <w:tr w14:paraId="4120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E968D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4BF35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商业（员工及顾客）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A71A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4-5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82046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L/（㎡·d）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1D7CC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1947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按营业面积计</w:t>
            </w:r>
          </w:p>
        </w:tc>
      </w:tr>
      <w:tr w14:paraId="54BD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9A7CB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C68D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地下车库地面冲洗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58FB4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2.0-3.0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62ABD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L/（㎡·次）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10644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B3AED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每日1次</w:t>
            </w:r>
          </w:p>
        </w:tc>
      </w:tr>
      <w:tr w14:paraId="2DBB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5B12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DD7E8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绿化浇洒用水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81D1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1.0-3.0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1B99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L/（㎡·d）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3AB94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FF4AE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结合当地降雨情况</w:t>
            </w:r>
          </w:p>
        </w:tc>
      </w:tr>
      <w:tr w14:paraId="48E6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64C4D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CB89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道路及广场浇洒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19B8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2.0-3.0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B746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L/（㎡·次）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2002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EAFD5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每日1次</w:t>
            </w:r>
          </w:p>
        </w:tc>
      </w:tr>
      <w:tr w14:paraId="534A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675F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33DFB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未预见用水量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0C15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C6FEC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8FA2B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7CC1F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按最高日用水量计</w:t>
            </w:r>
          </w:p>
        </w:tc>
      </w:tr>
    </w:tbl>
    <w:p w14:paraId="7F1A95F6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3.2用水量估算</w:t>
      </w:r>
    </w:p>
    <w:p w14:paraId="36AD462A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各类用水单位数量统计如下：</w:t>
      </w:r>
    </w:p>
    <w:p w14:paraId="4B9B6584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表3.2-1各类用水单位数量统计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7"/>
        <w:gridCol w:w="1520"/>
        <w:gridCol w:w="740"/>
        <w:gridCol w:w="562"/>
        <w:gridCol w:w="2675"/>
      </w:tblGrid>
      <w:tr w14:paraId="2C86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E7A3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47EF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用水类别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F5D0C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0680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E8D23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E50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C594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250A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住宅居民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1D3D8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75A4A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7276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按300户，每户3.2人计</w:t>
            </w:r>
          </w:p>
        </w:tc>
      </w:tr>
      <w:tr w14:paraId="4D97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2F0E4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43656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商业面积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4914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C97BF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BC77E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底层商铺</w:t>
            </w:r>
          </w:p>
        </w:tc>
      </w:tr>
      <w:tr w14:paraId="571B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27A0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42787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地下车库面积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A86AD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15,000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1549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1316B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地下1-2层</w:t>
            </w:r>
          </w:p>
        </w:tc>
      </w:tr>
      <w:tr w14:paraId="1479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40635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A1813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绿化面积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8EA4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8,000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059BC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ADB47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集中绿地及景观</w:t>
            </w:r>
          </w:p>
        </w:tc>
      </w:tr>
      <w:tr w14:paraId="050B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655F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C6F5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道路广场面积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DD23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EA9D4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1C811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硬化铺装区域</w:t>
            </w:r>
          </w:p>
        </w:tc>
      </w:tr>
    </w:tbl>
    <w:p w14:paraId="6095C2CD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根据3.1节的用水定额及各参数代入进行计算如下表:</w:t>
      </w:r>
    </w:p>
    <w:p w14:paraId="2728F5FE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表3.2-2各类用水量估算</w:t>
      </w:r>
    </w:p>
    <w:p w14:paraId="7BC5FEA6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四、节水策略</w:t>
      </w:r>
    </w:p>
    <w:p w14:paraId="24A17A35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结合汉中市当地要求及项目需求，制定以下节水措施：</w:t>
      </w:r>
    </w:p>
    <w:p w14:paraId="2EFD4998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1）给水系统选用密闭性能好的阀门、设备，优先采用软密封闸阀或蝶阀，避免管网漏损。</w:t>
      </w:r>
    </w:p>
    <w:p w14:paraId="6631595A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）卫生洁具均要求选用节水型洁具及五金配件，所有用水器具应满足现行标准《节水型生活用水器具》CJ/T164-2014及《节水型产品通用技术条件》GB/T18870-2011要求。住宅采用两挡式节水坐便器，公共区采用感应式水龙头。</w:t>
      </w:r>
    </w:p>
    <w:p w14:paraId="728B61AF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）充分利用市政给水管网的压力直接供水（低区），当给水管网的水压和水量不足时（中高区），选用无负压变频调速加压供水设备，并合理设置减压阀，满足各配水点处供水静水压力不大于0.2MPa，减少超压出流。</w:t>
      </w:r>
    </w:p>
    <w:p w14:paraId="5408F9EC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4）室外埋地管道采取有效的保护措施避免管网漏损，并结合建筑与给排水系统做好管道沉降补偿，避免构件出现渗漏。</w:t>
      </w:r>
    </w:p>
    <w:p w14:paraId="06D2C1D2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5）选购质量好的管道材料，如：内衬塑钢管、不锈钢管或PP-R管等，不易老化和锈蚀，延长管道使用年限，缩减更换成本并改善漏水问题。</w:t>
      </w:r>
    </w:p>
    <w:p w14:paraId="2827D783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6）建立完善的水量计量系统，按住宅入户、商业独立、绿化及车库冲洗分类设置水表，实施三级计量管理。</w:t>
      </w:r>
    </w:p>
    <w:p w14:paraId="1B957AD2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五、给排水系统设计方案</w:t>
      </w:r>
    </w:p>
    <w:p w14:paraId="439773E0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5.1生活给水系统</w:t>
      </w:r>
    </w:p>
    <w:p w14:paraId="254142CC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1）</w:t>
      </w:r>
      <w:r>
        <w:rPr>
          <w:rFonts w:hint="default" w:ascii="sans-serif" w:hAnsi="sans-serif" w:eastAsia="sans-serif" w:cs="sans-serif"/>
          <w:b/>
          <w:bCs/>
        </w:rPr>
        <w:t>水源：</w:t>
      </w:r>
      <w:r>
        <w:rPr>
          <w:rFonts w:hint="default" w:ascii="sans-serif" w:hAnsi="sans-serif" w:eastAsia="sans-serif" w:cs="sans-serif"/>
        </w:rPr>
        <w:t>本项目水源为城市市政自来水，由项目南北两侧市政道路各引入一根DN150给水管，在小区内连成环网。</w:t>
      </w:r>
    </w:p>
    <w:p w14:paraId="77975FA4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2）</w:t>
      </w:r>
      <w:r>
        <w:rPr>
          <w:rFonts w:hint="default" w:ascii="sans-serif" w:hAnsi="sans-serif" w:eastAsia="sans-serif" w:cs="sans-serif"/>
          <w:b/>
          <w:bCs/>
        </w:rPr>
        <w:t>供水分区：</w:t>
      </w:r>
      <w:r>
        <w:rPr>
          <w:rFonts w:hint="default" w:ascii="sans-serif" w:hAnsi="sans-serif" w:eastAsia="sans-serif" w:cs="sans-serif"/>
        </w:rPr>
        <w:t>竖向分为三个区。低区（地下室至地上3层）由市政管网直接供水；中区（4层至12层）和高区（13层至顶层）由地下室生活水泵房内的无负压变频供水设备加压供水。</w:t>
      </w:r>
    </w:p>
    <w:p w14:paraId="783D717F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3）</w:t>
      </w:r>
      <w:r>
        <w:rPr>
          <w:rFonts w:hint="default" w:ascii="sans-serif" w:hAnsi="sans-serif" w:eastAsia="sans-serif" w:cs="sans-serif"/>
          <w:b/>
          <w:bCs/>
        </w:rPr>
        <w:t>减压措施：</w:t>
      </w:r>
      <w:r>
        <w:rPr>
          <w:rFonts w:hint="default" w:ascii="sans-serif" w:hAnsi="sans-serif" w:eastAsia="sans-serif" w:cs="sans-serif"/>
        </w:rPr>
        <w:t>各分区最低卫生器具配水点静水压力大于0.35MPa的楼层，在水表前或支管处设置可调式减压阀，确保用水点压力在0.15~0.20MPa之间。</w:t>
      </w:r>
    </w:p>
    <w:p w14:paraId="29D44334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5.2生活排水系统</w:t>
      </w:r>
    </w:p>
    <w:p w14:paraId="3DEFFDFC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本项目生活排水采用“雨污分流、污废分流”体制。住宅生活污水与洗浴废水在室内分流，室外汇合后排入化粪池处理；商业餐饮废水经隔油池预处理后，与生活污水汇合。所有污水达到《污水排入城镇下水道水质标准》后，排入市政污水管网。</w:t>
      </w:r>
    </w:p>
    <w:p w14:paraId="3E7C6DA2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5.3雨水排水系统</w:t>
      </w:r>
    </w:p>
    <w:p w14:paraId="077216B6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屋面雨水采用内排水系统（87型雨水斗），室外场地雨水采用雨水口汇集。基于海绵城市设计理念，雨水优先排入下凹式绿地和雨水花园进行滞留渗透，超出蓄水容量的溢流雨水经弃流过滤后，收集至地下雨水蓄水池，多余部分排入市政雨水管网。</w:t>
      </w:r>
    </w:p>
    <w:p w14:paraId="25482A5C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5.4管材与配件</w:t>
      </w:r>
    </w:p>
    <w:p w14:paraId="5FFC887F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表5.4各类用水管道安装情况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1254"/>
        <w:gridCol w:w="1675"/>
        <w:gridCol w:w="1014"/>
        <w:gridCol w:w="1752"/>
        <w:gridCol w:w="1508"/>
      </w:tblGrid>
      <w:tr w14:paraId="799F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3D21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管道名称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25BB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安装部位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D1E19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管材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FC202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连接方式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9FA5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工作压力（MPa）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ABF42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E3D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A4BE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室外给水干管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0E83F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室外埋地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627F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PE管（给水级）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AEB2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热熔连接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6AC6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FEB2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覆土深度&gt;0.8米</w:t>
            </w:r>
          </w:p>
        </w:tc>
      </w:tr>
      <w:tr w14:paraId="0FF2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0F4E4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室内给水立管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FA1C4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管道井内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B563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钢塑复合管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04F6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丝接或沟槽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3B3E2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0AA53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保温防结露</w:t>
            </w:r>
          </w:p>
        </w:tc>
      </w:tr>
      <w:tr w14:paraId="4CB8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10BA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室内给水支管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1C2F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楼层暗敷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B335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PP-R管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3E510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热熔连接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4752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052165"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 w14:paraId="3F9E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E699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室内排水管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BF78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卫生间、管井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0094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芯层发泡UPVC管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101B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粘接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073F8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F8753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降噪型</w:t>
            </w:r>
          </w:p>
        </w:tc>
      </w:tr>
      <w:tr w14:paraId="3D03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4305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压力排水管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E715E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地下室集水坑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3EE60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16AE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丝接/法兰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569A27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FD83C"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</w:tbl>
    <w:p w14:paraId="3E456738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5.5阀门及附件</w:t>
      </w:r>
    </w:p>
    <w:p w14:paraId="0B177784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引入管、水泵吸水管等重要部位采用闸阀或明杆软密封闸阀；配水支管起端及水表前采用铜芯球阀；水泵出水管设置静音止回阀和防水锤微阻缓闭止回阀，保证系统运行安全平稳。</w:t>
      </w:r>
    </w:p>
    <w:p w14:paraId="67898156">
      <w:pPr>
        <w:pStyle w:val="4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5.6卫生洁具及附件</w:t>
      </w:r>
    </w:p>
    <w:p w14:paraId="24BEB812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全部采用达到国家1级能效（节水）标准的产品。坐便器采用冲水量≤5.0L的虹吸式双挡马桶；洗面盆和淋浴器配置陶瓷阀芯节水水龙头，自带充气型起泡器。</w:t>
      </w:r>
    </w:p>
    <w:p w14:paraId="1C0B4434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六、非传统水源利用方案</w:t>
      </w:r>
    </w:p>
    <w:p w14:paraId="17758D50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本项目根据汉中市降雨分布特点，设置</w:t>
      </w:r>
      <w:r>
        <w:rPr>
          <w:rFonts w:hint="default" w:ascii="sans-serif" w:hAnsi="sans-serif" w:eastAsia="sans-serif" w:cs="sans-serif"/>
          <w:b/>
          <w:bCs/>
        </w:rPr>
        <w:t>雨水回收利用系统</w:t>
      </w:r>
      <w:r>
        <w:rPr>
          <w:rFonts w:hint="default" w:ascii="sans-serif" w:hAnsi="sans-serif" w:eastAsia="sans-serif" w:cs="sans-serif"/>
        </w:rPr>
        <w:t>作为非传统水源。</w:t>
      </w:r>
    </w:p>
    <w:p w14:paraId="0DFF6364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ind w:left="72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收集范围：</w:t>
      </w:r>
      <w:r>
        <w:rPr>
          <w:rFonts w:hint="default" w:ascii="sans-serif" w:hAnsi="sans-serif" w:eastAsia="sans-serif" w:cs="sans-serif"/>
        </w:rPr>
        <w:t>收集高层住宅屋面及部分未受污染的硬化广场雨水。</w:t>
      </w:r>
    </w:p>
    <w:p w14:paraId="01C7BEB0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ind w:left="72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处理工艺：</w:t>
      </w:r>
      <w:r>
        <w:rPr>
          <w:rFonts w:hint="default" w:ascii="sans-serif" w:hAnsi="sans-serif" w:eastAsia="sans-serif" w:cs="sans-serif"/>
        </w:rPr>
        <w:t>屋面雨水$\rightarrow$雨水初期弃流装置$\rightarrow$泥沙截留沉淀$\rightarrow$蓄水池$\rightarrow$自动清洗过滤设备$\rightarrow$紫外线消毒$\rightarrow$清水池。</w:t>
      </w:r>
    </w:p>
    <w:p w14:paraId="029BA364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ind w:left="72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利用途径：</w:t>
      </w:r>
      <w:r>
        <w:rPr>
          <w:rFonts w:hint="default" w:ascii="sans-serif" w:hAnsi="sans-serif" w:eastAsia="sans-serif" w:cs="sans-serif"/>
        </w:rPr>
        <w:t>处理后的雨水（非传统水源）用于小区的绿化浇洒、地下车库地面冲洗以及道路浇洒，不接入室内生活用水管网。系统设计日处理能力为50m³/d，有效替代了部分市政自来水消耗。</w:t>
      </w:r>
    </w:p>
    <w:p w14:paraId="7A60879F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七、水量平衡</w:t>
      </w:r>
    </w:p>
    <w:p w14:paraId="0F7A819F">
      <w:pPr>
        <w:pStyle w:val="5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b/>
          <w:bCs/>
        </w:rPr>
        <w:t>表7-1水量平衡计算表（单位：m³）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879"/>
        <w:gridCol w:w="1503"/>
        <w:gridCol w:w="1283"/>
        <w:gridCol w:w="769"/>
        <w:gridCol w:w="1313"/>
        <w:gridCol w:w="1775"/>
      </w:tblGrid>
      <w:tr w14:paraId="08A5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C968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用水类别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9612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年用水量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86E2E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非传统水源利用(雨水)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E8F8B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新水用水量(市政)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54A2E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耗水量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B28B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排水量(污水/废水)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23DA6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D48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814C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住宅生活用水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FC635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45,552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F1D71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97F7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45,552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0B4860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4,555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7AF86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40,997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A666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耗水量按10%计</w:t>
            </w:r>
          </w:p>
        </w:tc>
      </w:tr>
      <w:tr w14:paraId="1C1E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D3C66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商业生活用水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672A7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5,475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4250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8E28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5,475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5DC5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D617D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4,927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54969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耗水量按10%计</w:t>
            </w:r>
          </w:p>
        </w:tc>
      </w:tr>
      <w:tr w14:paraId="2F64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85F7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车库冲洗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3DBC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10,950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34FD5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10,950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AAD5D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E097B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1,095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1DC66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9,855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1774A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优先用处理后雨水</w:t>
            </w:r>
          </w:p>
        </w:tc>
      </w:tr>
      <w:tr w14:paraId="1D5D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21DB8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绿化浇洒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5C8D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ADD00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4063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FAC9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3,000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DA8EF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9A39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水分全部蒸发/下渗</w:t>
            </w:r>
          </w:p>
        </w:tc>
      </w:tr>
      <w:tr w14:paraId="0CCF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A7C01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道路浇洒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3E1A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2,500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272D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2,500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1F1E2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904BE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2,500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1E219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26AB6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水分全部蒸发/下渗</w:t>
            </w:r>
          </w:p>
        </w:tc>
      </w:tr>
      <w:tr w14:paraId="2AB7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35294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未预见用水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4F67B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6,747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345362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B25205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6,747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68E1CE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6,747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7A0121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E4AAD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视作全部损耗</w:t>
            </w:r>
          </w:p>
        </w:tc>
      </w:tr>
      <w:tr w14:paraId="736C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9A91A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CCB66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74,224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03D8F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16,450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6AD3A8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57,774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19BC63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18,445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4478EC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55,779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0E3446">
            <w:pPr>
              <w:keepNext w:val="0"/>
              <w:keepLines w:val="0"/>
              <w:widowControl/>
              <w:suppressLineNumbers w:val="0"/>
              <w:spacing w:before="0" w:beforeAutospacing="0" w:line="12" w:lineRule="atLeast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非传统水源利用率约22.1%</w:t>
            </w:r>
          </w:p>
        </w:tc>
      </w:tr>
    </w:tbl>
    <w:p w14:paraId="52B20D9F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7095"/>
    <w:rsid w:val="753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2026-03-26T13:32:00Z</dcterms:created>
  <dc:creator>holnap ξ～更好</dc:creator>
  <cp:lastModifiedBy>holnap ξ～更好</cp:lastModifiedBy>
  <dcterms:modified xsi:type="dcterms:W3CDTF">2026-03-26T13:34:45Z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1A5F5D3973C540FB9274139AA7D9F940_11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