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643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color w:val="000000"/>
          <w:sz w:val="16"/>
          <w:szCs w:val="16"/>
        </w:rPr>
      </w:pPr>
      <w:bookmarkStart w:id="0" w:name="_GoBack"/>
      <w:r>
        <w:rPr>
          <w:color w:val="000000"/>
          <w:sz w:val="16"/>
          <w:szCs w:val="16"/>
          <w:bdr w:val="none" w:color="auto" w:sz="0" w:space="0"/>
        </w:rPr>
        <w:t>汉中市留坝老街工程地质勘察报告</w:t>
      </w:r>
    </w:p>
    <w:bookmarkEnd w:id="0"/>
    <w:p w14:paraId="3AA39EF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一、工程概况</w:t>
      </w:r>
    </w:p>
    <w:p w14:paraId="60A8EBE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1. 项目概况</w:t>
      </w:r>
    </w:p>
    <w:p w14:paraId="06BD03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留坝老街位于汉中市留坝县县城核心区，北依太平山，西临北栈河，始建于清嘉庆十三年（1808 年），为秦巴山地明清风格历史文化街区，本次勘察服务于老街保护修缮、基础设施改造及历史建筑加固工程</w:t>
      </w:r>
      <w:r>
        <w:rPr>
          <w:rFonts w:ascii="宋体" w:hAnsi="宋体" w:eastAsia="宋体" w:cs="宋体"/>
          <w:color w:val="000000"/>
          <w:kern w:val="0"/>
          <w:sz w:val="9"/>
          <w:szCs w:val="9"/>
          <w:bdr w:val="none" w:color="auto" w:sz="0" w:space="0"/>
          <w:lang w:val="en-US" w:eastAsia="zh-CN" w:bidi="ar"/>
        </w:rPr>
        <w:t>留坝县人民政府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。勘察范围覆盖老街主街及两侧建筑基底，总面积约 1.2 万㎡，勘察深度至基岩面以下 5m。</w:t>
      </w:r>
    </w:p>
    <w:p w14:paraId="635D1F6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2. 勘察目的与依据</w:t>
      </w:r>
    </w:p>
    <w:p w14:paraId="3B238B5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勘察目的</w:t>
      </w:r>
      <w:r>
        <w:rPr>
          <w:color w:val="000000"/>
          <w:sz w:val="16"/>
          <w:szCs w:val="16"/>
          <w:bdr w:val="none" w:color="auto" w:sz="0" w:space="0"/>
        </w:rPr>
        <w:t>：查明场地地层结构、岩土物理力学性质、地下水条件、不良地质作用，为建筑地基设计、边坡支护、文物保护工程提供地质依据</w:t>
      </w:r>
      <w:r>
        <w:rPr>
          <w:color w:val="000000"/>
          <w:sz w:val="9"/>
          <w:szCs w:val="9"/>
          <w:bdr w:val="none" w:color="auto" w:sz="0" w:space="0"/>
        </w:rPr>
        <w:t>陕西省文物局</w:t>
      </w:r>
      <w:r>
        <w:rPr>
          <w:color w:val="000000"/>
          <w:sz w:val="16"/>
          <w:szCs w:val="16"/>
          <w:bdr w:val="none" w:color="auto" w:sz="0" w:space="0"/>
        </w:rPr>
        <w:t>。</w:t>
      </w:r>
    </w:p>
    <w:p w14:paraId="3790EE0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勘察依据</w:t>
      </w:r>
      <w:r>
        <w:rPr>
          <w:color w:val="000000"/>
          <w:sz w:val="16"/>
          <w:szCs w:val="16"/>
          <w:bdr w:val="none" w:color="auto" w:sz="0" w:space="0"/>
        </w:rPr>
        <w:t>：《岩土工程勘察规范》（GB 50021-2001，2009 版）、《建筑地基基础设计规范》（GB 50007-2011）、《文物保护工程勘察规范》（WW/T 0039-2012）及留坝县国土空间总体规划</w:t>
      </w:r>
      <w:r>
        <w:rPr>
          <w:color w:val="000000"/>
          <w:sz w:val="9"/>
          <w:szCs w:val="9"/>
          <w:bdr w:val="none" w:color="auto" w:sz="0" w:space="0"/>
        </w:rPr>
        <w:t>留坝县人民政府</w:t>
      </w:r>
      <w:r>
        <w:rPr>
          <w:color w:val="000000"/>
          <w:sz w:val="16"/>
          <w:szCs w:val="16"/>
          <w:bdr w:val="none" w:color="auto" w:sz="0" w:space="0"/>
        </w:rPr>
        <w:t>。</w:t>
      </w:r>
    </w:p>
    <w:p w14:paraId="5C76CC5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3. 勘察方法</w:t>
      </w:r>
    </w:p>
    <w:p w14:paraId="0BF6E4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采用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钻探（12 个钻孔，孔深 8-15m）、原位测试（标准贯入试验、重型动力触探）、室内土工试验、水文地质观测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相结合的方法，共完成钻孔进尺 132m，取土样 36 组、岩样 12 组，地下水样 2 组。</w:t>
      </w:r>
    </w:p>
    <w:p w14:paraId="3EA90D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二、区域地质背景</w:t>
      </w:r>
    </w:p>
    <w:p w14:paraId="6FF0305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1. 地质构造</w:t>
      </w:r>
    </w:p>
    <w:p w14:paraId="07F310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留坝县地处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秦岭褶皱系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，经历加里东、华力西、印支多期构造运动，褶皱、断裂发育。老街场地位于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马道东西向断裂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南侧（华力西褶皱带），区域构造稳定性一般，无全新世活动断裂穿越场地</w:t>
      </w:r>
      <w:r>
        <w:rPr>
          <w:rFonts w:ascii="宋体" w:hAnsi="宋体" w:eastAsia="宋体" w:cs="宋体"/>
          <w:color w:val="000000"/>
          <w:kern w:val="0"/>
          <w:sz w:val="9"/>
          <w:szCs w:val="9"/>
          <w:bdr w:val="none" w:color="auto" w:sz="0" w:space="0"/>
          <w:lang w:val="en-US" w:eastAsia="zh-CN" w:bidi="ar"/>
        </w:rPr>
        <w:t>留坝县人民政府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。</w:t>
      </w:r>
    </w:p>
    <w:p w14:paraId="5C796F7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2. 地形地貌</w:t>
      </w:r>
    </w:p>
    <w:p w14:paraId="427206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场地属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秦岭低山丘陵河谷地貌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，北高南低，地形坡度 5°-15°，地面高程 820-840m；西侧紧邻北栈河（河床高程 815m），东侧为太平山山麓，整体呈 “依山傍水” 格局。</w:t>
      </w:r>
    </w:p>
    <w:p w14:paraId="215270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3. 地层岩性</w:t>
      </w:r>
    </w:p>
    <w:p w14:paraId="2A0582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区域出露地层以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泥盆系千枚岩、灰岩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为主，第四系松散堆积层覆盖于基岩之上，厚度 3-8m。</w:t>
      </w:r>
    </w:p>
    <w:p w14:paraId="3EB9C5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三、场地工程地质条件</w:t>
      </w:r>
    </w:p>
    <w:p w14:paraId="3257B4C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1. 地层结构（自上而下）</w:t>
      </w:r>
    </w:p>
    <w:p w14:paraId="4C0E68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7"/>
        <w:gridCol w:w="990"/>
        <w:gridCol w:w="910"/>
        <w:gridCol w:w="754"/>
        <w:gridCol w:w="673"/>
        <w:gridCol w:w="2110"/>
        <w:gridCol w:w="2409"/>
      </w:tblGrid>
      <w:tr w14:paraId="64B3A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42162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层号</w:t>
            </w:r>
          </w:p>
        </w:tc>
        <w:tc>
          <w:tcPr>
            <w:tcW w:w="0" w:type="auto"/>
            <w:shd w:val="clear"/>
            <w:vAlign w:val="center"/>
          </w:tcPr>
          <w:p w14:paraId="2965D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岩土名称</w:t>
            </w:r>
          </w:p>
        </w:tc>
        <w:tc>
          <w:tcPr>
            <w:tcW w:w="0" w:type="auto"/>
            <w:shd w:val="clear"/>
            <w:vAlign w:val="center"/>
          </w:tcPr>
          <w:p w14:paraId="2C9EC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成因类型</w:t>
            </w:r>
          </w:p>
        </w:tc>
        <w:tc>
          <w:tcPr>
            <w:tcW w:w="0" w:type="auto"/>
            <w:shd w:val="clear"/>
            <w:vAlign w:val="center"/>
          </w:tcPr>
          <w:p w14:paraId="71E26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厚度（m）</w:t>
            </w:r>
          </w:p>
        </w:tc>
        <w:tc>
          <w:tcPr>
            <w:tcW w:w="0" w:type="auto"/>
            <w:shd w:val="clear"/>
            <w:vAlign w:val="center"/>
          </w:tcPr>
          <w:p w14:paraId="78BE39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分布特征</w:t>
            </w:r>
          </w:p>
        </w:tc>
        <w:tc>
          <w:tcPr>
            <w:tcW w:w="0" w:type="auto"/>
            <w:shd w:val="clear"/>
            <w:vAlign w:val="center"/>
          </w:tcPr>
          <w:p w14:paraId="4003D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物理力学性质</w:t>
            </w:r>
          </w:p>
        </w:tc>
        <w:tc>
          <w:tcPr>
            <w:tcW w:w="0" w:type="auto"/>
            <w:shd w:val="clear"/>
            <w:vAlign w:val="center"/>
          </w:tcPr>
          <w:p w14:paraId="281416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地基承载力特征值</w:t>
            </w: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fak​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（kPa）</w:t>
            </w:r>
          </w:p>
        </w:tc>
      </w:tr>
      <w:tr w14:paraId="70D2A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217A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①</w:t>
            </w:r>
          </w:p>
        </w:tc>
        <w:tc>
          <w:tcPr>
            <w:tcW w:w="0" w:type="auto"/>
            <w:shd w:val="clear"/>
            <w:vAlign w:val="center"/>
          </w:tcPr>
          <w:p w14:paraId="11AC3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杂填土</w:t>
            </w:r>
          </w:p>
        </w:tc>
        <w:tc>
          <w:tcPr>
            <w:tcW w:w="0" w:type="auto"/>
            <w:shd w:val="clear"/>
            <w:vAlign w:val="center"/>
          </w:tcPr>
          <w:p w14:paraId="3960A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人工堆积</w:t>
            </w:r>
          </w:p>
        </w:tc>
        <w:tc>
          <w:tcPr>
            <w:tcW w:w="0" w:type="auto"/>
            <w:shd w:val="clear"/>
            <w:vAlign w:val="center"/>
          </w:tcPr>
          <w:p w14:paraId="7C830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0.8-2.2</w:t>
            </w:r>
          </w:p>
        </w:tc>
        <w:tc>
          <w:tcPr>
            <w:tcW w:w="0" w:type="auto"/>
            <w:shd w:val="clear"/>
            <w:vAlign w:val="center"/>
          </w:tcPr>
          <w:p w14:paraId="068D4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全场分布</w:t>
            </w:r>
          </w:p>
        </w:tc>
        <w:tc>
          <w:tcPr>
            <w:tcW w:w="0" w:type="auto"/>
            <w:shd w:val="clear"/>
            <w:vAlign w:val="center"/>
          </w:tcPr>
          <w:p w14:paraId="52ABA7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松散，含砖瓦、碎石、腐殖质</w:t>
            </w:r>
          </w:p>
        </w:tc>
        <w:tc>
          <w:tcPr>
            <w:tcW w:w="0" w:type="auto"/>
            <w:shd w:val="clear"/>
            <w:vAlign w:val="center"/>
          </w:tcPr>
          <w:p w14:paraId="1CB8E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80-100</w:t>
            </w:r>
          </w:p>
        </w:tc>
      </w:tr>
      <w:tr w14:paraId="21AA6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F4CE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②</w:t>
            </w:r>
          </w:p>
        </w:tc>
        <w:tc>
          <w:tcPr>
            <w:tcW w:w="0" w:type="auto"/>
            <w:shd w:val="clear"/>
            <w:vAlign w:val="center"/>
          </w:tcPr>
          <w:p w14:paraId="0033A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粉质黏土</w:t>
            </w:r>
          </w:p>
        </w:tc>
        <w:tc>
          <w:tcPr>
            <w:tcW w:w="0" w:type="auto"/>
            <w:shd w:val="clear"/>
            <w:vAlign w:val="center"/>
          </w:tcPr>
          <w:p w14:paraId="59A6D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坡积 + 冲积</w:t>
            </w:r>
          </w:p>
        </w:tc>
        <w:tc>
          <w:tcPr>
            <w:tcW w:w="0" w:type="auto"/>
            <w:shd w:val="clear"/>
            <w:vAlign w:val="center"/>
          </w:tcPr>
          <w:p w14:paraId="0CA61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1.5-3.0</w:t>
            </w:r>
          </w:p>
        </w:tc>
        <w:tc>
          <w:tcPr>
            <w:tcW w:w="0" w:type="auto"/>
            <w:shd w:val="clear"/>
            <w:vAlign w:val="center"/>
          </w:tcPr>
          <w:p w14:paraId="5F1EAA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普遍分布</w:t>
            </w:r>
          </w:p>
        </w:tc>
        <w:tc>
          <w:tcPr>
            <w:tcW w:w="0" w:type="auto"/>
            <w:shd w:val="clear"/>
            <w:vAlign w:val="center"/>
          </w:tcPr>
          <w:p w14:paraId="61614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可塑 - 硬塑，含少量砾石</w:t>
            </w:r>
          </w:p>
        </w:tc>
        <w:tc>
          <w:tcPr>
            <w:tcW w:w="0" w:type="auto"/>
            <w:shd w:val="clear"/>
            <w:vAlign w:val="center"/>
          </w:tcPr>
          <w:p w14:paraId="382C0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180-220</w:t>
            </w:r>
          </w:p>
        </w:tc>
      </w:tr>
      <w:tr w14:paraId="59EED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B27A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③</w:t>
            </w:r>
          </w:p>
        </w:tc>
        <w:tc>
          <w:tcPr>
            <w:tcW w:w="0" w:type="auto"/>
            <w:shd w:val="clear"/>
            <w:vAlign w:val="center"/>
          </w:tcPr>
          <w:p w14:paraId="5DDEB2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砾砂</w:t>
            </w:r>
          </w:p>
        </w:tc>
        <w:tc>
          <w:tcPr>
            <w:tcW w:w="0" w:type="auto"/>
            <w:shd w:val="clear"/>
            <w:vAlign w:val="center"/>
          </w:tcPr>
          <w:p w14:paraId="7100B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冲积</w:t>
            </w:r>
          </w:p>
        </w:tc>
        <w:tc>
          <w:tcPr>
            <w:tcW w:w="0" w:type="auto"/>
            <w:shd w:val="clear"/>
            <w:vAlign w:val="center"/>
          </w:tcPr>
          <w:p w14:paraId="7A704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1.0-2.5</w:t>
            </w:r>
          </w:p>
        </w:tc>
        <w:tc>
          <w:tcPr>
            <w:tcW w:w="0" w:type="auto"/>
            <w:shd w:val="clear"/>
            <w:vAlign w:val="center"/>
          </w:tcPr>
          <w:p w14:paraId="19DE8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局部缺失</w:t>
            </w:r>
          </w:p>
        </w:tc>
        <w:tc>
          <w:tcPr>
            <w:tcW w:w="0" w:type="auto"/>
            <w:shd w:val="clear"/>
            <w:vAlign w:val="center"/>
          </w:tcPr>
          <w:p w14:paraId="59D60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中密，颗粒级配良好</w:t>
            </w:r>
          </w:p>
        </w:tc>
        <w:tc>
          <w:tcPr>
            <w:tcW w:w="0" w:type="auto"/>
            <w:shd w:val="clear"/>
            <w:vAlign w:val="center"/>
          </w:tcPr>
          <w:p w14:paraId="7342D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250-300</w:t>
            </w:r>
          </w:p>
        </w:tc>
      </w:tr>
      <w:tr w14:paraId="19D8D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6D02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④</w:t>
            </w:r>
          </w:p>
        </w:tc>
        <w:tc>
          <w:tcPr>
            <w:tcW w:w="0" w:type="auto"/>
            <w:shd w:val="clear"/>
            <w:vAlign w:val="center"/>
          </w:tcPr>
          <w:p w14:paraId="4985E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强风化千枚岩</w:t>
            </w:r>
          </w:p>
        </w:tc>
        <w:tc>
          <w:tcPr>
            <w:tcW w:w="0" w:type="auto"/>
            <w:shd w:val="clear"/>
            <w:vAlign w:val="center"/>
          </w:tcPr>
          <w:p w14:paraId="54758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基岩</w:t>
            </w:r>
          </w:p>
        </w:tc>
        <w:tc>
          <w:tcPr>
            <w:tcW w:w="0" w:type="auto"/>
            <w:shd w:val="clear"/>
            <w:vAlign w:val="center"/>
          </w:tcPr>
          <w:p w14:paraId="675DD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2.0-4.0</w:t>
            </w:r>
          </w:p>
        </w:tc>
        <w:tc>
          <w:tcPr>
            <w:tcW w:w="0" w:type="auto"/>
            <w:shd w:val="clear"/>
            <w:vAlign w:val="center"/>
          </w:tcPr>
          <w:p w14:paraId="49BBB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全场分布</w:t>
            </w:r>
          </w:p>
        </w:tc>
        <w:tc>
          <w:tcPr>
            <w:tcW w:w="0" w:type="auto"/>
            <w:shd w:val="clear"/>
            <w:vAlign w:val="center"/>
          </w:tcPr>
          <w:p w14:paraId="7E29D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节理裂隙发育，岩芯破碎</w:t>
            </w:r>
          </w:p>
        </w:tc>
        <w:tc>
          <w:tcPr>
            <w:tcW w:w="0" w:type="auto"/>
            <w:shd w:val="clear"/>
            <w:vAlign w:val="center"/>
          </w:tcPr>
          <w:p w14:paraId="64FEE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400-500</w:t>
            </w:r>
          </w:p>
        </w:tc>
      </w:tr>
      <w:tr w14:paraId="7FAD1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5B72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⑤</w:t>
            </w:r>
          </w:p>
        </w:tc>
        <w:tc>
          <w:tcPr>
            <w:tcW w:w="0" w:type="auto"/>
            <w:shd w:val="clear"/>
            <w:vAlign w:val="center"/>
          </w:tcPr>
          <w:p w14:paraId="5D650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中风化千枚岩</w:t>
            </w:r>
          </w:p>
        </w:tc>
        <w:tc>
          <w:tcPr>
            <w:tcW w:w="0" w:type="auto"/>
            <w:shd w:val="clear"/>
            <w:vAlign w:val="center"/>
          </w:tcPr>
          <w:p w14:paraId="3E4AE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基岩</w:t>
            </w:r>
          </w:p>
        </w:tc>
        <w:tc>
          <w:tcPr>
            <w:tcW w:w="0" w:type="auto"/>
            <w:shd w:val="clear"/>
            <w:vAlign w:val="center"/>
          </w:tcPr>
          <w:p w14:paraId="5E361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&gt;5.0</w:t>
            </w:r>
          </w:p>
        </w:tc>
        <w:tc>
          <w:tcPr>
            <w:tcW w:w="0" w:type="auto"/>
            <w:shd w:val="clear"/>
            <w:vAlign w:val="center"/>
          </w:tcPr>
          <w:p w14:paraId="64376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下伏基岩</w:t>
            </w:r>
          </w:p>
        </w:tc>
        <w:tc>
          <w:tcPr>
            <w:tcW w:w="0" w:type="auto"/>
            <w:shd w:val="clear"/>
            <w:vAlign w:val="center"/>
          </w:tcPr>
          <w:p w14:paraId="1D0C5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岩质较硬，完整性较好</w:t>
            </w:r>
          </w:p>
        </w:tc>
        <w:tc>
          <w:tcPr>
            <w:tcW w:w="0" w:type="auto"/>
            <w:shd w:val="clear"/>
            <w:vAlign w:val="center"/>
          </w:tcPr>
          <w:p w14:paraId="1930D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800-1000</w:t>
            </w:r>
          </w:p>
        </w:tc>
      </w:tr>
    </w:tbl>
    <w:p w14:paraId="20DC438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2. 水文地质条件</w:t>
      </w:r>
    </w:p>
    <w:p w14:paraId="4F90361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地下水类型</w:t>
      </w:r>
      <w:r>
        <w:rPr>
          <w:color w:val="000000"/>
          <w:sz w:val="16"/>
          <w:szCs w:val="16"/>
          <w:bdr w:val="none" w:color="auto" w:sz="0" w:space="0"/>
        </w:rPr>
        <w:t>：</w:t>
      </w: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松散层孔隙潜水</w:t>
      </w:r>
      <w:r>
        <w:rPr>
          <w:color w:val="000000"/>
          <w:sz w:val="16"/>
          <w:szCs w:val="16"/>
          <w:bdr w:val="none" w:color="auto" w:sz="0" w:space="0"/>
        </w:rPr>
        <w:t>，主要赋存于②层粉质黏土、③层砾砂中，受北栈河侧向补给及大气降水入渗补给。</w:t>
      </w:r>
    </w:p>
    <w:p w14:paraId="07F9627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水位埋深</w:t>
      </w:r>
      <w:r>
        <w:rPr>
          <w:color w:val="000000"/>
          <w:sz w:val="16"/>
          <w:szCs w:val="16"/>
          <w:bdr w:val="none" w:color="auto" w:sz="0" w:space="0"/>
        </w:rPr>
        <w:t>：勘察期（2024 年 10 月）地下水位埋深</w:t>
      </w: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3.5-5.0m</w:t>
      </w:r>
      <w:r>
        <w:rPr>
          <w:color w:val="000000"/>
          <w:sz w:val="16"/>
          <w:szCs w:val="16"/>
          <w:bdr w:val="none" w:color="auto" w:sz="0" w:space="0"/>
        </w:rPr>
        <w:t>，水位年变幅 1.5-2.0m，丰水期（7-9 月）水位上升至 2.0m 左右。</w:t>
      </w:r>
    </w:p>
    <w:p w14:paraId="5FA902D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水质评价</w:t>
      </w:r>
      <w:r>
        <w:rPr>
          <w:color w:val="000000"/>
          <w:sz w:val="16"/>
          <w:szCs w:val="16"/>
          <w:bdr w:val="none" w:color="auto" w:sz="0" w:space="0"/>
        </w:rPr>
        <w:t>：地下水 pH 值 7.2-7.5，对混凝土无腐蚀性，对钢筋混凝土结构中的钢筋无腐蚀性。</w:t>
      </w:r>
    </w:p>
    <w:p w14:paraId="36E1EA7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3. 不良地质作用</w:t>
      </w:r>
    </w:p>
    <w:p w14:paraId="2B6C698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滑坡 / 崩塌</w:t>
      </w:r>
      <w:r>
        <w:rPr>
          <w:color w:val="000000"/>
          <w:sz w:val="16"/>
          <w:szCs w:val="16"/>
          <w:bdr w:val="none" w:color="auto" w:sz="0" w:space="0"/>
        </w:rPr>
        <w:t>：场地东侧太平山山麓坡度较陡，局部存在</w:t>
      </w: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浅层滑坡隐患</w:t>
      </w:r>
      <w:r>
        <w:rPr>
          <w:color w:val="000000"/>
          <w:sz w:val="16"/>
          <w:szCs w:val="16"/>
          <w:bdr w:val="none" w:color="auto" w:sz="0" w:space="0"/>
        </w:rPr>
        <w:t>（历史曾发生小型滑塌），需加强边坡支护</w:t>
      </w:r>
      <w:r>
        <w:rPr>
          <w:color w:val="000000"/>
          <w:sz w:val="9"/>
          <w:szCs w:val="9"/>
          <w:bdr w:val="none" w:color="auto" w:sz="0" w:space="0"/>
        </w:rPr>
        <w:t>留坝县人民政府</w:t>
      </w:r>
      <w:r>
        <w:rPr>
          <w:color w:val="000000"/>
          <w:sz w:val="16"/>
          <w:szCs w:val="16"/>
          <w:bdr w:val="none" w:color="auto" w:sz="0" w:space="0"/>
        </w:rPr>
        <w:t>。</w:t>
      </w:r>
    </w:p>
    <w:p w14:paraId="38E5D78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地面沉降</w:t>
      </w:r>
      <w:r>
        <w:rPr>
          <w:color w:val="000000"/>
          <w:sz w:val="16"/>
          <w:szCs w:val="16"/>
          <w:bdr w:val="none" w:color="auto" w:sz="0" w:space="0"/>
        </w:rPr>
        <w:t>：①层杂填土松散，易产生</w:t>
      </w: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不均匀沉降</w:t>
      </w:r>
      <w:r>
        <w:rPr>
          <w:color w:val="000000"/>
          <w:sz w:val="16"/>
          <w:szCs w:val="16"/>
          <w:bdr w:val="none" w:color="auto" w:sz="0" w:space="0"/>
        </w:rPr>
        <w:t>，对老街历史建筑地基稳定性不利。</w:t>
      </w:r>
    </w:p>
    <w:p w14:paraId="1D1ACC1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岩溶作用</w:t>
      </w:r>
      <w:r>
        <w:rPr>
          <w:color w:val="000000"/>
          <w:sz w:val="16"/>
          <w:szCs w:val="16"/>
          <w:bdr w:val="none" w:color="auto" w:sz="0" w:space="0"/>
        </w:rPr>
        <w:t>：区域虽有灰岩分布，但场地内未发现溶洞、土洞等岩溶现象，岩溶风险低。</w:t>
      </w:r>
    </w:p>
    <w:p w14:paraId="783E0E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4. 地震效应</w:t>
      </w:r>
    </w:p>
    <w:p w14:paraId="6C46A22F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抗震设防烈度</w:t>
      </w:r>
      <w:r>
        <w:rPr>
          <w:color w:val="000000"/>
          <w:sz w:val="16"/>
          <w:szCs w:val="16"/>
          <w:bdr w:val="none" w:color="auto" w:sz="0" w:space="0"/>
        </w:rPr>
        <w:t>：</w:t>
      </w: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6 度</w:t>
      </w:r>
      <w:r>
        <w:rPr>
          <w:color w:val="000000"/>
          <w:sz w:val="16"/>
          <w:szCs w:val="16"/>
          <w:bdr w:val="none" w:color="auto" w:sz="0" w:space="0"/>
        </w:rPr>
        <w:t>，设计基本地震加速度</w:t>
      </w: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0.05g</w:t>
      </w:r>
      <w:r>
        <w:rPr>
          <w:color w:val="000000"/>
          <w:sz w:val="16"/>
          <w:szCs w:val="16"/>
          <w:bdr w:val="none" w:color="auto" w:sz="0" w:space="0"/>
        </w:rPr>
        <w:t>，设计地震分组</w:t>
      </w: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第三组</w:t>
      </w:r>
      <w:r>
        <w:rPr>
          <w:color w:val="000000"/>
          <w:sz w:val="16"/>
          <w:szCs w:val="16"/>
          <w:bdr w:val="none" w:color="auto" w:sz="0" w:space="0"/>
        </w:rPr>
        <w:t>，特征周期</w:t>
      </w: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0.45s</w:t>
      </w:r>
      <w:r>
        <w:rPr>
          <w:color w:val="000000"/>
          <w:sz w:val="16"/>
          <w:szCs w:val="16"/>
          <w:bdr w:val="none" w:color="auto" w:sz="0" w:space="0"/>
        </w:rPr>
        <w:t>。</w:t>
      </w:r>
    </w:p>
    <w:p w14:paraId="13D89E6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场地类别</w:t>
      </w:r>
      <w:r>
        <w:rPr>
          <w:color w:val="000000"/>
          <w:sz w:val="16"/>
          <w:szCs w:val="16"/>
          <w:bdr w:val="none" w:color="auto" w:sz="0" w:space="0"/>
        </w:rPr>
        <w:t>：</w:t>
      </w: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Ⅱ 类</w:t>
      </w:r>
      <w:r>
        <w:rPr>
          <w:color w:val="000000"/>
          <w:sz w:val="16"/>
          <w:szCs w:val="16"/>
          <w:bdr w:val="none" w:color="auto" w:sz="0" w:space="0"/>
        </w:rPr>
        <w:t>，覆盖层厚度 5-8m，等效剪切波速 250-300m/s。</w:t>
      </w:r>
    </w:p>
    <w:p w14:paraId="6114EAB0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液化判别</w:t>
      </w:r>
      <w:r>
        <w:rPr>
          <w:color w:val="000000"/>
          <w:sz w:val="16"/>
          <w:szCs w:val="16"/>
          <w:bdr w:val="none" w:color="auto" w:sz="0" w:space="0"/>
        </w:rPr>
        <w:t>：③层砾砂埋深大于 5m，标准贯入击数 &gt; 15 击，</w:t>
      </w: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无液化可能性</w:t>
      </w:r>
      <w:r>
        <w:rPr>
          <w:color w:val="000000"/>
          <w:sz w:val="16"/>
          <w:szCs w:val="16"/>
          <w:bdr w:val="none" w:color="auto" w:sz="0" w:space="0"/>
        </w:rPr>
        <w:t>。</w:t>
      </w:r>
    </w:p>
    <w:p w14:paraId="0B9B000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5. 特殊性岩土评价</w:t>
      </w:r>
    </w:p>
    <w:p w14:paraId="478AA18D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填土</w:t>
      </w:r>
      <w:r>
        <w:rPr>
          <w:color w:val="000000"/>
          <w:sz w:val="16"/>
          <w:szCs w:val="16"/>
          <w:bdr w:val="none" w:color="auto" w:sz="0" w:space="0"/>
        </w:rPr>
        <w:t>：①层杂填土成分复杂、均匀性差，</w:t>
      </w: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不宜作为天然地基持力层</w:t>
      </w:r>
      <w:r>
        <w:rPr>
          <w:color w:val="000000"/>
          <w:sz w:val="16"/>
          <w:szCs w:val="16"/>
          <w:bdr w:val="none" w:color="auto" w:sz="0" w:space="0"/>
        </w:rPr>
        <w:t>，需进行换填或加固处理。</w:t>
      </w:r>
    </w:p>
    <w:p w14:paraId="4F2D1DBA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风化岩</w:t>
      </w:r>
      <w:r>
        <w:rPr>
          <w:color w:val="000000"/>
          <w:sz w:val="16"/>
          <w:szCs w:val="16"/>
          <w:bdr w:val="none" w:color="auto" w:sz="0" w:space="0"/>
        </w:rPr>
        <w:t>：④层强风化千枚岩遇水易软化、崩解，施工时需做好防水、排水措施。</w:t>
      </w:r>
    </w:p>
    <w:p w14:paraId="738A78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四、岩土工程分析与评价</w:t>
      </w:r>
    </w:p>
    <w:p w14:paraId="6FC380C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1. 地基适宜性评价</w:t>
      </w:r>
    </w:p>
    <w:p w14:paraId="5540B7B0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天然地基</w:t>
      </w:r>
      <w:r>
        <w:rPr>
          <w:color w:val="000000"/>
          <w:sz w:val="16"/>
          <w:szCs w:val="16"/>
          <w:bdr w:val="none" w:color="auto" w:sz="0" w:space="0"/>
        </w:rPr>
        <w:t>：②层粉质黏土、③层砾砂可作为</w:t>
      </w: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浅基础持力层</w:t>
      </w:r>
      <w:r>
        <w:rPr>
          <w:color w:val="000000"/>
          <w:sz w:val="16"/>
          <w:szCs w:val="16"/>
          <w:bdr w:val="none" w:color="auto" w:sz="0" w:space="0"/>
        </w:rPr>
        <w:t>，承载力满足 1-2 层历史建筑要求；④层强风化千枚岩可作为</w:t>
      </w: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深基础（条形基础、筏板基础）持力层</w:t>
      </w:r>
      <w:r>
        <w:rPr>
          <w:color w:val="000000"/>
          <w:sz w:val="16"/>
          <w:szCs w:val="16"/>
          <w:bdr w:val="none" w:color="auto" w:sz="0" w:space="0"/>
        </w:rPr>
        <w:t>，承载力满足加固改造工程要求。</w:t>
      </w:r>
    </w:p>
    <w:p w14:paraId="28E1CC52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地基处理</w:t>
      </w:r>
      <w:r>
        <w:rPr>
          <w:color w:val="000000"/>
          <w:sz w:val="16"/>
          <w:szCs w:val="16"/>
          <w:bdr w:val="none" w:color="auto" w:sz="0" w:space="0"/>
        </w:rPr>
        <w:t>：①层杂填土分布区建议采用</w:t>
      </w:r>
      <w:r>
        <w:rPr>
          <w:rStyle w:val="8"/>
          <w:b/>
          <w:bCs/>
          <w:color w:val="000000"/>
          <w:sz w:val="16"/>
          <w:szCs w:val="16"/>
          <w:bdr w:val="none" w:color="auto" w:sz="0" w:space="0"/>
        </w:rPr>
        <w:t>换填法（换填碎石或级配砂石，厚度 0.8-1.2m）或深层搅拌法</w:t>
      </w:r>
      <w:r>
        <w:rPr>
          <w:color w:val="000000"/>
          <w:sz w:val="16"/>
          <w:szCs w:val="16"/>
          <w:bdr w:val="none" w:color="auto" w:sz="0" w:space="0"/>
        </w:rPr>
        <w:t>进行加固，消除不均匀沉降隐患。</w:t>
      </w:r>
    </w:p>
    <w:p w14:paraId="6879D1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2. 边坡稳定性评价</w:t>
      </w:r>
    </w:p>
    <w:p w14:paraId="1C2041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场地东侧太平山边坡高度 10-15m，坡度 30°-40°，现状边坡局部有裂缝、滑塌痕迹，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稳定系数 0.95-1.05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，处于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临界稳定状态</w:t>
      </w:r>
      <w:r>
        <w:rPr>
          <w:rFonts w:ascii="宋体" w:hAnsi="宋体" w:eastAsia="宋体" w:cs="宋体"/>
          <w:color w:val="000000"/>
          <w:kern w:val="0"/>
          <w:sz w:val="9"/>
          <w:szCs w:val="9"/>
          <w:bdr w:val="none" w:color="auto" w:sz="0" w:space="0"/>
          <w:lang w:val="en-US" w:eastAsia="zh-CN" w:bidi="ar"/>
        </w:rPr>
        <w:t>陕西省文物局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。建议采取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锚杆 + 喷射混凝土支护、设置截排水沟、坡面绿化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等措施，提高边坡稳定性。</w:t>
      </w:r>
    </w:p>
    <w:p w14:paraId="3D6D8F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3. 地下水影响评价</w:t>
      </w:r>
    </w:p>
    <w:p w14:paraId="292F79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丰水期地下水位上升可能导致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地基土软化、承载力下降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，并对历史建筑基础产生浮托力。建议在老街两侧设置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盲沟、排水管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，降低地下水位；建筑基础采用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防水混凝土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，做好抗浮设计。</w:t>
      </w:r>
    </w:p>
    <w:p w14:paraId="2DF11C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leftChars="0" w:right="0" w:rightChars="0" w:hanging="360" w:firstLineChars="0"/>
        <w:rPr>
          <w:rFonts w:hint="default" w:ascii="sans-serif" w:hAnsi="sans-serif" w:eastAsia="sans-serif" w:cs="sans-serif"/>
          <w:color w:val="1F1F1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8D6B68"/>
    <w:multiLevelType w:val="multilevel"/>
    <w:tmpl w:val="838D6B6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B43F4B43"/>
    <w:multiLevelType w:val="multilevel"/>
    <w:tmpl w:val="B43F4B4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2CC7A297"/>
    <w:multiLevelType w:val="multilevel"/>
    <w:tmpl w:val="2CC7A29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5457C05B"/>
    <w:multiLevelType w:val="multilevel"/>
    <w:tmpl w:val="5457C05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61CBD99F"/>
    <w:multiLevelType w:val="multilevel"/>
    <w:tmpl w:val="61CBD99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7F784F30"/>
    <w:multiLevelType w:val="multilevel"/>
    <w:tmpl w:val="7F784F3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B5086"/>
    <w:rsid w:val="426B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2026-03-27T05:40:00Z</dcterms:created>
  <dc:creator>holnap ξ～更好</dc:creator>
  <cp:lastModifiedBy>holnap ξ～更好</cp:lastModifiedBy>
  <dcterms:modified xsi:type="dcterms:W3CDTF">2026-03-27T05:46:16Z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5EB0B72980CA4ED0815E9CC6ABEC7618_11</vt:lpwstr>
  </property>
  <property fmtid="{D5CDD505-2E9C-101B-9397-08002B2CF9AE}" pid="4" name="KSOTemplateDocerSaveRecord">
    <vt:lpwstr>eyJoZGlkIjoiOWQ3ZjQ5ODllNzc5ZmQyYWVkNzk2OTBjNzc2YjE5N2YiLCJ1c2VySWQiOiI4MDU3MzY5MTIifQ==</vt:lpwstr>
  </property>
</Properties>
</file>