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E22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建筑形体规则性判定报告</w:t>
      </w:r>
    </w:p>
    <w:p w14:paraId="7460E84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一、工程概况</w:t>
      </w:r>
    </w:p>
    <w:p w14:paraId="004886A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项目名称：留坝老街新建展览馆</w:t>
      </w:r>
    </w:p>
    <w:p w14:paraId="4DD6C9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建筑性质：多层公共建筑</w:t>
      </w:r>
    </w:p>
    <w:p w14:paraId="68CEF5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结构体系：钢筋混凝土框架结构</w:t>
      </w:r>
    </w:p>
    <w:p w14:paraId="517E8D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抗震设防烈度：7 度（汉中留坝地区）</w:t>
      </w:r>
    </w:p>
    <w:p w14:paraId="438F63C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273" w:leftChars="76" w:right="0" w:rightChars="0" w:hanging="113" w:hangingChars="71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判定依据：《建筑抗震设计规范》GB 50011—2010（2016 版）《高层建筑混凝土结构技术规程》JGJ 3—2010《民用建筑可靠性鉴定标准》GB 50292</w:t>
      </w:r>
    </w:p>
    <w:p w14:paraId="389D08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二、判定内容与控制指标</w:t>
      </w:r>
    </w:p>
    <w:p w14:paraId="1F2E580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1. 平面规则性判定</w:t>
      </w:r>
    </w:p>
    <w:p w14:paraId="4DDB58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1）平面轮廓：建筑平面整体呈规整矩形，无凹凸不规则、狭长细腰、局部收进过大现象；2）长宽比例：平面长宽比合理，无严重偏心；3）楼板布置：各层楼板连续完整，大开洞面积比例满足规范限值，无楼板局部严重削弱；4）刚度偏心：结构平面刚度分布均匀，质心与刚心偏移较小，扭转效应可控；</w:t>
      </w:r>
      <w:r>
        <w:rPr>
          <w:rStyle w:val="7"/>
          <w:rFonts w:ascii="宋体" w:hAnsi="宋体" w:eastAsia="宋体" w:cs="宋体"/>
          <w:b/>
          <w:bCs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结论：平面形体规则，不属于平面不规则结构。</w:t>
      </w:r>
    </w:p>
    <w:p w14:paraId="13E982E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1F2329"/>
          <w:sz w:val="16"/>
          <w:szCs w:val="16"/>
        </w:rPr>
      </w:pPr>
      <w:r>
        <w:rPr>
          <w:color w:val="1F2329"/>
          <w:sz w:val="16"/>
          <w:szCs w:val="16"/>
          <w:bdr w:val="none" w:color="auto" w:sz="0" w:space="0"/>
        </w:rPr>
        <w:t>2. 竖向规则性判定</w:t>
      </w:r>
    </w:p>
    <w:p w14:paraId="7B4F18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jc w:val="left"/>
        <w:rPr>
          <w:color w:val="1F2329"/>
          <w:sz w:val="16"/>
          <w:szCs w:val="16"/>
        </w:rPr>
      </w:pPr>
      <w:r>
        <w:rPr>
          <w:rFonts w:ascii="宋体" w:hAnsi="宋体" w:eastAsia="宋体" w:cs="宋体"/>
          <w:color w:val="1F2329"/>
          <w:kern w:val="0"/>
          <w:sz w:val="16"/>
          <w:szCs w:val="16"/>
          <w:bdr w:val="none" w:color="auto" w:sz="0" w:space="0"/>
          <w:lang w:val="en-US" w:eastAsia="zh-CN" w:bidi="ar"/>
        </w:rPr>
        <w:t>1）竖向体型：建筑立面上下收分平缓，层高均匀变化，无竖向急剧外挑、内收；2）侧向刚度：楼层侧向刚度沿竖向均匀过渡，下层刚度大于上层，无侧向刚度突变薄弱层；3）承载力连续性：框架柱、剪力墙竖向连续贯通，构件承载力无竖向突变；</w:t>
      </w:r>
    </w:p>
    <w:p w14:paraId="2CC677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4）楼层质量：各楼层质量分布均匀，无局部大空间导致质量严重不均匀；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结论：竖向形体规则，无竖向不规则情况。</w:t>
      </w:r>
    </w:p>
    <w:p w14:paraId="2D9CC4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3. 凹凸与悬挑控制</w:t>
      </w:r>
    </w:p>
    <w:p w14:paraId="25C8D86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建筑局部少量造型挑出尺寸受控，挑出比例、结构拉结可靠，未超限值；无超长悬挑、薄弱过渡层、错层超限等不利构造。</w:t>
      </w:r>
    </w:p>
    <w:p w14:paraId="2AFCE6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4. 基础与整体稳定性</w:t>
      </w:r>
    </w:p>
    <w:p w14:paraId="37CDAE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基础形式统一、持力均匀，建筑高宽比满足限值；整体抗侧力体系对称均匀，抗震整体性良好。</w:t>
      </w:r>
    </w:p>
    <w:p w14:paraId="30D2CC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三、不规则项汇总</w:t>
      </w:r>
    </w:p>
    <w:p w14:paraId="4A54826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经对照抗震规范 “平面不规则、竖向不规则” 全部条文逐项核查：本建筑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不存在扭转不规则、凹凸不规则、楼板薄弱、刚度突变、承载力突变、竖向体型突变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等任一不规则指标。</w:t>
      </w:r>
    </w:p>
    <w:p w14:paraId="3C88DC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tLeast"/>
        <w:ind w:left="0" w:right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  <w:bdr w:val="none" w:color="auto" w:sz="0" w:space="0"/>
        </w:rPr>
        <w:t>四、综合判定结论</w:t>
      </w:r>
    </w:p>
    <w:p w14:paraId="0DF182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240" w:lineRule="atLeast"/>
        <w:ind w:left="0" w:right="0"/>
        <w:jc w:val="left"/>
        <w:rPr>
          <w:color w:val="000000"/>
          <w:sz w:val="16"/>
          <w:szCs w:val="16"/>
        </w:rPr>
      </w:pP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本展览馆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建筑形体平面规整、竖向均匀连续、刚度与质量分布合理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，高宽比、长宽比、楼板开洞、竖向刚度变化均满足规范正常限值要求；整体判定为：</w:t>
      </w:r>
      <w:r>
        <w:rPr>
          <w:rStyle w:val="7"/>
          <w:rFonts w:ascii="宋体" w:hAnsi="宋体" w:eastAsia="宋体" w:cs="宋体"/>
          <w:b/>
          <w:bCs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建筑形体规则结构</w:t>
      </w:r>
      <w:r>
        <w:rPr>
          <w:rFonts w:ascii="宋体" w:hAnsi="宋体" w:eastAsia="宋体" w:cs="宋体"/>
          <w:color w:val="000000"/>
          <w:kern w:val="0"/>
          <w:sz w:val="16"/>
          <w:szCs w:val="16"/>
          <w:bdr w:val="none" w:color="auto" w:sz="0" w:space="0"/>
          <w:lang w:val="en-US" w:eastAsia="zh-CN" w:bidi="ar"/>
        </w:rPr>
        <w:t>，可按常规规则结构进行抗震分析与设计，无需采取专项超限抗震加强措施。</w:t>
      </w:r>
    </w:p>
    <w:p w14:paraId="387131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81CA2"/>
    <w:rsid w:val="48D8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2026-03-27T10:43:00Z</dcterms:created>
  <dc:creator>holnap ξ～更好</dc:creator>
  <cp:lastModifiedBy>holnap ξ～更好</cp:lastModifiedBy>
  <dcterms:modified xsi:type="dcterms:W3CDTF">2026-03-27T10:44:52Z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B544E5BEE6AD48288B1170775E83D325_11</vt:lpwstr>
  </property>
  <property fmtid="{D5CDD505-2E9C-101B-9397-08002B2CF9AE}" pid="4" name="KSOTemplateDocerSaveRecord">
    <vt:lpwstr>eyJoZGlkIjoiOWQ3ZjQ5ODllNzc5ZmQyYWVkNzk2OTBjNzc2YjE5N2YiLCJ1c2VySWQiOiI4MDU3MzY5MTIifQ==</vt:lpwstr>
  </property>
</Properties>
</file>