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4A6A0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bookmarkStart w:id="0" w:name="_GoBack"/>
      <w:bookmarkEnd w:id="0"/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青衿·筑境综合展览馆——建筑碳排放计算及减排措施专项报告</w:t>
      </w:r>
    </w:p>
    <w:p w14:paraId="55CFC3A3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一、编制目的与标准依据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本报告旨在贯彻国家“碳达峰、碳中和”宏观战略，在方案与初步设计阶段，对“青衿·筑境”综合展览馆进行前置性的碳排放评估与减排策略规划。</w:t>
      </w:r>
    </w:p>
    <w:p w14:paraId="7508EA92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评估边界涵盖建筑的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全生命周期（LCA），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严格依据《建筑碳排放计算标准》（GB/T 51366-2019）及《绿色建筑评价标准》（GB/T 50378-2019），从建材生产运输（隐含碳）、建筑运行（运行碳）及建筑固碳（碳汇）三个维度开展分析与优化。</w:t>
      </w:r>
    </w:p>
    <w:p w14:paraId="379E021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eastAsia" w:ascii="sans-serif" w:hAnsi="sans-serif" w:eastAsia="宋体" w:cs="sans-serif"/>
          <w:b/>
          <w:bCs/>
          <w:color w:val="1F1F1F"/>
          <w:bdr w:val="none" w:color="1F1F1F" w:sz="0" w:space="0"/>
          <w:lang w:val="en-US" w:eastAsia="zh-CN"/>
        </w:rPr>
        <w:t>二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、核心碳减排措施与绿色技术体系</w:t>
      </w:r>
    </w:p>
    <w:p w14:paraId="6FE3624A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为了极大限度地压降上述计算得出的碳排放总量，本项目在设计端实施了以下“一减、二替、三固”**的综合减排措施：</w:t>
      </w:r>
    </w:p>
    <w:p w14:paraId="6FA8057A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1.极小化运行能耗：被动式设计减排（降本）</w:t>
      </w:r>
    </w:p>
    <w:p w14:paraId="2DF9F1D1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蓄热墙（Trombe Wall）系统：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在局部实墙面引入被动式蓄热墙构造。冬季利用太阳辐射加热空气腔，通过热压对流向室内供暖；夏季结合遮阳与通风排热。该技术有效降低了过渡季和冬季的机械空调采暖能耗。</w:t>
      </w:r>
    </w:p>
    <w:p w14:paraId="317E1589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中庭拔风与自然采光：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展览馆中部的多层挑空中庭结合顶部玻璃穹顶，不仅最大化引入自然光（大幅削减白天展区基础照明能耗），更利用热压效应形成“拔风井”，促进室内自然通风，减少空调送风能耗。</w:t>
      </w:r>
    </w:p>
    <w:p w14:paraId="01C0B1A9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自遮阳系统：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建筑立面外挂的木质/金属竖向格栅，根据太阳高度角进行了密度计算，形成了高效的固定外遮阳，显著降低了夏季的空调冷负荷。</w:t>
      </w:r>
    </w:p>
    <w:p w14:paraId="0F4E0CD7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2.降低隐含碳排放：低碳建材与循环利用（节源）</w:t>
      </w:r>
    </w:p>
    <w:p w14:paraId="519A4E0D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本土化传统建材：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提取并延续传统建筑的“砖和木”元素。相比于全钢筋混凝土结构，大量使用本土采购的实木格栅、塑木（WPC）及回收烧结砖，大幅降低了建材生产和长途运输过程中的隐含碳排放。</w:t>
      </w:r>
    </w:p>
    <w:p w14:paraId="5C2398DC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非传统水源利用：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结合退台屋面建立完整的雨水收集、过滤与中水回用系统。雨水就地消纳并用于多层屋顶花园的微滴灌，减少了市政自来水的消耗量及其背后的制水碳排放。</w:t>
      </w:r>
    </w:p>
    <w:p w14:paraId="397634F1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3.提升场地碳汇：立体生态包裹（增汇）</w:t>
      </w:r>
    </w:p>
    <w:p w14:paraId="7050FE19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多维立体绿化：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打破传统建筑仅有地面绿化的局限，在12.500至19.300的各个标高退台均设置了密集型与粗放型结合的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屋顶花园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，并在立面布置垂直绿化。</w:t>
      </w:r>
    </w:p>
    <w:p w14:paraId="1C5DD2F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固碳效益：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大面积的景天科植物、花灌木及小乔木构成了微型森林生态系统，直接吸收并固定大气中的二氧化碳。同时，覆土层极大地改善了屋面热工性能，间接降低了顶层房间的空调能耗。</w:t>
      </w:r>
    </w:p>
    <w:p w14:paraId="5B7A4007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4.能源替代潜能：光伏建筑一体化（BIPV）预留（开源）</w:t>
      </w:r>
    </w:p>
    <w:p w14:paraId="09F8E64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设计在日照条件最优的最高层平屋面及局部朝南的廊架顶部，预留了分布式太阳能光伏板的安装接口。未来可实现清洁电力的“自发自用”，直接抵消建筑运行阶段的网电碳排放。</w:t>
      </w:r>
    </w:p>
    <w:p w14:paraId="7C3EC08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四、综合评估结论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“青衿·筑境”综合展览馆并非仅仅堆砌节能设备，而是从空间形态发生之初，便将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气候适应性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与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被动式节能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融入建筑基因。通过“本土低碳建材+蓄热墙与中庭被动节能+立体绿化碳汇+水资源循环”的闭环策略，项目在全生命周期的隐含碳与运行碳排放上均做到了深度压降，是一次极具示范意义的“双碳”目标建筑实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4572A"/>
    <w:rsid w:val="75B4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2026-03-26T12:51:00Z</dcterms:created>
  <dc:creator>holnap ξ～更好</dc:creator>
  <cp:lastModifiedBy>holnap ξ～更好</cp:lastModifiedBy>
  <dcterms:modified xsi:type="dcterms:W3CDTF">2026-03-26T12:52:02Z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4313EDDE36F141068EE8AD5BF90A62CD_11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