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3D186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bookmarkStart w:id="0" w:name="_GoBack"/>
      <w:bookmarkEnd w:id="0"/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建筑安全与耐久性设计说明</w:t>
      </w:r>
    </w:p>
    <w:p w14:paraId="4521D867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一、 总体设计原则</w:t>
      </w:r>
    </w:p>
    <w:p w14:paraId="59C9C41F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本项目在全生命周期的勘察、设计、施工及运营阶段，其安全与耐久相关技术要求均严格贯彻“以人为本、生命至上”的原则，并无条件执行国家现行强制性工程建设规范（全文强制规范）。本工程通过合理的结构体系选型、可靠的地基基础处理、耐久的建筑材料应用以及完善的机电与消防系统配置，全面保障建筑的结构安全、使用安全与环境适应性。</w:t>
      </w:r>
    </w:p>
    <w:p w14:paraId="2672B1C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二、 执行规范与技术落实</w:t>
      </w:r>
    </w:p>
    <w:p w14:paraId="6EBAE7D3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本项目各项安全耐久性能指标的设定与验算，均严格遵照以下国家现行通用规范执行：</w:t>
      </w:r>
    </w:p>
    <w:p w14:paraId="2582DD59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1. 结构安全与抗震基础</w:t>
      </w:r>
    </w:p>
    <w:p w14:paraId="27814331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建筑主体结构的受力逻辑、变形控制及抗震设防，地基基础的承载力及沉降控制，均符合以下规定：</w:t>
      </w:r>
    </w:p>
    <w:p w14:paraId="1C69829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《工程结构通用规范》 GB 55001</w:t>
      </w:r>
    </w:p>
    <w:p w14:paraId="5DBEFE1C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《建筑与市政工程抗震通用规范》 GB 55002</w:t>
      </w:r>
    </w:p>
    <w:p w14:paraId="7E357FA0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《建筑与市政地基基础通用规范》 GB 55003</w:t>
      </w:r>
    </w:p>
    <w:p w14:paraId="34062678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2. 结构体系与材料耐久性</w:t>
      </w:r>
    </w:p>
    <w:p w14:paraId="2EDD3786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针对本项目采用的各类结构材质，其材料强度等级、截面尺寸、连接构造、钢筋保护层厚度以及防腐防锈防虫等耐久性处理措施，均严格对标以下标准：</w:t>
      </w:r>
    </w:p>
    <w:p w14:paraId="2A5FE27A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《混凝土结构通用规范》 GB 55008</w:t>
      </w:r>
    </w:p>
    <w:p w14:paraId="7CCBC2EF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《钢结构通用规范》 GB 55006</w:t>
      </w:r>
    </w:p>
    <w:p w14:paraId="3E193CE9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《砌体结构通用规范》 GB 55007</w:t>
      </w:r>
    </w:p>
    <w:p w14:paraId="2544ABA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《组合结构通用规范》 GB 55004</w:t>
      </w:r>
    </w:p>
    <w:p w14:paraId="4202B056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《木结构通用规范》 GB 55005</w:t>
      </w:r>
    </w:p>
    <w:p w14:paraId="503B8321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3. 机电设备与室内外环境</w:t>
      </w:r>
    </w:p>
    <w:p w14:paraId="0602C79E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各类市政管线的引入、室内设备系统的运行安全，以及建筑声、光、热等物理环境的健康标准，均落实以下规范的强制性条文：</w:t>
      </w:r>
    </w:p>
    <w:p w14:paraId="58D54CA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《建筑环境通用规范》 GB 55016</w:t>
      </w:r>
    </w:p>
    <w:p w14:paraId="2932B474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《建筑给水排水与节水通用规范》 GB 55020</w:t>
      </w:r>
    </w:p>
    <w:p w14:paraId="597BF2B0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《燃气工程项目规范》 GB 55009</w:t>
      </w:r>
    </w:p>
    <w:p w14:paraId="7085A2F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《供热工程项目规范》 GB 55010</w:t>
      </w:r>
    </w:p>
    <w:p w14:paraId="7C71F96A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1F1F1F"/>
          <w:sz w:val="22"/>
          <w:szCs w:val="22"/>
        </w:rPr>
        <w:t>4. 建筑综合性能与消防生命安全</w:t>
      </w:r>
    </w:p>
    <w:p w14:paraId="2AB617DF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建筑整体的场地规划、空间尺度、无障碍设施、防护栏杆等使用安全边界，以及防火分区、安全疏散、消防设施配置等底线要求，严格执行：</w:t>
      </w:r>
    </w:p>
    <w:p w14:paraId="71840214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《民用建筑通用规范》 GB 55031</w:t>
      </w:r>
    </w:p>
    <w:p w14:paraId="71C56640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《建筑防火通用规范》 GB 55037</w:t>
      </w:r>
    </w:p>
    <w:p w14:paraId="1FDA32DE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三、 综合评估结论</w:t>
      </w:r>
    </w:p>
    <w:p w14:paraId="6FA7CD14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1F1F1F"/>
          <w:sz w:val="22"/>
          <w:szCs w:val="22"/>
        </w:rPr>
      </w:pPr>
      <w:r>
        <w:rPr>
          <w:rFonts w:hint="default" w:ascii="宋体" w:hAnsi="宋体" w:eastAsia="宋体" w:cs="宋体"/>
          <w:b/>
          <w:bCs/>
          <w:color w:val="1F1F1F"/>
          <w:sz w:val="22"/>
          <w:szCs w:val="22"/>
        </w:rPr>
        <w:t>综上，本项目在结构承载力、抗震变形能力、火灾防御能力、材料老化抗性以及机电运行稳定性等关键维度上，均已建立起完整的安全防线，确保建筑在设计基准期内满足安全可靠、经久耐用的使用要求。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C3286"/>
    <w:rsid w:val="3D5C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2026-03-27T06:08:00Z</dcterms:created>
  <dc:creator>holnap ξ～更好</dc:creator>
  <cp:lastModifiedBy>holnap ξ～更好</cp:lastModifiedBy>
  <dcterms:modified xsi:type="dcterms:W3CDTF">2026-03-27T06:09:29Z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C8CC24365383414290798085602D69BB_11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