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碧源生活MALL</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26EAFDAA"/>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北京</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2025年12月19日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T15882772767</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37AAA1D1">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_Toc2008 </w:instrText>
      </w:r>
      <w:r>
        <w:rPr>
          <w:szCs w:val="28"/>
        </w:rPr>
        <w:fldChar w:fldCharType="separate"/>
      </w:r>
      <w:r>
        <w:rPr>
          <w:rFonts w:hint="eastAsia"/>
        </w:rPr>
        <w:t>1. 项目概况</w:t>
      </w:r>
      <w:r>
        <w:tab/>
      </w:r>
      <w:r>
        <w:fldChar w:fldCharType="begin"/>
      </w:r>
      <w:r>
        <w:instrText xml:space="preserve"> PAGEREF _Toc2008 \h </w:instrText>
      </w:r>
      <w:r>
        <w:fldChar w:fldCharType="separate"/>
      </w:r>
      <w:r>
        <w:t>1</w:t>
      </w:r>
      <w:r>
        <w:fldChar w:fldCharType="end"/>
      </w:r>
      <w:r>
        <w:rPr>
          <w:szCs w:val="28"/>
        </w:rPr>
        <w:fldChar w:fldCharType="end"/>
      </w:r>
    </w:p>
    <w:p w14:paraId="670A167C">
      <w:pPr>
        <w:pStyle w:val="25"/>
        <w:tabs>
          <w:tab w:val="right" w:leader="dot" w:pos="9070"/>
          <w:tab w:val="clear" w:pos="180"/>
          <w:tab w:val="clear" w:pos="420"/>
          <w:tab w:val="clear" w:pos="9360"/>
        </w:tabs>
      </w:pPr>
      <w:r>
        <w:rPr>
          <w:szCs w:val="28"/>
        </w:rPr>
        <w:fldChar w:fldCharType="begin"/>
      </w:r>
      <w:r>
        <w:rPr>
          <w:szCs w:val="28"/>
        </w:rPr>
        <w:instrText xml:space="preserve"> HYPERLINK \l _Toc26920 </w:instrText>
      </w:r>
      <w:r>
        <w:rPr>
          <w:szCs w:val="28"/>
        </w:rPr>
        <w:fldChar w:fldCharType="separate"/>
      </w:r>
      <w:r>
        <w:rPr>
          <w:rFonts w:hint="eastAsia"/>
        </w:rPr>
        <w:t>2. 标准依据</w:t>
      </w:r>
      <w:r>
        <w:tab/>
      </w:r>
      <w:r>
        <w:fldChar w:fldCharType="begin"/>
      </w:r>
      <w:r>
        <w:instrText xml:space="preserve"> PAGEREF _Toc26920 \h </w:instrText>
      </w:r>
      <w:r>
        <w:fldChar w:fldCharType="separate"/>
      </w:r>
      <w:r>
        <w:t>1</w:t>
      </w:r>
      <w:r>
        <w:fldChar w:fldCharType="end"/>
      </w:r>
      <w:r>
        <w:rPr>
          <w:szCs w:val="28"/>
        </w:rPr>
        <w:fldChar w:fldCharType="end"/>
      </w:r>
    </w:p>
    <w:p w14:paraId="5955CFD7">
      <w:pPr>
        <w:pStyle w:val="25"/>
        <w:tabs>
          <w:tab w:val="right" w:leader="dot" w:pos="9070"/>
          <w:tab w:val="clear" w:pos="180"/>
          <w:tab w:val="clear" w:pos="420"/>
          <w:tab w:val="clear" w:pos="9360"/>
        </w:tabs>
      </w:pPr>
      <w:r>
        <w:rPr>
          <w:szCs w:val="28"/>
        </w:rPr>
        <w:fldChar w:fldCharType="begin"/>
      </w:r>
      <w:r>
        <w:rPr>
          <w:szCs w:val="28"/>
        </w:rPr>
        <w:instrText xml:space="preserve"> HYPERLINK \l _Toc17867 </w:instrText>
      </w:r>
      <w:r>
        <w:rPr>
          <w:szCs w:val="28"/>
        </w:rPr>
        <w:fldChar w:fldCharType="separate"/>
      </w:r>
      <w:r>
        <w:rPr>
          <w:rFonts w:hint="eastAsia"/>
        </w:rPr>
        <w:t>3. 太阳能资源分析</w:t>
      </w:r>
      <w:r>
        <w:tab/>
      </w:r>
      <w:r>
        <w:fldChar w:fldCharType="begin"/>
      </w:r>
      <w:r>
        <w:instrText xml:space="preserve"> PAGEREF _Toc17867 \h </w:instrText>
      </w:r>
      <w:r>
        <w:fldChar w:fldCharType="separate"/>
      </w:r>
      <w:r>
        <w:t>1</w:t>
      </w:r>
      <w:r>
        <w:fldChar w:fldCharType="end"/>
      </w:r>
      <w:r>
        <w:rPr>
          <w:szCs w:val="28"/>
        </w:rPr>
        <w:fldChar w:fldCharType="end"/>
      </w:r>
    </w:p>
    <w:p w14:paraId="13CB51B7">
      <w:pPr>
        <w:pStyle w:val="26"/>
        <w:tabs>
          <w:tab w:val="right" w:leader="dot" w:pos="9070"/>
          <w:tab w:val="clear" w:pos="540"/>
          <w:tab w:val="clear" w:pos="840"/>
          <w:tab w:val="clear" w:pos="9360"/>
        </w:tabs>
      </w:pPr>
      <w:r>
        <w:rPr>
          <w:szCs w:val="28"/>
        </w:rPr>
        <w:fldChar w:fldCharType="begin"/>
      </w:r>
      <w:r>
        <w:rPr>
          <w:szCs w:val="28"/>
        </w:rPr>
        <w:instrText xml:space="preserve"> HYPERLINK \l _Toc18206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_Toc18206 \h </w:instrText>
      </w:r>
      <w:r>
        <w:fldChar w:fldCharType="separate"/>
      </w:r>
      <w:r>
        <w:t>1</w:t>
      </w:r>
      <w:r>
        <w:fldChar w:fldCharType="end"/>
      </w:r>
      <w:r>
        <w:rPr>
          <w:szCs w:val="28"/>
        </w:rPr>
        <w:fldChar w:fldCharType="end"/>
      </w:r>
    </w:p>
    <w:p w14:paraId="36872D1B">
      <w:pPr>
        <w:pStyle w:val="26"/>
        <w:tabs>
          <w:tab w:val="right" w:leader="dot" w:pos="9070"/>
          <w:tab w:val="clear" w:pos="540"/>
          <w:tab w:val="clear" w:pos="840"/>
          <w:tab w:val="clear" w:pos="9360"/>
        </w:tabs>
      </w:pPr>
      <w:r>
        <w:rPr>
          <w:szCs w:val="28"/>
        </w:rPr>
        <w:fldChar w:fldCharType="begin"/>
      </w:r>
      <w:r>
        <w:rPr>
          <w:szCs w:val="28"/>
        </w:rPr>
        <w:instrText xml:space="preserve"> HYPERLINK \l _Toc29345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_Toc29345 \h </w:instrText>
      </w:r>
      <w:r>
        <w:fldChar w:fldCharType="separate"/>
      </w:r>
      <w:r>
        <w:t>4</w:t>
      </w:r>
      <w:r>
        <w:fldChar w:fldCharType="end"/>
      </w:r>
      <w:r>
        <w:rPr>
          <w:szCs w:val="28"/>
        </w:rPr>
        <w:fldChar w:fldCharType="end"/>
      </w:r>
    </w:p>
    <w:p w14:paraId="3108DEE5">
      <w:pPr>
        <w:pStyle w:val="25"/>
        <w:tabs>
          <w:tab w:val="right" w:leader="dot" w:pos="9070"/>
          <w:tab w:val="clear" w:pos="180"/>
          <w:tab w:val="clear" w:pos="420"/>
          <w:tab w:val="clear" w:pos="9360"/>
        </w:tabs>
      </w:pPr>
      <w:r>
        <w:rPr>
          <w:szCs w:val="28"/>
        </w:rPr>
        <w:fldChar w:fldCharType="begin"/>
      </w:r>
      <w:r>
        <w:rPr>
          <w:szCs w:val="28"/>
        </w:rPr>
        <w:instrText xml:space="preserve"> HYPERLINK \l _Toc16913 </w:instrText>
      </w:r>
      <w:r>
        <w:rPr>
          <w:szCs w:val="28"/>
        </w:rPr>
        <w:fldChar w:fldCharType="separate"/>
      </w:r>
      <w:r>
        <w:rPr>
          <w:rFonts w:hint="eastAsia"/>
        </w:rPr>
        <w:t>4. 软件选用</w:t>
      </w:r>
      <w:r>
        <w:tab/>
      </w:r>
      <w:r>
        <w:fldChar w:fldCharType="begin"/>
      </w:r>
      <w:r>
        <w:instrText xml:space="preserve"> PAGEREF _Toc16913 \h </w:instrText>
      </w:r>
      <w:r>
        <w:fldChar w:fldCharType="separate"/>
      </w:r>
      <w:r>
        <w:t>6</w:t>
      </w:r>
      <w:r>
        <w:fldChar w:fldCharType="end"/>
      </w:r>
      <w:r>
        <w:rPr>
          <w:szCs w:val="28"/>
        </w:rPr>
        <w:fldChar w:fldCharType="end"/>
      </w:r>
    </w:p>
    <w:p w14:paraId="77114503">
      <w:pPr>
        <w:pStyle w:val="25"/>
        <w:tabs>
          <w:tab w:val="right" w:leader="dot" w:pos="9070"/>
          <w:tab w:val="clear" w:pos="180"/>
          <w:tab w:val="clear" w:pos="420"/>
          <w:tab w:val="clear" w:pos="9360"/>
        </w:tabs>
      </w:pPr>
      <w:r>
        <w:rPr>
          <w:szCs w:val="28"/>
        </w:rPr>
        <w:fldChar w:fldCharType="begin"/>
      </w:r>
      <w:r>
        <w:rPr>
          <w:szCs w:val="28"/>
        </w:rPr>
        <w:instrText xml:space="preserve"> HYPERLINK \l _Toc31880 </w:instrText>
      </w:r>
      <w:r>
        <w:rPr>
          <w:szCs w:val="28"/>
        </w:rPr>
        <w:fldChar w:fldCharType="separate"/>
      </w:r>
      <w:r>
        <w:rPr>
          <w:rFonts w:hint="eastAsia"/>
        </w:rPr>
        <w:t>5. 光伏系统设计</w:t>
      </w:r>
      <w:r>
        <w:tab/>
      </w:r>
      <w:r>
        <w:fldChar w:fldCharType="begin"/>
      </w:r>
      <w:r>
        <w:instrText xml:space="preserve"> PAGEREF _Toc31880 \h </w:instrText>
      </w:r>
      <w:r>
        <w:fldChar w:fldCharType="separate"/>
      </w:r>
      <w:r>
        <w:t>6</w:t>
      </w:r>
      <w:r>
        <w:fldChar w:fldCharType="end"/>
      </w:r>
      <w:r>
        <w:rPr>
          <w:szCs w:val="28"/>
        </w:rPr>
        <w:fldChar w:fldCharType="end"/>
      </w:r>
    </w:p>
    <w:p w14:paraId="0F9D9CD0">
      <w:pPr>
        <w:pStyle w:val="26"/>
        <w:tabs>
          <w:tab w:val="right" w:leader="dot" w:pos="9070"/>
          <w:tab w:val="clear" w:pos="540"/>
          <w:tab w:val="clear" w:pos="840"/>
          <w:tab w:val="clear" w:pos="9360"/>
        </w:tabs>
      </w:pPr>
      <w:r>
        <w:rPr>
          <w:szCs w:val="28"/>
        </w:rPr>
        <w:fldChar w:fldCharType="begin"/>
      </w:r>
      <w:r>
        <w:rPr>
          <w:szCs w:val="28"/>
        </w:rPr>
        <w:instrText xml:space="preserve"> HYPERLINK \l _Toc14013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_Toc14013 \h </w:instrText>
      </w:r>
      <w:r>
        <w:fldChar w:fldCharType="separate"/>
      </w:r>
      <w:r>
        <w:t>6</w:t>
      </w:r>
      <w:r>
        <w:fldChar w:fldCharType="end"/>
      </w:r>
      <w:r>
        <w:rPr>
          <w:szCs w:val="28"/>
        </w:rPr>
        <w:fldChar w:fldCharType="end"/>
      </w:r>
    </w:p>
    <w:p w14:paraId="2877A2DA">
      <w:pPr>
        <w:pStyle w:val="26"/>
        <w:tabs>
          <w:tab w:val="right" w:leader="dot" w:pos="9070"/>
          <w:tab w:val="clear" w:pos="540"/>
          <w:tab w:val="clear" w:pos="840"/>
          <w:tab w:val="clear" w:pos="9360"/>
        </w:tabs>
      </w:pPr>
      <w:r>
        <w:rPr>
          <w:szCs w:val="28"/>
        </w:rPr>
        <w:fldChar w:fldCharType="begin"/>
      </w:r>
      <w:r>
        <w:rPr>
          <w:szCs w:val="28"/>
        </w:rPr>
        <w:instrText xml:space="preserve"> HYPERLINK \l _Toc24455 </w:instrText>
      </w:r>
      <w:r>
        <w:rPr>
          <w:szCs w:val="28"/>
        </w:rPr>
        <w:fldChar w:fldCharType="separate"/>
      </w:r>
      <w:r>
        <w:rPr>
          <w:rFonts w:hint="eastAsia"/>
          <w:lang w:val="en-GB"/>
        </w:rPr>
        <w:t xml:space="preserve">5.2 </w:t>
      </w:r>
      <w:r>
        <w:t>辐照分析</w:t>
      </w:r>
      <w:r>
        <w:tab/>
      </w:r>
      <w:r>
        <w:fldChar w:fldCharType="begin"/>
      </w:r>
      <w:r>
        <w:instrText xml:space="preserve"> PAGEREF _Toc24455 \h </w:instrText>
      </w:r>
      <w:r>
        <w:fldChar w:fldCharType="separate"/>
      </w:r>
      <w:r>
        <w:t>7</w:t>
      </w:r>
      <w:r>
        <w:fldChar w:fldCharType="end"/>
      </w:r>
      <w:r>
        <w:rPr>
          <w:szCs w:val="28"/>
        </w:rPr>
        <w:fldChar w:fldCharType="end"/>
      </w:r>
    </w:p>
    <w:p w14:paraId="3E25F1AB">
      <w:pPr>
        <w:pStyle w:val="26"/>
        <w:tabs>
          <w:tab w:val="right" w:leader="dot" w:pos="9070"/>
          <w:tab w:val="clear" w:pos="540"/>
          <w:tab w:val="clear" w:pos="840"/>
          <w:tab w:val="clear" w:pos="9360"/>
        </w:tabs>
      </w:pPr>
      <w:r>
        <w:rPr>
          <w:szCs w:val="28"/>
        </w:rPr>
        <w:fldChar w:fldCharType="begin"/>
      </w:r>
      <w:r>
        <w:rPr>
          <w:szCs w:val="28"/>
        </w:rPr>
        <w:instrText xml:space="preserve"> HYPERLINK \l _Toc25178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_Toc25178 \h </w:instrText>
      </w:r>
      <w:r>
        <w:fldChar w:fldCharType="separate"/>
      </w:r>
      <w:r>
        <w:t>7</w:t>
      </w:r>
      <w:r>
        <w:fldChar w:fldCharType="end"/>
      </w:r>
      <w:r>
        <w:rPr>
          <w:szCs w:val="28"/>
        </w:rPr>
        <w:fldChar w:fldCharType="end"/>
      </w:r>
    </w:p>
    <w:p w14:paraId="1C512861">
      <w:pPr>
        <w:pStyle w:val="20"/>
        <w:tabs>
          <w:tab w:val="right" w:leader="dot" w:pos="9070"/>
          <w:tab w:val="clear" w:pos="900"/>
          <w:tab w:val="clear" w:pos="1260"/>
          <w:tab w:val="clear" w:pos="9360"/>
        </w:tabs>
      </w:pPr>
      <w:r>
        <w:rPr>
          <w:szCs w:val="28"/>
        </w:rPr>
        <w:fldChar w:fldCharType="begin"/>
      </w:r>
      <w:r>
        <w:rPr>
          <w:szCs w:val="28"/>
        </w:rPr>
        <w:instrText xml:space="preserve"> HYPERLINK \l _Toc6141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_Toc6141 \h </w:instrText>
      </w:r>
      <w:r>
        <w:fldChar w:fldCharType="separate"/>
      </w:r>
      <w:r>
        <w:t>7</w:t>
      </w:r>
      <w:r>
        <w:fldChar w:fldCharType="end"/>
      </w:r>
      <w:r>
        <w:rPr>
          <w:szCs w:val="28"/>
        </w:rPr>
        <w:fldChar w:fldCharType="end"/>
      </w:r>
    </w:p>
    <w:p w14:paraId="3BB6431F">
      <w:pPr>
        <w:pStyle w:val="20"/>
        <w:tabs>
          <w:tab w:val="right" w:leader="dot" w:pos="9070"/>
          <w:tab w:val="clear" w:pos="900"/>
          <w:tab w:val="clear" w:pos="1260"/>
          <w:tab w:val="clear" w:pos="9360"/>
        </w:tabs>
      </w:pPr>
      <w:r>
        <w:rPr>
          <w:szCs w:val="28"/>
        </w:rPr>
        <w:fldChar w:fldCharType="begin"/>
      </w:r>
      <w:r>
        <w:rPr>
          <w:szCs w:val="28"/>
        </w:rPr>
        <w:instrText xml:space="preserve"> HYPERLINK \l _Toc23473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_Toc23473 \h </w:instrText>
      </w:r>
      <w:r>
        <w:fldChar w:fldCharType="separate"/>
      </w:r>
      <w:r>
        <w:t>8</w:t>
      </w:r>
      <w:r>
        <w:fldChar w:fldCharType="end"/>
      </w:r>
      <w:r>
        <w:rPr>
          <w:szCs w:val="28"/>
        </w:rPr>
        <w:fldChar w:fldCharType="end"/>
      </w:r>
    </w:p>
    <w:p w14:paraId="24289E6B">
      <w:pPr>
        <w:pStyle w:val="26"/>
        <w:tabs>
          <w:tab w:val="right" w:leader="dot" w:pos="9070"/>
          <w:tab w:val="clear" w:pos="540"/>
          <w:tab w:val="clear" w:pos="840"/>
          <w:tab w:val="clear" w:pos="9360"/>
        </w:tabs>
      </w:pPr>
      <w:r>
        <w:rPr>
          <w:szCs w:val="28"/>
        </w:rPr>
        <w:fldChar w:fldCharType="begin"/>
      </w:r>
      <w:r>
        <w:rPr>
          <w:szCs w:val="28"/>
        </w:rPr>
        <w:instrText xml:space="preserve"> HYPERLINK \l _Toc17896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_Toc17896 \h </w:instrText>
      </w:r>
      <w:r>
        <w:fldChar w:fldCharType="separate"/>
      </w:r>
      <w:r>
        <w:t>8</w:t>
      </w:r>
      <w:r>
        <w:fldChar w:fldCharType="end"/>
      </w:r>
      <w:r>
        <w:rPr>
          <w:szCs w:val="28"/>
        </w:rPr>
        <w:fldChar w:fldCharType="end"/>
      </w:r>
    </w:p>
    <w:p w14:paraId="7A58FC7F">
      <w:pPr>
        <w:pStyle w:val="25"/>
        <w:tabs>
          <w:tab w:val="right" w:leader="dot" w:pos="9070"/>
          <w:tab w:val="clear" w:pos="180"/>
          <w:tab w:val="clear" w:pos="420"/>
          <w:tab w:val="clear" w:pos="9360"/>
        </w:tabs>
      </w:pPr>
      <w:r>
        <w:rPr>
          <w:szCs w:val="28"/>
        </w:rPr>
        <w:fldChar w:fldCharType="begin"/>
      </w:r>
      <w:r>
        <w:rPr>
          <w:szCs w:val="28"/>
        </w:rPr>
        <w:instrText xml:space="preserve"> HYPERLINK \l _Toc32188 </w:instrText>
      </w:r>
      <w:r>
        <w:rPr>
          <w:szCs w:val="28"/>
        </w:rPr>
        <w:fldChar w:fldCharType="separate"/>
      </w:r>
      <w:r>
        <w:rPr>
          <w:rFonts w:hint="eastAsia"/>
        </w:rPr>
        <w:t>6. 光伏发电产量</w:t>
      </w:r>
      <w:r>
        <w:tab/>
      </w:r>
      <w:r>
        <w:fldChar w:fldCharType="begin"/>
      </w:r>
      <w:r>
        <w:instrText xml:space="preserve"> PAGEREF _Toc32188 \h </w:instrText>
      </w:r>
      <w:r>
        <w:fldChar w:fldCharType="separate"/>
      </w:r>
      <w:r>
        <w:t>9</w:t>
      </w:r>
      <w:r>
        <w:fldChar w:fldCharType="end"/>
      </w:r>
      <w:r>
        <w:rPr>
          <w:szCs w:val="28"/>
        </w:rPr>
        <w:fldChar w:fldCharType="end"/>
      </w:r>
    </w:p>
    <w:p w14:paraId="2985D102">
      <w:pPr>
        <w:pStyle w:val="26"/>
        <w:tabs>
          <w:tab w:val="right" w:leader="dot" w:pos="9070"/>
          <w:tab w:val="clear" w:pos="540"/>
          <w:tab w:val="clear" w:pos="840"/>
          <w:tab w:val="clear" w:pos="9360"/>
        </w:tabs>
      </w:pPr>
      <w:r>
        <w:rPr>
          <w:szCs w:val="28"/>
        </w:rPr>
        <w:fldChar w:fldCharType="begin"/>
      </w:r>
      <w:r>
        <w:rPr>
          <w:szCs w:val="28"/>
        </w:rPr>
        <w:instrText xml:space="preserve"> HYPERLINK \l _Toc28554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_Toc28554 \h </w:instrText>
      </w:r>
      <w:r>
        <w:fldChar w:fldCharType="separate"/>
      </w:r>
      <w:r>
        <w:t>9</w:t>
      </w:r>
      <w:r>
        <w:fldChar w:fldCharType="end"/>
      </w:r>
      <w:r>
        <w:rPr>
          <w:szCs w:val="28"/>
        </w:rPr>
        <w:fldChar w:fldCharType="end"/>
      </w:r>
    </w:p>
    <w:p w14:paraId="0AD0A91C">
      <w:pPr>
        <w:pStyle w:val="26"/>
        <w:tabs>
          <w:tab w:val="right" w:leader="dot" w:pos="9070"/>
          <w:tab w:val="clear" w:pos="540"/>
          <w:tab w:val="clear" w:pos="840"/>
          <w:tab w:val="clear" w:pos="9360"/>
        </w:tabs>
      </w:pPr>
      <w:r>
        <w:rPr>
          <w:szCs w:val="28"/>
        </w:rPr>
        <w:fldChar w:fldCharType="begin"/>
      </w:r>
      <w:r>
        <w:rPr>
          <w:szCs w:val="28"/>
        </w:rPr>
        <w:instrText xml:space="preserve"> HYPERLINK \l _Toc6195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_Toc6195 \h </w:instrText>
      </w:r>
      <w:r>
        <w:fldChar w:fldCharType="separate"/>
      </w:r>
      <w:r>
        <w:t>9</w:t>
      </w:r>
      <w:r>
        <w:fldChar w:fldCharType="end"/>
      </w:r>
      <w:r>
        <w:rPr>
          <w:szCs w:val="28"/>
        </w:rPr>
        <w:fldChar w:fldCharType="end"/>
      </w:r>
    </w:p>
    <w:p w14:paraId="0068AED9">
      <w:pPr>
        <w:pStyle w:val="26"/>
        <w:tabs>
          <w:tab w:val="right" w:leader="dot" w:pos="9070"/>
          <w:tab w:val="clear" w:pos="540"/>
          <w:tab w:val="clear" w:pos="840"/>
          <w:tab w:val="clear" w:pos="9360"/>
        </w:tabs>
      </w:pPr>
      <w:r>
        <w:rPr>
          <w:szCs w:val="28"/>
        </w:rPr>
        <w:fldChar w:fldCharType="begin"/>
      </w:r>
      <w:r>
        <w:rPr>
          <w:szCs w:val="28"/>
        </w:rPr>
        <w:instrText xml:space="preserve"> HYPERLINK \l _Toc1583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_Toc1583 \h </w:instrText>
      </w:r>
      <w:r>
        <w:fldChar w:fldCharType="separate"/>
      </w:r>
      <w:r>
        <w:t>10</w:t>
      </w:r>
      <w:r>
        <w:fldChar w:fldCharType="end"/>
      </w:r>
      <w:r>
        <w:rPr>
          <w:szCs w:val="28"/>
        </w:rPr>
        <w:fldChar w:fldCharType="end"/>
      </w:r>
    </w:p>
    <w:p w14:paraId="7A8EA975">
      <w:pPr>
        <w:pStyle w:val="20"/>
        <w:tabs>
          <w:tab w:val="right" w:leader="dot" w:pos="9070"/>
          <w:tab w:val="clear" w:pos="900"/>
          <w:tab w:val="clear" w:pos="1260"/>
          <w:tab w:val="clear" w:pos="9360"/>
        </w:tabs>
      </w:pPr>
      <w:r>
        <w:rPr>
          <w:szCs w:val="28"/>
        </w:rPr>
        <w:fldChar w:fldCharType="begin"/>
      </w:r>
      <w:r>
        <w:rPr>
          <w:szCs w:val="28"/>
        </w:rPr>
        <w:instrText xml:space="preserve"> HYPERLINK \l _Toc7619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_Toc7619 \h </w:instrText>
      </w:r>
      <w:r>
        <w:fldChar w:fldCharType="separate"/>
      </w:r>
      <w:r>
        <w:t>10</w:t>
      </w:r>
      <w:r>
        <w:fldChar w:fldCharType="end"/>
      </w:r>
      <w:r>
        <w:rPr>
          <w:szCs w:val="28"/>
        </w:rPr>
        <w:fldChar w:fldCharType="end"/>
      </w:r>
    </w:p>
    <w:p w14:paraId="11D0F343">
      <w:pPr>
        <w:pStyle w:val="20"/>
        <w:tabs>
          <w:tab w:val="right" w:leader="dot" w:pos="9070"/>
          <w:tab w:val="clear" w:pos="900"/>
          <w:tab w:val="clear" w:pos="1260"/>
          <w:tab w:val="clear" w:pos="9360"/>
        </w:tabs>
      </w:pPr>
      <w:r>
        <w:rPr>
          <w:szCs w:val="28"/>
        </w:rPr>
        <w:fldChar w:fldCharType="begin"/>
      </w:r>
      <w:r>
        <w:rPr>
          <w:szCs w:val="28"/>
        </w:rPr>
        <w:instrText xml:space="preserve"> HYPERLINK \l _Toc9757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_Toc9757 \h </w:instrText>
      </w:r>
      <w:r>
        <w:fldChar w:fldCharType="separate"/>
      </w:r>
      <w:r>
        <w:t>11</w:t>
      </w:r>
      <w:r>
        <w:fldChar w:fldCharType="end"/>
      </w:r>
      <w:r>
        <w:rPr>
          <w:szCs w:val="28"/>
        </w:rPr>
        <w:fldChar w:fldCharType="end"/>
      </w:r>
    </w:p>
    <w:p w14:paraId="6C214175">
      <w:pPr>
        <w:pStyle w:val="25"/>
        <w:tabs>
          <w:tab w:val="right" w:leader="dot" w:pos="9070"/>
          <w:tab w:val="clear" w:pos="180"/>
          <w:tab w:val="clear" w:pos="420"/>
          <w:tab w:val="clear" w:pos="9360"/>
        </w:tabs>
      </w:pPr>
      <w:r>
        <w:rPr>
          <w:szCs w:val="28"/>
        </w:rPr>
        <w:fldChar w:fldCharType="begin"/>
      </w:r>
      <w:r>
        <w:rPr>
          <w:szCs w:val="28"/>
        </w:rPr>
        <w:instrText xml:space="preserve"> HYPERLINK \l _Toc1217 </w:instrText>
      </w:r>
      <w:r>
        <w:rPr>
          <w:szCs w:val="28"/>
        </w:rPr>
        <w:fldChar w:fldCharType="separate"/>
      </w:r>
      <w:r>
        <w:rPr>
          <w:rFonts w:hint="eastAsia"/>
        </w:rPr>
        <w:t>7. 经济效益分析</w:t>
      </w:r>
      <w:r>
        <w:tab/>
      </w:r>
      <w:r>
        <w:fldChar w:fldCharType="begin"/>
      </w:r>
      <w:r>
        <w:instrText xml:space="preserve"> PAGEREF _Toc1217 \h </w:instrText>
      </w:r>
      <w:r>
        <w:fldChar w:fldCharType="separate"/>
      </w:r>
      <w:r>
        <w:t>13</w:t>
      </w:r>
      <w:r>
        <w:fldChar w:fldCharType="end"/>
      </w:r>
      <w:r>
        <w:rPr>
          <w:szCs w:val="28"/>
        </w:rPr>
        <w:fldChar w:fldCharType="end"/>
      </w:r>
    </w:p>
    <w:p w14:paraId="21A52E6B">
      <w:pPr>
        <w:pStyle w:val="25"/>
        <w:tabs>
          <w:tab w:val="right" w:leader="dot" w:pos="9070"/>
          <w:tab w:val="clear" w:pos="180"/>
          <w:tab w:val="clear" w:pos="420"/>
          <w:tab w:val="clear" w:pos="9360"/>
        </w:tabs>
      </w:pPr>
      <w:r>
        <w:rPr>
          <w:szCs w:val="28"/>
        </w:rPr>
        <w:fldChar w:fldCharType="begin"/>
      </w:r>
      <w:r>
        <w:rPr>
          <w:szCs w:val="28"/>
        </w:rPr>
        <w:instrText xml:space="preserve"> HYPERLINK \l _Toc4846 </w:instrText>
      </w:r>
      <w:r>
        <w:rPr>
          <w:szCs w:val="28"/>
        </w:rPr>
        <w:fldChar w:fldCharType="separate"/>
      </w:r>
      <w:r>
        <w:rPr>
          <w:rFonts w:hint="eastAsia"/>
        </w:rPr>
        <w:t>8. 减排效益分析</w:t>
      </w:r>
      <w:r>
        <w:tab/>
      </w:r>
      <w:r>
        <w:fldChar w:fldCharType="begin"/>
      </w:r>
      <w:r>
        <w:instrText xml:space="preserve"> PAGEREF _Toc4846 \h </w:instrText>
      </w:r>
      <w:r>
        <w:fldChar w:fldCharType="separate"/>
      </w:r>
      <w:r>
        <w:t>15</w:t>
      </w:r>
      <w:r>
        <w:fldChar w:fldCharType="end"/>
      </w:r>
      <w:r>
        <w:rPr>
          <w:szCs w:val="28"/>
        </w:rPr>
        <w:fldChar w:fldCharType="end"/>
      </w:r>
    </w:p>
    <w:p w14:paraId="01EBBDD6">
      <w:pPr>
        <w:pStyle w:val="25"/>
        <w:tabs>
          <w:tab w:val="right" w:leader="dot" w:pos="9070"/>
          <w:tab w:val="clear" w:pos="180"/>
          <w:tab w:val="clear" w:pos="420"/>
          <w:tab w:val="clear" w:pos="9360"/>
        </w:tabs>
      </w:pPr>
      <w:r>
        <w:rPr>
          <w:szCs w:val="28"/>
        </w:rPr>
        <w:fldChar w:fldCharType="begin"/>
      </w:r>
      <w:r>
        <w:rPr>
          <w:szCs w:val="28"/>
        </w:rPr>
        <w:instrText xml:space="preserve"> HYPERLINK \l _Toc30348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_Toc30348 \h </w:instrText>
      </w:r>
      <w:r>
        <w:fldChar w:fldCharType="separate"/>
      </w:r>
      <w:r>
        <w:t>16</w:t>
      </w:r>
      <w:r>
        <w:fldChar w:fldCharType="end"/>
      </w:r>
      <w:r>
        <w:rPr>
          <w:szCs w:val="28"/>
        </w:rPr>
        <w:fldChar w:fldCharType="end"/>
      </w:r>
    </w:p>
    <w:p w14:paraId="4FA2D8B9">
      <w:pPr>
        <w:pStyle w:val="25"/>
        <w:tabs>
          <w:tab w:val="right" w:leader="dot" w:pos="9070"/>
          <w:tab w:val="clear" w:pos="180"/>
          <w:tab w:val="clear" w:pos="420"/>
          <w:tab w:val="clear" w:pos="9360"/>
        </w:tabs>
      </w:pPr>
      <w:r>
        <w:rPr>
          <w:szCs w:val="28"/>
        </w:rPr>
        <w:fldChar w:fldCharType="begin"/>
      </w:r>
      <w:r>
        <w:rPr>
          <w:szCs w:val="28"/>
        </w:rPr>
        <w:instrText xml:space="preserve"> HYPERLINK \l _Toc15342 </w:instrText>
      </w:r>
      <w:r>
        <w:rPr>
          <w:szCs w:val="28"/>
        </w:rPr>
        <w:fldChar w:fldCharType="separate"/>
      </w:r>
      <w:r>
        <w:rPr>
          <w:rFonts w:hint="eastAsia"/>
        </w:rPr>
        <w:t>附录</w:t>
      </w:r>
      <w:r>
        <w:tab/>
      </w:r>
      <w:r>
        <w:fldChar w:fldCharType="begin"/>
      </w:r>
      <w:r>
        <w:instrText xml:space="preserve"> PAGEREF _Toc15342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008"/>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碧源生活MALL</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北京</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116°21′</w:t>
            </w:r>
            <w:bookmarkEnd w:id="16"/>
            <w:r>
              <w:rPr>
                <w:sz w:val="21"/>
                <w:szCs w:val="18"/>
                <w:lang w:val="en-US"/>
              </w:rPr>
              <w:t xml:space="preserve">              北纬：</w:t>
            </w:r>
            <w:bookmarkStart w:id="17" w:name="纬度"/>
            <w:r>
              <w:t>39°57′</w:t>
            </w:r>
            <w:bookmarkEnd w:id="17"/>
          </w:p>
        </w:tc>
      </w:tr>
    </w:tbl>
    <w:p w14:paraId="11AEAFE1">
      <w:pPr>
        <w:pStyle w:val="2"/>
      </w:pPr>
      <w:bookmarkStart w:id="18" w:name="_Toc512608177"/>
      <w:bookmarkStart w:id="19" w:name="_Toc2692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7867"/>
      <w:r>
        <w:rPr>
          <w:rFonts w:hint="eastAsia"/>
        </w:rPr>
        <w:t>太阳能资源分析</w:t>
      </w:r>
      <w:bookmarkEnd w:id="21"/>
    </w:p>
    <w:p w14:paraId="7C9A8BDD">
      <w:pPr>
        <w:pStyle w:val="4"/>
        <w:rPr>
          <w:lang w:val="zh-CN"/>
        </w:rPr>
      </w:pPr>
      <w:bookmarkStart w:id="22" w:name="_Toc18206"/>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北京</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1365.8</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13470.9</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29345"/>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1365.8</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0.62,直接辐射主导,直射比等级属于A级等级很高地区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0.36，等级B稳定地区</w:t>
      </w:r>
      <w:bookmarkEnd w:id="41"/>
      <w:r>
        <w:rPr>
          <w:rFonts w:hint="eastAsia"/>
        </w:rPr>
        <w:t>。</w:t>
      </w:r>
    </w:p>
    <w:p w14:paraId="3FBD001A">
      <w:pPr>
        <w:pStyle w:val="2"/>
      </w:pPr>
      <w:bookmarkStart w:id="42" w:name="_Toc16913"/>
      <w:bookmarkStart w:id="43" w:name="_Toc12754229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31880"/>
      <w:r>
        <w:rPr>
          <w:rFonts w:hint="eastAsia"/>
        </w:rPr>
        <w:t>光伏系统设计</w:t>
      </w:r>
      <w:bookmarkEnd w:id="44"/>
    </w:p>
    <w:p w14:paraId="47C4703A">
      <w:pPr>
        <w:pStyle w:val="3"/>
        <w:ind w:firstLine="480" w:firstLineChars="200"/>
      </w:pPr>
      <w:bookmarkStart w:id="45" w:name="_Toc312399791"/>
      <w:bookmarkStart w:id="46" w:name="_Toc290209312"/>
      <w:bookmarkStart w:id="47" w:name="_Toc290209336"/>
      <w:bookmarkStart w:id="48" w:name="_Toc264043625"/>
      <w:bookmarkStart w:id="49" w:name="_Toc290149054"/>
      <w:bookmarkStart w:id="50" w:name="_Toc264569232"/>
      <w:bookmarkStart w:id="51" w:name="_Toc512608180"/>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14013"/>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7242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72427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4455"/>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25178"/>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北京</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6141"/>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32.8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3473"/>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17896"/>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24</w:t>
            </w:r>
          </w:p>
        </w:tc>
        <w:tc>
          <w:tcPr>
            <w:tcW w:w="0" w:type="auto"/>
            <w:shd w:val="clear" w:color="auto" w:fill="ECECEC" w:themeFill="accent3" w:themeFillTint="33"/>
          </w:tcPr>
          <w:p w14:paraId="7EF97311">
            <w:pPr>
              <w:jc w:val="center"/>
              <w:rPr>
                <w:szCs w:val="21"/>
              </w:rPr>
            </w:pPr>
            <w:r>
              <w:rPr>
                <w:szCs w:val="21"/>
              </w:rPr>
              <w:t>325</w:t>
            </w:r>
          </w:p>
        </w:tc>
        <w:tc>
          <w:tcPr>
            <w:tcW w:w="0" w:type="auto"/>
            <w:shd w:val="clear" w:color="auto" w:fill="ECECEC" w:themeFill="accent3" w:themeFillTint="33"/>
          </w:tcPr>
          <w:p w14:paraId="42C044EB">
            <w:pPr>
              <w:jc w:val="center"/>
              <w:rPr>
                <w:szCs w:val="21"/>
              </w:rPr>
            </w:pPr>
            <w:r>
              <w:rPr>
                <w:szCs w:val="21"/>
              </w:rPr>
              <w:t>5</w:t>
            </w:r>
          </w:p>
        </w:tc>
        <w:tc>
          <w:tcPr>
            <w:tcW w:w="0" w:type="auto"/>
            <w:shd w:val="clear" w:color="auto" w:fill="ECECEC" w:themeFill="accent3" w:themeFillTint="33"/>
          </w:tcPr>
          <w:p w14:paraId="6520BB05">
            <w:pPr>
              <w:jc w:val="center"/>
              <w:rPr>
                <w:szCs w:val="21"/>
              </w:rPr>
            </w:pPr>
            <w:r>
              <w:rPr>
                <w:szCs w:val="21"/>
              </w:rPr>
              <w:t>0.5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3%</w:t>
            </w:r>
          </w:p>
        </w:tc>
        <w:tc>
          <w:tcPr>
            <w:tcW w:w="1158" w:type="dxa"/>
            <w:shd w:val="clear" w:color="auto" w:fill="ECECEC" w:themeFill="accent3" w:themeFillTint="33"/>
          </w:tcPr>
          <w:p w14:paraId="3CDAAA14">
            <w:pPr>
              <w:jc w:val="center"/>
              <w:rPr>
                <w:szCs w:val="21"/>
              </w:rPr>
            </w:pPr>
            <w:r>
              <w:rPr>
                <w:szCs w:val="21"/>
              </w:rPr>
              <w:t>0.7%</w:t>
            </w:r>
          </w:p>
        </w:tc>
      </w:tr>
      <w:bookmarkEnd w:id="65"/>
    </w:tbl>
    <w:p w14:paraId="57E6A4B8">
      <w:pPr>
        <w:jc w:val="center"/>
      </w:pPr>
    </w:p>
    <w:p w14:paraId="464A1583">
      <w:pPr>
        <w:pStyle w:val="2"/>
      </w:pPr>
      <w:bookmarkStart w:id="66" w:name="_Toc32188"/>
      <w:r>
        <w:rPr>
          <w:rFonts w:hint="eastAsia"/>
        </w:rPr>
        <w:t>光伏发电产量</w:t>
      </w:r>
      <w:bookmarkEnd w:id="66"/>
    </w:p>
    <w:p w14:paraId="2328274C">
      <w:pPr>
        <w:pStyle w:val="4"/>
      </w:pPr>
      <w:bookmarkStart w:id="67" w:name="_Toc28554"/>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6195"/>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24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7.8kW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39㎡</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98.6%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85.6%</w:t>
            </w:r>
          </w:p>
        </w:tc>
      </w:tr>
      <w:bookmarkEnd w:id="69"/>
    </w:tbl>
    <w:p w14:paraId="72962EAD">
      <w:pPr>
        <w:jc w:val="center"/>
      </w:pPr>
    </w:p>
    <w:p w14:paraId="06899724">
      <w:pPr>
        <w:pStyle w:val="4"/>
      </w:pPr>
      <w:bookmarkStart w:id="70" w:name="_Toc158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7619"/>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98.1</w:t>
            </w:r>
          </w:p>
        </w:tc>
        <w:tc>
          <w:tcPr>
            <w:tcW w:w="2434" w:type="dxa"/>
            <w:shd w:val="clear" w:color="auto" w:fill="ECECEC" w:themeFill="accent3" w:themeFillTint="33"/>
          </w:tcPr>
          <w:p w14:paraId="4249045E">
            <w:pPr>
              <w:jc w:val="center"/>
              <w:rPr>
                <w:szCs w:val="21"/>
              </w:rPr>
            </w:pPr>
            <w:r>
              <w:rPr>
                <w:szCs w:val="21"/>
              </w:rPr>
              <w:t>0.70</w:t>
            </w:r>
          </w:p>
        </w:tc>
        <w:tc>
          <w:tcPr>
            <w:tcW w:w="2224" w:type="dxa"/>
            <w:shd w:val="clear" w:color="auto" w:fill="ECECEC" w:themeFill="accent3" w:themeFillTint="33"/>
          </w:tcPr>
          <w:p w14:paraId="063959F3">
            <w:pPr>
              <w:jc w:val="center"/>
              <w:rPr>
                <w:szCs w:val="21"/>
              </w:rPr>
            </w:pPr>
            <w:r>
              <w:rPr>
                <w:szCs w:val="21"/>
              </w:rPr>
              <w:t>7.1</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118.1</w:t>
            </w:r>
          </w:p>
        </w:tc>
        <w:tc>
          <w:tcPr>
            <w:tcW w:w="2434" w:type="dxa"/>
          </w:tcPr>
          <w:p w14:paraId="0A58FFCF">
            <w:pPr>
              <w:jc w:val="center"/>
              <w:rPr>
                <w:szCs w:val="21"/>
              </w:rPr>
            </w:pPr>
            <w:r>
              <w:rPr>
                <w:szCs w:val="21"/>
              </w:rPr>
              <w:t>0.83</w:t>
            </w:r>
          </w:p>
        </w:tc>
        <w:tc>
          <w:tcPr>
            <w:tcW w:w="2224" w:type="dxa"/>
          </w:tcPr>
          <w:p w14:paraId="135A4CC4">
            <w:pPr>
              <w:jc w:val="center"/>
              <w:rPr>
                <w:szCs w:val="21"/>
              </w:rPr>
            </w:pPr>
            <w:r>
              <w:rPr>
                <w:szCs w:val="21"/>
              </w:rPr>
              <w:t>8.4</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148.0</w:t>
            </w:r>
          </w:p>
        </w:tc>
        <w:tc>
          <w:tcPr>
            <w:tcW w:w="2434" w:type="dxa"/>
            <w:shd w:val="clear" w:color="auto" w:fill="ECECEC" w:themeFill="accent3" w:themeFillTint="33"/>
          </w:tcPr>
          <w:p w14:paraId="25145782">
            <w:pPr>
              <w:jc w:val="center"/>
              <w:rPr>
                <w:szCs w:val="21"/>
              </w:rPr>
            </w:pPr>
            <w:r>
              <w:rPr>
                <w:szCs w:val="21"/>
              </w:rPr>
              <w:t>1.01</w:t>
            </w:r>
          </w:p>
        </w:tc>
        <w:tc>
          <w:tcPr>
            <w:tcW w:w="2224" w:type="dxa"/>
            <w:shd w:val="clear" w:color="auto" w:fill="ECECEC" w:themeFill="accent3" w:themeFillTint="33"/>
          </w:tcPr>
          <w:p w14:paraId="186DDDC9">
            <w:pPr>
              <w:jc w:val="center"/>
              <w:rPr>
                <w:szCs w:val="21"/>
              </w:rPr>
            </w:pPr>
            <w:r>
              <w:rPr>
                <w:szCs w:val="21"/>
              </w:rPr>
              <w:t>10.3</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150.7</w:t>
            </w:r>
          </w:p>
        </w:tc>
        <w:tc>
          <w:tcPr>
            <w:tcW w:w="2434" w:type="dxa"/>
          </w:tcPr>
          <w:p w14:paraId="1EFEDD8B">
            <w:pPr>
              <w:jc w:val="center"/>
              <w:rPr>
                <w:szCs w:val="21"/>
              </w:rPr>
            </w:pPr>
            <w:r>
              <w:rPr>
                <w:szCs w:val="21"/>
              </w:rPr>
              <w:t>1.01</w:t>
            </w:r>
          </w:p>
        </w:tc>
        <w:tc>
          <w:tcPr>
            <w:tcW w:w="2224" w:type="dxa"/>
          </w:tcPr>
          <w:p w14:paraId="3285EB93">
            <w:pPr>
              <w:jc w:val="center"/>
              <w:rPr>
                <w:szCs w:val="21"/>
              </w:rPr>
            </w:pPr>
            <w:r>
              <w:rPr>
                <w:szCs w:val="21"/>
              </w:rPr>
              <w:t>10.2</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152.0</w:t>
            </w:r>
          </w:p>
        </w:tc>
        <w:tc>
          <w:tcPr>
            <w:tcW w:w="2434" w:type="dxa"/>
            <w:shd w:val="clear" w:color="auto" w:fill="ECECEC" w:themeFill="accent3" w:themeFillTint="33"/>
          </w:tcPr>
          <w:p w14:paraId="5B52C10D">
            <w:pPr>
              <w:jc w:val="center"/>
              <w:rPr>
                <w:szCs w:val="21"/>
              </w:rPr>
            </w:pPr>
            <w:r>
              <w:rPr>
                <w:szCs w:val="21"/>
              </w:rPr>
              <w:t>0.98</w:t>
            </w:r>
          </w:p>
        </w:tc>
        <w:tc>
          <w:tcPr>
            <w:tcW w:w="2224" w:type="dxa"/>
            <w:shd w:val="clear" w:color="auto" w:fill="ECECEC" w:themeFill="accent3" w:themeFillTint="33"/>
          </w:tcPr>
          <w:p w14:paraId="10C4EF2F">
            <w:pPr>
              <w:jc w:val="center"/>
              <w:rPr>
                <w:szCs w:val="21"/>
              </w:rPr>
            </w:pPr>
            <w:r>
              <w:rPr>
                <w:szCs w:val="21"/>
              </w:rPr>
              <w:t>10.0</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137.8</w:t>
            </w:r>
          </w:p>
        </w:tc>
        <w:tc>
          <w:tcPr>
            <w:tcW w:w="2434" w:type="dxa"/>
          </w:tcPr>
          <w:p w14:paraId="762F05EF">
            <w:pPr>
              <w:jc w:val="center"/>
              <w:rPr>
                <w:szCs w:val="21"/>
              </w:rPr>
            </w:pPr>
            <w:r>
              <w:rPr>
                <w:szCs w:val="21"/>
              </w:rPr>
              <w:t>0.88</w:t>
            </w:r>
          </w:p>
        </w:tc>
        <w:tc>
          <w:tcPr>
            <w:tcW w:w="2224" w:type="dxa"/>
          </w:tcPr>
          <w:p w14:paraId="0503894E">
            <w:pPr>
              <w:jc w:val="center"/>
              <w:rPr>
                <w:szCs w:val="21"/>
              </w:rPr>
            </w:pPr>
            <w:r>
              <w:rPr>
                <w:szCs w:val="21"/>
              </w:rPr>
              <w:t>9.0</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133.4</w:t>
            </w:r>
          </w:p>
        </w:tc>
        <w:tc>
          <w:tcPr>
            <w:tcW w:w="2434" w:type="dxa"/>
            <w:shd w:val="clear" w:color="auto" w:fill="ECECEC" w:themeFill="accent3" w:themeFillTint="33"/>
          </w:tcPr>
          <w:p w14:paraId="12D317DA">
            <w:pPr>
              <w:jc w:val="center"/>
              <w:rPr>
                <w:szCs w:val="21"/>
              </w:rPr>
            </w:pPr>
            <w:r>
              <w:rPr>
                <w:szCs w:val="21"/>
              </w:rPr>
              <w:t>0.85</w:t>
            </w:r>
          </w:p>
        </w:tc>
        <w:tc>
          <w:tcPr>
            <w:tcW w:w="2224" w:type="dxa"/>
            <w:shd w:val="clear" w:color="auto" w:fill="ECECEC" w:themeFill="accent3" w:themeFillTint="33"/>
          </w:tcPr>
          <w:p w14:paraId="4746B1BB">
            <w:pPr>
              <w:jc w:val="center"/>
              <w:rPr>
                <w:szCs w:val="21"/>
              </w:rPr>
            </w:pPr>
            <w:r>
              <w:rPr>
                <w:szCs w:val="21"/>
              </w:rPr>
              <w:t>8.6</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136.1</w:t>
            </w:r>
          </w:p>
        </w:tc>
        <w:tc>
          <w:tcPr>
            <w:tcW w:w="2434" w:type="dxa"/>
          </w:tcPr>
          <w:p w14:paraId="32AFCAE1">
            <w:pPr>
              <w:jc w:val="center"/>
              <w:rPr>
                <w:szCs w:val="21"/>
              </w:rPr>
            </w:pPr>
            <w:r>
              <w:rPr>
                <w:szCs w:val="21"/>
              </w:rPr>
              <w:t>0.88</w:t>
            </w:r>
          </w:p>
        </w:tc>
        <w:tc>
          <w:tcPr>
            <w:tcW w:w="2224" w:type="dxa"/>
          </w:tcPr>
          <w:p w14:paraId="1D06DF0D">
            <w:pPr>
              <w:jc w:val="center"/>
              <w:rPr>
                <w:szCs w:val="21"/>
              </w:rPr>
            </w:pPr>
            <w:r>
              <w:rPr>
                <w:szCs w:val="21"/>
              </w:rPr>
              <w:t>8.9</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117.3</w:t>
            </w:r>
          </w:p>
        </w:tc>
        <w:tc>
          <w:tcPr>
            <w:tcW w:w="2434" w:type="dxa"/>
            <w:shd w:val="clear" w:color="auto" w:fill="ECECEC" w:themeFill="accent3" w:themeFillTint="33"/>
          </w:tcPr>
          <w:p w14:paraId="235B336C">
            <w:pPr>
              <w:jc w:val="center"/>
              <w:rPr>
                <w:szCs w:val="21"/>
              </w:rPr>
            </w:pPr>
            <w:r>
              <w:rPr>
                <w:szCs w:val="21"/>
              </w:rPr>
              <w:t>0.76</w:t>
            </w:r>
          </w:p>
        </w:tc>
        <w:tc>
          <w:tcPr>
            <w:tcW w:w="2224" w:type="dxa"/>
            <w:shd w:val="clear" w:color="auto" w:fill="ECECEC" w:themeFill="accent3" w:themeFillTint="33"/>
          </w:tcPr>
          <w:p w14:paraId="7CD088A7">
            <w:pPr>
              <w:jc w:val="center"/>
              <w:rPr>
                <w:szCs w:val="21"/>
              </w:rPr>
            </w:pPr>
            <w:r>
              <w:rPr>
                <w:szCs w:val="21"/>
              </w:rPr>
              <w:t>7.7</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113.8</w:t>
            </w:r>
          </w:p>
        </w:tc>
        <w:tc>
          <w:tcPr>
            <w:tcW w:w="2434" w:type="dxa"/>
          </w:tcPr>
          <w:p w14:paraId="13E9FFA5">
            <w:pPr>
              <w:jc w:val="center"/>
              <w:rPr>
                <w:szCs w:val="21"/>
              </w:rPr>
            </w:pPr>
            <w:r>
              <w:rPr>
                <w:szCs w:val="21"/>
              </w:rPr>
              <w:t>0.76</w:t>
            </w:r>
          </w:p>
        </w:tc>
        <w:tc>
          <w:tcPr>
            <w:tcW w:w="2224" w:type="dxa"/>
          </w:tcPr>
          <w:p w14:paraId="1301064E">
            <w:pPr>
              <w:jc w:val="center"/>
              <w:rPr>
                <w:szCs w:val="21"/>
              </w:rPr>
            </w:pPr>
            <w:r>
              <w:rPr>
                <w:szCs w:val="21"/>
              </w:rPr>
              <w:t>7.7</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89.5</w:t>
            </w:r>
          </w:p>
        </w:tc>
        <w:tc>
          <w:tcPr>
            <w:tcW w:w="2434" w:type="dxa"/>
            <w:shd w:val="clear" w:color="auto" w:fill="ECECEC" w:themeFill="accent3" w:themeFillTint="33"/>
          </w:tcPr>
          <w:p w14:paraId="5DDC303D">
            <w:pPr>
              <w:jc w:val="center"/>
              <w:rPr>
                <w:szCs w:val="21"/>
              </w:rPr>
            </w:pPr>
            <w:r>
              <w:rPr>
                <w:szCs w:val="21"/>
              </w:rPr>
              <w:t>0.62</w:t>
            </w:r>
          </w:p>
        </w:tc>
        <w:tc>
          <w:tcPr>
            <w:tcW w:w="2224" w:type="dxa"/>
            <w:shd w:val="clear" w:color="auto" w:fill="ECECEC" w:themeFill="accent3" w:themeFillTint="33"/>
          </w:tcPr>
          <w:p w14:paraId="633373B1">
            <w:pPr>
              <w:jc w:val="center"/>
              <w:rPr>
                <w:szCs w:val="21"/>
              </w:rPr>
            </w:pPr>
            <w:r>
              <w:rPr>
                <w:szCs w:val="21"/>
              </w:rPr>
              <w:t>6.3</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80.5</w:t>
            </w:r>
          </w:p>
        </w:tc>
        <w:tc>
          <w:tcPr>
            <w:tcW w:w="2434" w:type="dxa"/>
          </w:tcPr>
          <w:p w14:paraId="06530CBF">
            <w:pPr>
              <w:jc w:val="center"/>
              <w:rPr>
                <w:szCs w:val="21"/>
              </w:rPr>
            </w:pPr>
            <w:r>
              <w:rPr>
                <w:szCs w:val="21"/>
              </w:rPr>
              <w:t>0.57</w:t>
            </w:r>
          </w:p>
        </w:tc>
        <w:tc>
          <w:tcPr>
            <w:tcW w:w="2224" w:type="dxa"/>
          </w:tcPr>
          <w:p w14:paraId="3B1CB643">
            <w:pPr>
              <w:jc w:val="center"/>
              <w:rPr>
                <w:szCs w:val="21"/>
              </w:rPr>
            </w:pPr>
            <w:r>
              <w:rPr>
                <w:szCs w:val="21"/>
              </w:rPr>
              <w:t>5.8</w:t>
            </w:r>
          </w:p>
        </w:tc>
      </w:tr>
      <w:tr w14:paraId="706E00EB">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1475.2</w:t>
            </w:r>
          </w:p>
        </w:tc>
        <w:tc>
          <w:tcPr>
            <w:tcW w:w="2434" w:type="dxa"/>
            <w:shd w:val="clear" w:color="auto" w:fill="ECECEC" w:themeFill="accent3" w:themeFillTint="33"/>
          </w:tcPr>
          <w:p w14:paraId="5956AA49">
            <w:pPr>
              <w:jc w:val="center"/>
              <w:rPr>
                <w:szCs w:val="21"/>
              </w:rPr>
            </w:pPr>
            <w:r>
              <w:rPr>
                <w:szCs w:val="21"/>
              </w:rPr>
              <w:t>9.85</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9.85MWh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9757"/>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3.00%</w:t>
            </w:r>
          </w:p>
        </w:tc>
        <w:tc>
          <w:tcPr>
            <w:tcW w:w="2268" w:type="dxa"/>
          </w:tcPr>
          <w:p w14:paraId="5B82983F">
            <w:pPr>
              <w:spacing w:line="360" w:lineRule="exact"/>
              <w:jc w:val="center"/>
              <w:rPr>
                <w:lang w:val="en-US"/>
              </w:rPr>
            </w:pPr>
            <w:r>
              <w:rPr>
                <w:lang w:val="en-US"/>
              </w:rPr>
              <w:t>9.85</w:t>
            </w:r>
          </w:p>
        </w:tc>
        <w:tc>
          <w:tcPr>
            <w:tcW w:w="2268" w:type="dxa"/>
          </w:tcPr>
          <w:p w14:paraId="3C1792FC">
            <w:pPr>
              <w:spacing w:line="360" w:lineRule="exact"/>
              <w:jc w:val="center"/>
              <w:rPr>
                <w:lang w:val="en-US"/>
              </w:rPr>
            </w:pPr>
            <w:r>
              <w:rPr>
                <w:lang w:val="en-US"/>
              </w:rPr>
              <w:t>1263</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0.70%</w:t>
            </w:r>
          </w:p>
        </w:tc>
        <w:tc>
          <w:tcPr>
            <w:tcW w:w="2268" w:type="dxa"/>
            <w:shd w:val="clear" w:color="auto" w:fill="F2F2F2"/>
          </w:tcPr>
          <w:p w14:paraId="67BB2D5C">
            <w:pPr>
              <w:spacing w:line="360" w:lineRule="exact"/>
              <w:jc w:val="center"/>
              <w:rPr>
                <w:lang w:val="en-US"/>
              </w:rPr>
            </w:pPr>
            <w:r>
              <w:rPr>
                <w:lang w:val="en-US"/>
              </w:rPr>
              <w:t>9.78</w:t>
            </w:r>
          </w:p>
        </w:tc>
        <w:tc>
          <w:tcPr>
            <w:tcW w:w="2268" w:type="dxa"/>
            <w:shd w:val="clear" w:color="auto" w:fill="F2F2F2"/>
          </w:tcPr>
          <w:p w14:paraId="12C81DAF">
            <w:pPr>
              <w:spacing w:line="360" w:lineRule="exact"/>
              <w:jc w:val="center"/>
              <w:rPr>
                <w:lang w:val="en-US"/>
              </w:rPr>
            </w:pPr>
            <w:r>
              <w:rPr>
                <w:lang w:val="en-US"/>
              </w:rPr>
              <w:t>1254</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0.70%</w:t>
            </w:r>
          </w:p>
        </w:tc>
        <w:tc>
          <w:tcPr>
            <w:tcW w:w="2268" w:type="dxa"/>
          </w:tcPr>
          <w:p w14:paraId="6A2F6CF8">
            <w:pPr>
              <w:spacing w:line="360" w:lineRule="exact"/>
              <w:jc w:val="center"/>
              <w:rPr>
                <w:lang w:val="en-US"/>
              </w:rPr>
            </w:pPr>
            <w:r>
              <w:rPr>
                <w:lang w:val="en-US"/>
              </w:rPr>
              <w:t>9.72</w:t>
            </w:r>
          </w:p>
        </w:tc>
        <w:tc>
          <w:tcPr>
            <w:tcW w:w="2268" w:type="dxa"/>
          </w:tcPr>
          <w:p w14:paraId="3874434E">
            <w:pPr>
              <w:spacing w:line="360" w:lineRule="exact"/>
              <w:jc w:val="center"/>
              <w:rPr>
                <w:lang w:val="en-US"/>
              </w:rPr>
            </w:pPr>
            <w:r>
              <w:rPr>
                <w:lang w:val="en-US"/>
              </w:rPr>
              <w:t>1246</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0.70%</w:t>
            </w:r>
          </w:p>
        </w:tc>
        <w:tc>
          <w:tcPr>
            <w:tcW w:w="2268" w:type="dxa"/>
            <w:shd w:val="clear" w:color="auto" w:fill="F2F2F2"/>
          </w:tcPr>
          <w:p w14:paraId="049B856D">
            <w:pPr>
              <w:spacing w:line="360" w:lineRule="exact"/>
              <w:jc w:val="center"/>
              <w:rPr>
                <w:lang w:val="en-US"/>
              </w:rPr>
            </w:pPr>
            <w:r>
              <w:rPr>
                <w:lang w:val="en-US"/>
              </w:rPr>
              <w:t>9.65</w:t>
            </w:r>
          </w:p>
        </w:tc>
        <w:tc>
          <w:tcPr>
            <w:tcW w:w="2268" w:type="dxa"/>
            <w:shd w:val="clear" w:color="auto" w:fill="F2F2F2"/>
          </w:tcPr>
          <w:p w14:paraId="5D5A6C0E">
            <w:pPr>
              <w:spacing w:line="360" w:lineRule="exact"/>
              <w:jc w:val="center"/>
              <w:rPr>
                <w:lang w:val="en-US"/>
              </w:rPr>
            </w:pPr>
            <w:r>
              <w:rPr>
                <w:lang w:val="en-US"/>
              </w:rPr>
              <w:t>1237</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0.70%</w:t>
            </w:r>
          </w:p>
        </w:tc>
        <w:tc>
          <w:tcPr>
            <w:tcW w:w="2268" w:type="dxa"/>
          </w:tcPr>
          <w:p w14:paraId="7C0245A3">
            <w:pPr>
              <w:spacing w:line="360" w:lineRule="exact"/>
              <w:jc w:val="center"/>
              <w:rPr>
                <w:lang w:val="en-US"/>
              </w:rPr>
            </w:pPr>
            <w:r>
              <w:rPr>
                <w:lang w:val="en-US"/>
              </w:rPr>
              <w:t>9.58</w:t>
            </w:r>
          </w:p>
        </w:tc>
        <w:tc>
          <w:tcPr>
            <w:tcW w:w="2268" w:type="dxa"/>
          </w:tcPr>
          <w:p w14:paraId="7E367007">
            <w:pPr>
              <w:spacing w:line="360" w:lineRule="exact"/>
              <w:jc w:val="center"/>
              <w:rPr>
                <w:lang w:val="en-US"/>
              </w:rPr>
            </w:pPr>
            <w:r>
              <w:rPr>
                <w:lang w:val="en-US"/>
              </w:rPr>
              <w:t>1228</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0.70%</w:t>
            </w:r>
          </w:p>
        </w:tc>
        <w:tc>
          <w:tcPr>
            <w:tcW w:w="2268" w:type="dxa"/>
            <w:shd w:val="clear" w:color="auto" w:fill="F2F2F2"/>
          </w:tcPr>
          <w:p w14:paraId="1B7FC44D">
            <w:pPr>
              <w:spacing w:line="360" w:lineRule="exact"/>
              <w:jc w:val="center"/>
              <w:rPr>
                <w:lang w:val="en-US"/>
              </w:rPr>
            </w:pPr>
            <w:r>
              <w:rPr>
                <w:lang w:val="en-US"/>
              </w:rPr>
              <w:t>9.51</w:t>
            </w:r>
          </w:p>
        </w:tc>
        <w:tc>
          <w:tcPr>
            <w:tcW w:w="2268" w:type="dxa"/>
            <w:shd w:val="clear" w:color="auto" w:fill="F2F2F2"/>
          </w:tcPr>
          <w:p w14:paraId="0F9A8B9A">
            <w:pPr>
              <w:spacing w:line="360" w:lineRule="exact"/>
              <w:jc w:val="center"/>
              <w:rPr>
                <w:lang w:val="en-US"/>
              </w:rPr>
            </w:pPr>
            <w:r>
              <w:rPr>
                <w:lang w:val="en-US"/>
              </w:rPr>
              <w:t>1220</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0.70%</w:t>
            </w:r>
          </w:p>
        </w:tc>
        <w:tc>
          <w:tcPr>
            <w:tcW w:w="2268" w:type="dxa"/>
          </w:tcPr>
          <w:p w14:paraId="3A35CE5D">
            <w:pPr>
              <w:spacing w:line="360" w:lineRule="exact"/>
              <w:jc w:val="center"/>
              <w:rPr>
                <w:lang w:val="en-US"/>
              </w:rPr>
            </w:pPr>
            <w:r>
              <w:rPr>
                <w:lang w:val="en-US"/>
              </w:rPr>
              <w:t>9.45</w:t>
            </w:r>
          </w:p>
        </w:tc>
        <w:tc>
          <w:tcPr>
            <w:tcW w:w="2268" w:type="dxa"/>
          </w:tcPr>
          <w:p w14:paraId="3D3AA6D1">
            <w:pPr>
              <w:spacing w:line="360" w:lineRule="exact"/>
              <w:jc w:val="center"/>
              <w:rPr>
                <w:lang w:val="en-US"/>
              </w:rPr>
            </w:pPr>
            <w:r>
              <w:rPr>
                <w:lang w:val="en-US"/>
              </w:rPr>
              <w:t>1211</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0.70%</w:t>
            </w:r>
          </w:p>
        </w:tc>
        <w:tc>
          <w:tcPr>
            <w:tcW w:w="2268" w:type="dxa"/>
            <w:shd w:val="clear" w:color="auto" w:fill="F2F2F2"/>
          </w:tcPr>
          <w:p w14:paraId="73BAC3BE">
            <w:pPr>
              <w:spacing w:line="360" w:lineRule="exact"/>
              <w:jc w:val="center"/>
              <w:rPr>
                <w:lang w:val="en-US"/>
              </w:rPr>
            </w:pPr>
            <w:r>
              <w:rPr>
                <w:lang w:val="en-US"/>
              </w:rPr>
              <w:t>9.38</w:t>
            </w:r>
          </w:p>
        </w:tc>
        <w:tc>
          <w:tcPr>
            <w:tcW w:w="2268" w:type="dxa"/>
            <w:shd w:val="clear" w:color="auto" w:fill="F2F2F2"/>
          </w:tcPr>
          <w:p w14:paraId="5EF45325">
            <w:pPr>
              <w:spacing w:line="360" w:lineRule="exact"/>
              <w:jc w:val="center"/>
              <w:rPr>
                <w:lang w:val="en-US"/>
              </w:rPr>
            </w:pPr>
            <w:r>
              <w:rPr>
                <w:lang w:val="en-US"/>
              </w:rPr>
              <w:t>1203</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0.70%</w:t>
            </w:r>
          </w:p>
        </w:tc>
        <w:tc>
          <w:tcPr>
            <w:tcW w:w="2268" w:type="dxa"/>
          </w:tcPr>
          <w:p w14:paraId="0F6A93D9">
            <w:pPr>
              <w:spacing w:line="360" w:lineRule="exact"/>
              <w:jc w:val="center"/>
              <w:rPr>
                <w:lang w:val="en-US"/>
              </w:rPr>
            </w:pPr>
            <w:r>
              <w:rPr>
                <w:lang w:val="en-US"/>
              </w:rPr>
              <w:t>9.32</w:t>
            </w:r>
          </w:p>
        </w:tc>
        <w:tc>
          <w:tcPr>
            <w:tcW w:w="2268" w:type="dxa"/>
          </w:tcPr>
          <w:p w14:paraId="06B6B2CB">
            <w:pPr>
              <w:spacing w:line="360" w:lineRule="exact"/>
              <w:jc w:val="center"/>
              <w:rPr>
                <w:lang w:val="en-US"/>
              </w:rPr>
            </w:pPr>
            <w:r>
              <w:rPr>
                <w:lang w:val="en-US"/>
              </w:rPr>
              <w:t>1194</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0.70%</w:t>
            </w:r>
          </w:p>
        </w:tc>
        <w:tc>
          <w:tcPr>
            <w:tcW w:w="2268" w:type="dxa"/>
            <w:shd w:val="clear" w:color="auto" w:fill="F2F2F2"/>
          </w:tcPr>
          <w:p w14:paraId="4A3FE322">
            <w:pPr>
              <w:spacing w:line="360" w:lineRule="exact"/>
              <w:jc w:val="center"/>
              <w:rPr>
                <w:lang w:val="en-US"/>
              </w:rPr>
            </w:pPr>
            <w:r>
              <w:rPr>
                <w:lang w:val="en-US"/>
              </w:rPr>
              <w:t>9.25</w:t>
            </w:r>
          </w:p>
        </w:tc>
        <w:tc>
          <w:tcPr>
            <w:tcW w:w="2268" w:type="dxa"/>
            <w:shd w:val="clear" w:color="auto" w:fill="F2F2F2"/>
          </w:tcPr>
          <w:p w14:paraId="0FF968E5">
            <w:pPr>
              <w:spacing w:line="360" w:lineRule="exact"/>
              <w:jc w:val="center"/>
              <w:rPr>
                <w:lang w:val="en-US"/>
              </w:rPr>
            </w:pPr>
            <w:r>
              <w:rPr>
                <w:lang w:val="en-US"/>
              </w:rPr>
              <w:t>1186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0.70%</w:t>
            </w:r>
          </w:p>
        </w:tc>
        <w:tc>
          <w:tcPr>
            <w:tcW w:w="2268" w:type="dxa"/>
          </w:tcPr>
          <w:p w14:paraId="40656919">
            <w:pPr>
              <w:spacing w:line="360" w:lineRule="exact"/>
              <w:jc w:val="center"/>
              <w:rPr>
                <w:lang w:val="en-US"/>
              </w:rPr>
            </w:pPr>
            <w:r>
              <w:rPr>
                <w:lang w:val="en-US"/>
              </w:rPr>
              <w:t>9.19</w:t>
            </w:r>
          </w:p>
        </w:tc>
        <w:tc>
          <w:tcPr>
            <w:tcW w:w="2268" w:type="dxa"/>
          </w:tcPr>
          <w:p w14:paraId="0D7DB1A3">
            <w:pPr>
              <w:spacing w:line="360" w:lineRule="exact"/>
              <w:jc w:val="center"/>
              <w:rPr>
                <w:lang w:val="en-US"/>
              </w:rPr>
            </w:pPr>
            <w:r>
              <w:rPr>
                <w:lang w:val="en-US"/>
              </w:rPr>
              <w:t>1178</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0.70%</w:t>
            </w:r>
          </w:p>
        </w:tc>
        <w:tc>
          <w:tcPr>
            <w:tcW w:w="2268" w:type="dxa"/>
            <w:shd w:val="clear" w:color="auto" w:fill="F2F2F2"/>
          </w:tcPr>
          <w:p w14:paraId="4FDC57DB">
            <w:pPr>
              <w:spacing w:line="360" w:lineRule="exact"/>
              <w:jc w:val="center"/>
              <w:rPr>
                <w:lang w:val="en-US"/>
              </w:rPr>
            </w:pPr>
            <w:r>
              <w:rPr>
                <w:lang w:val="en-US"/>
              </w:rPr>
              <w:t>9.12</w:t>
            </w:r>
          </w:p>
        </w:tc>
        <w:tc>
          <w:tcPr>
            <w:tcW w:w="2268" w:type="dxa"/>
            <w:shd w:val="clear" w:color="auto" w:fill="F2F2F2"/>
          </w:tcPr>
          <w:p w14:paraId="53233BD5">
            <w:pPr>
              <w:spacing w:line="360" w:lineRule="exact"/>
              <w:jc w:val="center"/>
              <w:rPr>
                <w:lang w:val="en-US"/>
              </w:rPr>
            </w:pPr>
            <w:r>
              <w:rPr>
                <w:lang w:val="en-US"/>
              </w:rPr>
              <w:t>1169</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0.70%</w:t>
            </w:r>
          </w:p>
        </w:tc>
        <w:tc>
          <w:tcPr>
            <w:tcW w:w="2268" w:type="dxa"/>
          </w:tcPr>
          <w:p w14:paraId="1A9D3305">
            <w:pPr>
              <w:spacing w:line="360" w:lineRule="exact"/>
              <w:jc w:val="center"/>
              <w:rPr>
                <w:lang w:val="en-US"/>
              </w:rPr>
            </w:pPr>
            <w:r>
              <w:rPr>
                <w:lang w:val="en-US"/>
              </w:rPr>
              <w:t>9.06</w:t>
            </w:r>
          </w:p>
        </w:tc>
        <w:tc>
          <w:tcPr>
            <w:tcW w:w="2268" w:type="dxa"/>
          </w:tcPr>
          <w:p w14:paraId="1BBB0F80">
            <w:pPr>
              <w:spacing w:line="360" w:lineRule="exact"/>
              <w:jc w:val="center"/>
              <w:rPr>
                <w:lang w:val="en-US"/>
              </w:rPr>
            </w:pPr>
            <w:r>
              <w:rPr>
                <w:lang w:val="en-US"/>
              </w:rPr>
              <w:t>1161</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0.70%</w:t>
            </w:r>
          </w:p>
        </w:tc>
        <w:tc>
          <w:tcPr>
            <w:tcW w:w="2268" w:type="dxa"/>
            <w:shd w:val="clear" w:color="auto" w:fill="F2F2F2"/>
          </w:tcPr>
          <w:p w14:paraId="3DE3F679">
            <w:pPr>
              <w:spacing w:line="360" w:lineRule="exact"/>
              <w:jc w:val="center"/>
              <w:rPr>
                <w:lang w:val="en-US"/>
              </w:rPr>
            </w:pPr>
            <w:r>
              <w:rPr>
                <w:lang w:val="en-US"/>
              </w:rPr>
              <w:t>8.99</w:t>
            </w:r>
          </w:p>
        </w:tc>
        <w:tc>
          <w:tcPr>
            <w:tcW w:w="2268" w:type="dxa"/>
            <w:shd w:val="clear" w:color="auto" w:fill="F2F2F2"/>
          </w:tcPr>
          <w:p w14:paraId="6D736721">
            <w:pPr>
              <w:spacing w:line="360" w:lineRule="exact"/>
              <w:jc w:val="center"/>
              <w:rPr>
                <w:lang w:val="en-US"/>
              </w:rPr>
            </w:pPr>
            <w:r>
              <w:rPr>
                <w:lang w:val="en-US"/>
              </w:rPr>
              <w:t>1153</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0.70%</w:t>
            </w:r>
          </w:p>
        </w:tc>
        <w:tc>
          <w:tcPr>
            <w:tcW w:w="2268" w:type="dxa"/>
          </w:tcPr>
          <w:p w14:paraId="3FFA51CC">
            <w:pPr>
              <w:spacing w:line="360" w:lineRule="exact"/>
              <w:jc w:val="center"/>
              <w:rPr>
                <w:lang w:val="en-US"/>
              </w:rPr>
            </w:pPr>
            <w:r>
              <w:rPr>
                <w:lang w:val="en-US"/>
              </w:rPr>
              <w:t>8.93</w:t>
            </w:r>
          </w:p>
        </w:tc>
        <w:tc>
          <w:tcPr>
            <w:tcW w:w="2268" w:type="dxa"/>
          </w:tcPr>
          <w:p w14:paraId="0120D641">
            <w:pPr>
              <w:spacing w:line="360" w:lineRule="exact"/>
              <w:jc w:val="center"/>
              <w:rPr>
                <w:lang w:val="en-US"/>
              </w:rPr>
            </w:pPr>
            <w:r>
              <w:rPr>
                <w:lang w:val="en-US"/>
              </w:rPr>
              <w:t>1145</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0.70%</w:t>
            </w:r>
          </w:p>
        </w:tc>
        <w:tc>
          <w:tcPr>
            <w:tcW w:w="2268" w:type="dxa"/>
            <w:shd w:val="clear" w:color="auto" w:fill="F2F2F2"/>
          </w:tcPr>
          <w:p w14:paraId="3668B504">
            <w:pPr>
              <w:spacing w:line="360" w:lineRule="exact"/>
              <w:jc w:val="center"/>
              <w:rPr>
                <w:lang w:val="en-US"/>
              </w:rPr>
            </w:pPr>
            <w:r>
              <w:rPr>
                <w:lang w:val="en-US"/>
              </w:rPr>
              <w:t>8.87</w:t>
            </w:r>
          </w:p>
        </w:tc>
        <w:tc>
          <w:tcPr>
            <w:tcW w:w="2268" w:type="dxa"/>
            <w:shd w:val="clear" w:color="auto" w:fill="F2F2F2"/>
          </w:tcPr>
          <w:p w14:paraId="69F5229B">
            <w:pPr>
              <w:spacing w:line="360" w:lineRule="exact"/>
              <w:jc w:val="center"/>
              <w:rPr>
                <w:lang w:val="en-US"/>
              </w:rPr>
            </w:pPr>
            <w:r>
              <w:rPr>
                <w:lang w:val="en-US"/>
              </w:rPr>
              <w:t>1137</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0.70%</w:t>
            </w:r>
          </w:p>
        </w:tc>
        <w:tc>
          <w:tcPr>
            <w:tcW w:w="2268" w:type="dxa"/>
          </w:tcPr>
          <w:p w14:paraId="642A81B7">
            <w:pPr>
              <w:spacing w:line="360" w:lineRule="exact"/>
              <w:jc w:val="center"/>
              <w:rPr>
                <w:lang w:val="en-US"/>
              </w:rPr>
            </w:pPr>
            <w:r>
              <w:rPr>
                <w:lang w:val="en-US"/>
              </w:rPr>
              <w:t>8.81</w:t>
            </w:r>
          </w:p>
        </w:tc>
        <w:tc>
          <w:tcPr>
            <w:tcW w:w="2268" w:type="dxa"/>
          </w:tcPr>
          <w:p w14:paraId="4DBF2E69">
            <w:pPr>
              <w:spacing w:line="360" w:lineRule="exact"/>
              <w:jc w:val="center"/>
              <w:rPr>
                <w:lang w:val="en-US"/>
              </w:rPr>
            </w:pPr>
            <w:r>
              <w:rPr>
                <w:lang w:val="en-US"/>
              </w:rPr>
              <w:t>1129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0.70%</w:t>
            </w:r>
          </w:p>
        </w:tc>
        <w:tc>
          <w:tcPr>
            <w:tcW w:w="2268" w:type="dxa"/>
            <w:shd w:val="clear" w:color="auto" w:fill="F2F2F2"/>
          </w:tcPr>
          <w:p w14:paraId="18D2A542">
            <w:pPr>
              <w:spacing w:line="360" w:lineRule="exact"/>
              <w:jc w:val="center"/>
              <w:rPr>
                <w:lang w:val="en-US"/>
              </w:rPr>
            </w:pPr>
            <w:r>
              <w:rPr>
                <w:lang w:val="en-US"/>
              </w:rPr>
              <w:t>8.74</w:t>
            </w:r>
          </w:p>
        </w:tc>
        <w:tc>
          <w:tcPr>
            <w:tcW w:w="2268" w:type="dxa"/>
            <w:shd w:val="clear" w:color="auto" w:fill="F2F2F2"/>
          </w:tcPr>
          <w:p w14:paraId="641A8E12">
            <w:pPr>
              <w:spacing w:line="360" w:lineRule="exact"/>
              <w:jc w:val="center"/>
              <w:rPr>
                <w:lang w:val="en-US"/>
              </w:rPr>
            </w:pPr>
            <w:r>
              <w:rPr>
                <w:lang w:val="en-US"/>
              </w:rPr>
              <w:t>1121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0.70%</w:t>
            </w:r>
          </w:p>
        </w:tc>
        <w:tc>
          <w:tcPr>
            <w:tcW w:w="2268" w:type="dxa"/>
          </w:tcPr>
          <w:p w14:paraId="20837A14">
            <w:pPr>
              <w:spacing w:line="360" w:lineRule="exact"/>
              <w:jc w:val="center"/>
              <w:rPr>
                <w:lang w:val="en-US"/>
              </w:rPr>
            </w:pPr>
            <w:r>
              <w:rPr>
                <w:lang w:val="en-US"/>
              </w:rPr>
              <w:t>8.68</w:t>
            </w:r>
          </w:p>
        </w:tc>
        <w:tc>
          <w:tcPr>
            <w:tcW w:w="2268" w:type="dxa"/>
          </w:tcPr>
          <w:p w14:paraId="6EEF1260">
            <w:pPr>
              <w:spacing w:line="360" w:lineRule="exact"/>
              <w:jc w:val="center"/>
              <w:rPr>
                <w:lang w:val="en-US"/>
              </w:rPr>
            </w:pPr>
            <w:r>
              <w:rPr>
                <w:lang w:val="en-US"/>
              </w:rPr>
              <w:t>1113</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0.70%</w:t>
            </w:r>
          </w:p>
        </w:tc>
        <w:tc>
          <w:tcPr>
            <w:tcW w:w="2268" w:type="dxa"/>
            <w:shd w:val="clear" w:color="auto" w:fill="F2F2F2"/>
          </w:tcPr>
          <w:p w14:paraId="5978BCF9">
            <w:pPr>
              <w:spacing w:line="360" w:lineRule="exact"/>
              <w:jc w:val="center"/>
              <w:rPr>
                <w:lang w:val="en-US"/>
              </w:rPr>
            </w:pPr>
            <w:r>
              <w:rPr>
                <w:lang w:val="en-US"/>
              </w:rPr>
              <w:t>8.62</w:t>
            </w:r>
          </w:p>
        </w:tc>
        <w:tc>
          <w:tcPr>
            <w:tcW w:w="2268" w:type="dxa"/>
            <w:shd w:val="clear" w:color="auto" w:fill="F2F2F2"/>
          </w:tcPr>
          <w:p w14:paraId="07F671E1">
            <w:pPr>
              <w:spacing w:line="360" w:lineRule="exact"/>
              <w:jc w:val="center"/>
              <w:rPr>
                <w:lang w:val="en-US"/>
              </w:rPr>
            </w:pPr>
            <w:r>
              <w:rPr>
                <w:lang w:val="en-US"/>
              </w:rPr>
              <w:t>1105</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0.70%</w:t>
            </w:r>
          </w:p>
        </w:tc>
        <w:tc>
          <w:tcPr>
            <w:tcW w:w="2268" w:type="dxa"/>
          </w:tcPr>
          <w:p w14:paraId="5291D3F9">
            <w:pPr>
              <w:spacing w:line="360" w:lineRule="exact"/>
              <w:jc w:val="center"/>
              <w:rPr>
                <w:lang w:val="en-US"/>
              </w:rPr>
            </w:pPr>
            <w:r>
              <w:rPr>
                <w:lang w:val="en-US"/>
              </w:rPr>
              <w:t>8.56</w:t>
            </w:r>
          </w:p>
        </w:tc>
        <w:tc>
          <w:tcPr>
            <w:tcW w:w="2268" w:type="dxa"/>
          </w:tcPr>
          <w:p w14:paraId="3F7DDDE2">
            <w:pPr>
              <w:spacing w:line="360" w:lineRule="exact"/>
              <w:jc w:val="center"/>
              <w:rPr>
                <w:lang w:val="en-US"/>
              </w:rPr>
            </w:pPr>
            <w:r>
              <w:rPr>
                <w:lang w:val="en-US"/>
              </w:rPr>
              <w:t>1098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0.70%</w:t>
            </w:r>
          </w:p>
        </w:tc>
        <w:tc>
          <w:tcPr>
            <w:tcW w:w="2268" w:type="dxa"/>
            <w:shd w:val="clear" w:color="auto" w:fill="F2F2F2"/>
          </w:tcPr>
          <w:p w14:paraId="5E4F17BC">
            <w:pPr>
              <w:spacing w:line="360" w:lineRule="exact"/>
              <w:jc w:val="center"/>
              <w:rPr>
                <w:lang w:val="en-US"/>
              </w:rPr>
            </w:pPr>
            <w:r>
              <w:rPr>
                <w:lang w:val="en-US"/>
              </w:rPr>
              <w:t>8.50</w:t>
            </w:r>
          </w:p>
        </w:tc>
        <w:tc>
          <w:tcPr>
            <w:tcW w:w="2268" w:type="dxa"/>
            <w:shd w:val="clear" w:color="auto" w:fill="F2F2F2"/>
          </w:tcPr>
          <w:p w14:paraId="1B4E70A6">
            <w:pPr>
              <w:spacing w:line="360" w:lineRule="exact"/>
              <w:jc w:val="center"/>
              <w:rPr>
                <w:lang w:val="en-US"/>
              </w:rPr>
            </w:pPr>
            <w:r>
              <w:rPr>
                <w:lang w:val="en-US"/>
              </w:rPr>
              <w:t>1090</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0.70%</w:t>
            </w:r>
          </w:p>
        </w:tc>
        <w:tc>
          <w:tcPr>
            <w:tcW w:w="2268" w:type="dxa"/>
          </w:tcPr>
          <w:p w14:paraId="4E54D6BB">
            <w:pPr>
              <w:spacing w:line="360" w:lineRule="exact"/>
              <w:jc w:val="center"/>
              <w:rPr>
                <w:lang w:val="en-US"/>
              </w:rPr>
            </w:pPr>
            <w:r>
              <w:rPr>
                <w:lang w:val="en-US"/>
              </w:rPr>
              <w:t>8.44</w:t>
            </w:r>
          </w:p>
        </w:tc>
        <w:tc>
          <w:tcPr>
            <w:tcW w:w="2268" w:type="dxa"/>
          </w:tcPr>
          <w:p w14:paraId="27BE8FFD">
            <w:pPr>
              <w:spacing w:line="360" w:lineRule="exact"/>
              <w:jc w:val="center"/>
              <w:rPr>
                <w:lang w:val="en-US"/>
              </w:rPr>
            </w:pPr>
            <w:r>
              <w:rPr>
                <w:lang w:val="en-US"/>
              </w:rPr>
              <w:t>1082</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0.70%</w:t>
            </w:r>
          </w:p>
        </w:tc>
        <w:tc>
          <w:tcPr>
            <w:tcW w:w="2268" w:type="dxa"/>
            <w:shd w:val="clear" w:color="auto" w:fill="F2F2F2"/>
          </w:tcPr>
          <w:p w14:paraId="2C92FB74">
            <w:pPr>
              <w:spacing w:line="360" w:lineRule="exact"/>
              <w:jc w:val="center"/>
              <w:rPr>
                <w:lang w:val="en-US"/>
              </w:rPr>
            </w:pPr>
            <w:r>
              <w:rPr>
                <w:lang w:val="en-US"/>
              </w:rPr>
              <w:t>8.38</w:t>
            </w:r>
          </w:p>
        </w:tc>
        <w:tc>
          <w:tcPr>
            <w:tcW w:w="2268" w:type="dxa"/>
            <w:shd w:val="clear" w:color="auto" w:fill="F2F2F2"/>
          </w:tcPr>
          <w:p w14:paraId="1DC5569A">
            <w:pPr>
              <w:spacing w:line="360" w:lineRule="exact"/>
              <w:jc w:val="center"/>
              <w:rPr>
                <w:lang w:val="en-US"/>
              </w:rPr>
            </w:pPr>
            <w:r>
              <w:rPr>
                <w:lang w:val="en-US"/>
              </w:rPr>
              <w:t>1075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0.70%</w:t>
            </w:r>
          </w:p>
        </w:tc>
        <w:tc>
          <w:tcPr>
            <w:tcW w:w="2268" w:type="dxa"/>
          </w:tcPr>
          <w:p w14:paraId="3686CE41">
            <w:pPr>
              <w:spacing w:line="360" w:lineRule="exact"/>
              <w:jc w:val="center"/>
              <w:rPr>
                <w:lang w:val="en-US"/>
              </w:rPr>
            </w:pPr>
            <w:r>
              <w:rPr>
                <w:lang w:val="en-US"/>
              </w:rPr>
              <w:t>8.32</w:t>
            </w:r>
          </w:p>
        </w:tc>
        <w:tc>
          <w:tcPr>
            <w:tcW w:w="2268" w:type="dxa"/>
          </w:tcPr>
          <w:p w14:paraId="6CA353D3">
            <w:pPr>
              <w:spacing w:line="360" w:lineRule="exact"/>
              <w:jc w:val="center"/>
              <w:rPr>
                <w:lang w:val="en-US"/>
              </w:rPr>
            </w:pPr>
            <w:r>
              <w:rPr>
                <w:lang w:val="en-US"/>
              </w:rPr>
              <w:t>1067</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226.72MWh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29066h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217"/>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7.8</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3.9</w:t>
            </w:r>
          </w:p>
        </w:tc>
      </w:tr>
      <w:tr w14:paraId="6CF41F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05BC9F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0137495">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6A132A9B">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5F5DFCF7">
            <w:pPr>
              <w:rPr>
                <w:lang w:val="en-US"/>
              </w:rPr>
            </w:pPr>
            <w:r>
              <w:rPr>
                <w:lang w:val="en-US"/>
              </w:rPr>
              <w:t>3.24</w:t>
            </w:r>
          </w:p>
        </w:tc>
      </w:tr>
      <w:tr w14:paraId="1325C61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AC81B8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1B1FA46">
            <w:pPr>
              <w:rPr>
                <w:lang w:val="en-US"/>
              </w:rPr>
            </w:pPr>
            <w:r>
              <w:rPr>
                <w:lang w:val="en-US"/>
              </w:rPr>
              <w:t>4.15</w:t>
            </w:r>
          </w:p>
        </w:tc>
        <w:tc>
          <w:tcPr>
            <w:tcW w:w="2551" w:type="dxa"/>
            <w:tcBorders>
              <w:top w:val="single" w:color="ED7D31" w:themeColor="accent2" w:sz="4" w:space="0"/>
              <w:left w:val="single" w:color="ED7D31" w:themeColor="accent2" w:sz="4" w:space="0"/>
              <w:bottom w:val="single" w:color="ED7D31" w:themeColor="accent2" w:sz="4" w:space="0"/>
            </w:tcBorders>
          </w:tcPr>
          <w:p w14:paraId="05BBAA4E">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787DBC35">
            <w:pPr>
              <w:rPr>
                <w:lang w:val="en-US"/>
              </w:rPr>
            </w:pPr>
            <w:r>
              <w:rPr>
                <w:lang w:val="en-US"/>
              </w:rPr>
              <w:t>5.61</w:t>
            </w:r>
          </w:p>
        </w:tc>
      </w:tr>
      <w:tr w14:paraId="0E1172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BE0D20B">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50ED02DF">
            <w:pPr>
              <w:rPr>
                <w:lang w:val="en-US"/>
              </w:rPr>
            </w:pPr>
            <w:r>
              <w:rPr>
                <w:lang w:val="en-US"/>
              </w:rPr>
              <w:t>4.38</w:t>
            </w:r>
          </w:p>
        </w:tc>
        <w:tc>
          <w:tcPr>
            <w:tcW w:w="2551" w:type="dxa"/>
            <w:tcBorders>
              <w:top w:val="single" w:color="ED7D31" w:themeColor="accent2" w:sz="4" w:space="0"/>
              <w:left w:val="single" w:color="ED7D31" w:themeColor="accent2" w:sz="4" w:space="0"/>
              <w:bottom w:val="single" w:color="ED7D31" w:themeColor="accent2" w:sz="4" w:space="0"/>
            </w:tcBorders>
          </w:tcPr>
          <w:p w14:paraId="487A00FB">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D898BFF">
            <w:pPr>
              <w:rPr>
                <w:lang w:val="en-US"/>
              </w:rPr>
            </w:pPr>
            <w:r>
              <w:rPr>
                <w:lang w:val="en-US"/>
              </w:rPr>
              <w:t>0.02</w:t>
            </w:r>
          </w:p>
        </w:tc>
      </w:tr>
      <w:tr w14:paraId="5A67E9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3FFBE47">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5A97B3D">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ACAE9DA">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279F5BC6">
            <w:pPr>
              <w:rPr>
                <w:lang w:val="en-US"/>
              </w:rPr>
            </w:pPr>
            <w:r>
              <w:rPr>
                <w:lang w:val="en-US"/>
              </w:rPr>
              <w:t>30%</w:t>
            </w:r>
          </w:p>
        </w:tc>
      </w:tr>
      <w:tr w14:paraId="15D7B8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346ABF">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CC14373">
            <w:pPr>
              <w:rPr>
                <w:lang w:val="en-US"/>
              </w:rPr>
            </w:pPr>
            <w:r>
              <w:rPr>
                <w:lang w:val="en-US"/>
              </w:rPr>
              <w:t>2.27</w:t>
            </w:r>
          </w:p>
        </w:tc>
        <w:tc>
          <w:tcPr>
            <w:tcW w:w="2551" w:type="dxa"/>
            <w:tcBorders>
              <w:top w:val="single" w:color="ED7D31" w:themeColor="accent2" w:sz="4" w:space="0"/>
              <w:left w:val="single" w:color="ED7D31" w:themeColor="accent2" w:sz="4" w:space="0"/>
              <w:bottom w:val="single" w:color="ED7D31" w:themeColor="accent2" w:sz="4" w:space="0"/>
            </w:tcBorders>
          </w:tcPr>
          <w:p w14:paraId="3F607DF7">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CD4673F">
            <w:pPr>
              <w:rPr>
                <w:lang w:val="en-US"/>
              </w:rPr>
            </w:pPr>
            <w:r>
              <w:rPr>
                <w:lang w:val="en-US"/>
              </w:rPr>
              <w:t>4%</w:t>
            </w:r>
          </w:p>
        </w:tc>
      </w:tr>
      <w:tr w14:paraId="1D4A7A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F6AC532">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64D0185">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35D362F9">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4D5C60F2">
            <w:pPr>
              <w:rPr>
                <w:lang w:val="en-US"/>
              </w:rPr>
            </w:pPr>
            <w:r>
              <w:rPr>
                <w:lang w:val="en-US"/>
              </w:rPr>
              <w:t>0.75</w:t>
            </w:r>
          </w:p>
        </w:tc>
      </w:tr>
      <w:tr w14:paraId="24EEB2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2537C28">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91B6617">
            <w:pPr>
              <w:rPr>
                <w:lang w:val="en-US"/>
              </w:rPr>
            </w:pPr>
            <w:r>
              <w:rPr>
                <w:lang w:val="en-US"/>
              </w:rPr>
              <w:t>9.85</w:t>
            </w:r>
          </w:p>
        </w:tc>
        <w:tc>
          <w:tcPr>
            <w:tcW w:w="2551" w:type="dxa"/>
            <w:tcBorders>
              <w:top w:val="single" w:color="ED7D31" w:themeColor="accent2" w:sz="4" w:space="0"/>
              <w:left w:val="single" w:color="ED7D31" w:themeColor="accent2" w:sz="4" w:space="0"/>
              <w:bottom w:val="single" w:color="ED7D31" w:themeColor="accent2" w:sz="4" w:space="0"/>
            </w:tcBorders>
          </w:tcPr>
          <w:p w14:paraId="527F97F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EC542DB">
            <w:pPr>
              <w:rPr>
                <w:lang w:val="en-US"/>
              </w:rPr>
            </w:pPr>
            <w:r>
              <w:rPr>
                <w:lang w:val="en-US"/>
              </w:rPr>
              <w:t>226.72</w:t>
            </w:r>
          </w:p>
        </w:tc>
      </w:tr>
      <w:tr w14:paraId="692144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09EA9C8">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0152A7BB">
            <w:pPr>
              <w:rPr>
                <w:lang w:val="en-US"/>
              </w:rPr>
            </w:pPr>
            <w:r>
              <w:rPr>
                <w:lang w:val="en-US"/>
              </w:rPr>
              <w:t>9.07</w:t>
            </w:r>
          </w:p>
        </w:tc>
        <w:tc>
          <w:tcPr>
            <w:tcW w:w="2551" w:type="dxa"/>
            <w:tcBorders>
              <w:top w:val="single" w:color="ED7D31" w:themeColor="accent2" w:sz="4" w:space="0"/>
              <w:left w:val="single" w:color="ED7D31" w:themeColor="accent2" w:sz="4" w:space="0"/>
              <w:bottom w:val="single" w:color="ED7D31" w:themeColor="accent2" w:sz="4" w:space="0"/>
            </w:tcBorders>
          </w:tcPr>
          <w:p w14:paraId="35DBDCAC">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1313467C">
            <w:pPr>
              <w:rPr>
                <w:lang w:val="en-US"/>
              </w:rPr>
            </w:pPr>
            <w:r>
              <w:rPr>
                <w:lang w:val="en-US"/>
              </w:rPr>
              <w:t>0.19</w:t>
            </w:r>
          </w:p>
        </w:tc>
      </w:tr>
      <w:tr w14:paraId="40EDB82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4560CFF">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36F6C5C">
            <w:pPr>
              <w:rPr>
                <w:lang w:val="en-US"/>
              </w:rPr>
            </w:pPr>
            <w:r>
              <w:rPr>
                <w:lang w:val="en-US"/>
              </w:rPr>
              <w:t>7.76</w:t>
            </w:r>
          </w:p>
        </w:tc>
        <w:tc>
          <w:tcPr>
            <w:tcW w:w="2551" w:type="dxa"/>
            <w:tcBorders>
              <w:top w:val="single" w:color="ED7D31" w:themeColor="accent2" w:sz="4" w:space="0"/>
              <w:left w:val="single" w:color="ED7D31" w:themeColor="accent2" w:sz="4" w:space="0"/>
              <w:bottom w:val="single" w:color="ED7D31" w:themeColor="accent2" w:sz="4" w:space="0"/>
            </w:tcBorders>
          </w:tcPr>
          <w:p w14:paraId="5DECEC8A">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399CD49">
            <w:pPr>
              <w:rPr>
                <w:lang w:val="en-US"/>
              </w:rPr>
            </w:pPr>
            <w:r>
              <w:rPr>
                <w:lang w:val="en-US"/>
              </w:rPr>
              <w:t>0.34</w:t>
            </w:r>
          </w:p>
        </w:tc>
      </w:tr>
      <w:tr w14:paraId="5649F5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A5D1472">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61365AB">
            <w:pPr>
              <w:rPr>
                <w:lang w:val="en-US"/>
              </w:rPr>
            </w:pPr>
            <w:r>
              <w:rPr>
                <w:lang w:val="en-US"/>
              </w:rPr>
              <w:t>3.38</w:t>
            </w:r>
          </w:p>
        </w:tc>
        <w:tc>
          <w:tcPr>
            <w:tcW w:w="2551" w:type="dxa"/>
            <w:tcBorders>
              <w:top w:val="single" w:color="ED7D31" w:themeColor="accent2" w:sz="4" w:space="0"/>
              <w:left w:val="single" w:color="ED7D31" w:themeColor="accent2" w:sz="4" w:space="0"/>
              <w:bottom w:val="single" w:color="ED7D31" w:themeColor="accent2" w:sz="4" w:space="0"/>
            </w:tcBorders>
          </w:tcPr>
          <w:p w14:paraId="4629309C">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C3335FF">
            <w:pPr>
              <w:rPr>
                <w:lang w:val="en-US"/>
              </w:rPr>
            </w:pPr>
            <w:r>
              <w:rPr>
                <w:lang w:val="en-US"/>
              </w:rPr>
              <w:t>12.89</w:t>
            </w:r>
          </w:p>
        </w:tc>
      </w:tr>
      <w:tr w14:paraId="7BC4E74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1402CA7">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06C25E86">
            <w:pPr>
              <w:rPr>
                <w:lang w:val="en-US"/>
              </w:rPr>
            </w:pPr>
            <w:r>
              <w:rPr>
                <w:lang w:val="en-US"/>
              </w:rPr>
              <w:t>0.27</w:t>
            </w:r>
          </w:p>
        </w:tc>
        <w:tc>
          <w:tcPr>
            <w:tcW w:w="2551" w:type="dxa"/>
            <w:tcBorders>
              <w:top w:val="single" w:color="ED7D31" w:themeColor="accent2" w:sz="4" w:space="0"/>
              <w:left w:val="single" w:color="ED7D31" w:themeColor="accent2" w:sz="4" w:space="0"/>
              <w:bottom w:val="single" w:color="ED7D31" w:themeColor="accent2" w:sz="4" w:space="0"/>
            </w:tcBorders>
          </w:tcPr>
          <w:p w14:paraId="5EF5B7DD">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0494C91">
            <w:pPr>
              <w:rPr>
                <w:lang w:val="en-US"/>
              </w:rPr>
            </w:pPr>
            <w:r>
              <w:rPr>
                <w:lang w:val="en-US"/>
              </w:rPr>
              <w:t>6.21%</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3.00%</w:t>
            </w:r>
          </w:p>
        </w:tc>
        <w:tc>
          <w:tcPr>
            <w:tcW w:w="1512" w:type="dxa"/>
            <w:shd w:val="clear" w:color="auto" w:fill="F2F2F2"/>
          </w:tcPr>
          <w:p w14:paraId="5ECE7D4B">
            <w:pPr>
              <w:spacing w:line="360" w:lineRule="exact"/>
              <w:jc w:val="center"/>
              <w:rPr>
                <w:lang w:val="en-US"/>
              </w:rPr>
            </w:pPr>
            <w:r>
              <w:rPr>
                <w:rFonts w:hint="eastAsia"/>
                <w:lang w:val="en-US"/>
              </w:rPr>
              <w:t>9.85</w:t>
            </w:r>
          </w:p>
        </w:tc>
        <w:tc>
          <w:tcPr>
            <w:tcW w:w="1512" w:type="dxa"/>
            <w:shd w:val="clear" w:color="auto" w:fill="F2F2F2"/>
          </w:tcPr>
          <w:p w14:paraId="32A980E9">
            <w:pPr>
              <w:spacing w:line="360" w:lineRule="exact"/>
              <w:jc w:val="center"/>
              <w:rPr>
                <w:lang w:val="en-US"/>
              </w:rPr>
            </w:pPr>
            <w:r>
              <w:rPr>
                <w:rFonts w:hint="eastAsia"/>
                <w:lang w:val="en-US"/>
              </w:rPr>
              <w:t>0.34</w:t>
            </w:r>
          </w:p>
        </w:tc>
        <w:tc>
          <w:tcPr>
            <w:tcW w:w="1512" w:type="dxa"/>
            <w:shd w:val="clear" w:color="auto" w:fill="F2F2F2"/>
          </w:tcPr>
          <w:p w14:paraId="2BC33C3E">
            <w:pPr>
              <w:spacing w:line="360" w:lineRule="exact"/>
              <w:jc w:val="center"/>
              <w:rPr>
                <w:lang w:val="en-US"/>
              </w:rPr>
            </w:pPr>
            <w:r>
              <w:rPr>
                <w:rFonts w:hint="eastAsia"/>
                <w:lang w:val="en-US"/>
              </w:rPr>
              <w:t>-3.00</w:t>
            </w:r>
          </w:p>
        </w:tc>
        <w:tc>
          <w:tcPr>
            <w:tcW w:w="1512" w:type="dxa"/>
            <w:shd w:val="clear" w:color="auto" w:fill="F2F2F2"/>
          </w:tcPr>
          <w:p w14:paraId="7BEAE8F1">
            <w:pPr>
              <w:spacing w:line="360" w:lineRule="exact"/>
              <w:jc w:val="center"/>
              <w:rPr>
                <w:lang w:val="en-US"/>
              </w:rPr>
            </w:pPr>
            <w:r>
              <w:rPr>
                <w:rFonts w:hint="eastAsia"/>
                <w:lang w:val="en-US"/>
              </w:rPr>
              <w:t>1263</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0.70%</w:t>
            </w:r>
          </w:p>
        </w:tc>
        <w:tc>
          <w:tcPr>
            <w:tcW w:w="1512" w:type="dxa"/>
          </w:tcPr>
          <w:p w14:paraId="220DF5DB">
            <w:pPr>
              <w:spacing w:line="360" w:lineRule="exact"/>
              <w:jc w:val="center"/>
              <w:rPr>
                <w:lang w:val="en-US"/>
              </w:rPr>
            </w:pPr>
            <w:r>
              <w:rPr>
                <w:rFonts w:hint="eastAsia"/>
                <w:lang w:val="en-US"/>
              </w:rPr>
              <w:t>9.78</w:t>
            </w:r>
          </w:p>
        </w:tc>
        <w:tc>
          <w:tcPr>
            <w:tcW w:w="1512" w:type="dxa"/>
          </w:tcPr>
          <w:p w14:paraId="0C9DA19D">
            <w:pPr>
              <w:spacing w:line="360" w:lineRule="exact"/>
              <w:jc w:val="center"/>
              <w:rPr>
                <w:lang w:val="en-US"/>
              </w:rPr>
            </w:pPr>
            <w:r>
              <w:rPr>
                <w:rFonts w:hint="eastAsia"/>
                <w:lang w:val="en-US"/>
              </w:rPr>
              <w:t>0.33</w:t>
            </w:r>
          </w:p>
        </w:tc>
        <w:tc>
          <w:tcPr>
            <w:tcW w:w="1512" w:type="dxa"/>
          </w:tcPr>
          <w:p w14:paraId="164DA95A">
            <w:pPr>
              <w:spacing w:line="360" w:lineRule="exact"/>
              <w:jc w:val="center"/>
              <w:rPr>
                <w:lang w:val="en-US"/>
              </w:rPr>
            </w:pPr>
            <w:r>
              <w:rPr>
                <w:rFonts w:hint="eastAsia"/>
                <w:lang w:val="en-US"/>
              </w:rPr>
              <w:t>-2.76</w:t>
            </w:r>
          </w:p>
        </w:tc>
        <w:tc>
          <w:tcPr>
            <w:tcW w:w="1512" w:type="dxa"/>
          </w:tcPr>
          <w:p w14:paraId="3C66A6B4">
            <w:pPr>
              <w:spacing w:line="360" w:lineRule="exact"/>
              <w:jc w:val="center"/>
              <w:rPr>
                <w:lang w:val="en-US"/>
              </w:rPr>
            </w:pPr>
            <w:r>
              <w:rPr>
                <w:rFonts w:hint="eastAsia"/>
                <w:lang w:val="en-US"/>
              </w:rPr>
              <w:t>1254</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0.70%</w:t>
            </w:r>
          </w:p>
        </w:tc>
        <w:tc>
          <w:tcPr>
            <w:tcW w:w="1512" w:type="dxa"/>
            <w:shd w:val="clear" w:color="auto" w:fill="F2F2F2"/>
          </w:tcPr>
          <w:p w14:paraId="209DA81E">
            <w:pPr>
              <w:spacing w:line="360" w:lineRule="exact"/>
              <w:jc w:val="center"/>
              <w:rPr>
                <w:lang w:val="en-US"/>
              </w:rPr>
            </w:pPr>
            <w:r>
              <w:rPr>
                <w:rFonts w:hint="eastAsia"/>
                <w:lang w:val="en-US"/>
              </w:rPr>
              <w:t>9.72</w:t>
            </w:r>
          </w:p>
        </w:tc>
        <w:tc>
          <w:tcPr>
            <w:tcW w:w="1512" w:type="dxa"/>
            <w:shd w:val="clear" w:color="auto" w:fill="F2F2F2"/>
          </w:tcPr>
          <w:p w14:paraId="5B474696">
            <w:pPr>
              <w:spacing w:line="360" w:lineRule="exact"/>
              <w:jc w:val="center"/>
              <w:rPr>
                <w:lang w:val="en-US"/>
              </w:rPr>
            </w:pPr>
            <w:r>
              <w:rPr>
                <w:rFonts w:hint="eastAsia"/>
                <w:lang w:val="en-US"/>
              </w:rPr>
              <w:t>0.33</w:t>
            </w:r>
          </w:p>
        </w:tc>
        <w:tc>
          <w:tcPr>
            <w:tcW w:w="1512" w:type="dxa"/>
            <w:shd w:val="clear" w:color="auto" w:fill="F2F2F2"/>
          </w:tcPr>
          <w:p w14:paraId="586BD177">
            <w:pPr>
              <w:spacing w:line="360" w:lineRule="exact"/>
              <w:jc w:val="center"/>
              <w:rPr>
                <w:lang w:val="en-US"/>
              </w:rPr>
            </w:pPr>
            <w:r>
              <w:rPr>
                <w:rFonts w:hint="eastAsia"/>
                <w:lang w:val="en-US"/>
              </w:rPr>
              <w:t>-2.52</w:t>
            </w:r>
          </w:p>
        </w:tc>
        <w:tc>
          <w:tcPr>
            <w:tcW w:w="1512" w:type="dxa"/>
            <w:shd w:val="clear" w:color="auto" w:fill="F2F2F2"/>
          </w:tcPr>
          <w:p w14:paraId="3B4FAE6D">
            <w:pPr>
              <w:spacing w:line="360" w:lineRule="exact"/>
              <w:jc w:val="center"/>
              <w:rPr>
                <w:lang w:val="en-US"/>
              </w:rPr>
            </w:pPr>
            <w:r>
              <w:rPr>
                <w:rFonts w:hint="eastAsia"/>
                <w:lang w:val="en-US"/>
              </w:rPr>
              <w:t>1246</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0.70%</w:t>
            </w:r>
          </w:p>
        </w:tc>
        <w:tc>
          <w:tcPr>
            <w:tcW w:w="1512" w:type="dxa"/>
          </w:tcPr>
          <w:p w14:paraId="2751D48B">
            <w:pPr>
              <w:spacing w:line="360" w:lineRule="exact"/>
              <w:jc w:val="center"/>
              <w:rPr>
                <w:lang w:val="en-US"/>
              </w:rPr>
            </w:pPr>
            <w:r>
              <w:rPr>
                <w:rFonts w:hint="eastAsia"/>
                <w:lang w:val="en-US"/>
              </w:rPr>
              <w:t>9.65</w:t>
            </w:r>
          </w:p>
        </w:tc>
        <w:tc>
          <w:tcPr>
            <w:tcW w:w="1512" w:type="dxa"/>
          </w:tcPr>
          <w:p w14:paraId="09539C89">
            <w:pPr>
              <w:spacing w:line="360" w:lineRule="exact"/>
              <w:jc w:val="center"/>
              <w:rPr>
                <w:lang w:val="en-US"/>
              </w:rPr>
            </w:pPr>
            <w:r>
              <w:rPr>
                <w:rFonts w:hint="eastAsia"/>
                <w:lang w:val="en-US"/>
              </w:rPr>
              <w:t>0.33</w:t>
            </w:r>
          </w:p>
        </w:tc>
        <w:tc>
          <w:tcPr>
            <w:tcW w:w="1512" w:type="dxa"/>
          </w:tcPr>
          <w:p w14:paraId="67A8E48C">
            <w:pPr>
              <w:spacing w:line="360" w:lineRule="exact"/>
              <w:jc w:val="center"/>
              <w:rPr>
                <w:lang w:val="en-US"/>
              </w:rPr>
            </w:pPr>
            <w:r>
              <w:rPr>
                <w:rFonts w:hint="eastAsia"/>
                <w:lang w:val="en-US"/>
              </w:rPr>
              <w:t>-2.28</w:t>
            </w:r>
          </w:p>
        </w:tc>
        <w:tc>
          <w:tcPr>
            <w:tcW w:w="1512" w:type="dxa"/>
          </w:tcPr>
          <w:p w14:paraId="5554B237">
            <w:pPr>
              <w:spacing w:line="360" w:lineRule="exact"/>
              <w:jc w:val="center"/>
              <w:rPr>
                <w:lang w:val="en-US"/>
              </w:rPr>
            </w:pPr>
            <w:r>
              <w:rPr>
                <w:rFonts w:hint="eastAsia"/>
                <w:lang w:val="en-US"/>
              </w:rPr>
              <w:t>1237</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0.70%</w:t>
            </w:r>
          </w:p>
        </w:tc>
        <w:tc>
          <w:tcPr>
            <w:tcW w:w="1512" w:type="dxa"/>
            <w:shd w:val="clear" w:color="auto" w:fill="F2F2F2"/>
          </w:tcPr>
          <w:p w14:paraId="5BFCE5B2">
            <w:pPr>
              <w:spacing w:line="360" w:lineRule="exact"/>
              <w:jc w:val="center"/>
              <w:rPr>
                <w:lang w:val="en-US"/>
              </w:rPr>
            </w:pPr>
            <w:r>
              <w:rPr>
                <w:rFonts w:hint="eastAsia"/>
                <w:lang w:val="en-US"/>
              </w:rPr>
              <w:t>9.58</w:t>
            </w:r>
          </w:p>
        </w:tc>
        <w:tc>
          <w:tcPr>
            <w:tcW w:w="1512" w:type="dxa"/>
            <w:shd w:val="clear" w:color="auto" w:fill="F2F2F2"/>
          </w:tcPr>
          <w:p w14:paraId="1004C7D7">
            <w:pPr>
              <w:spacing w:line="360" w:lineRule="exact"/>
              <w:jc w:val="center"/>
              <w:rPr>
                <w:lang w:val="en-US"/>
              </w:rPr>
            </w:pPr>
            <w:r>
              <w:rPr>
                <w:rFonts w:hint="eastAsia"/>
                <w:lang w:val="en-US"/>
              </w:rPr>
              <w:t>0.33</w:t>
            </w:r>
          </w:p>
        </w:tc>
        <w:tc>
          <w:tcPr>
            <w:tcW w:w="1512" w:type="dxa"/>
            <w:shd w:val="clear" w:color="auto" w:fill="F2F2F2"/>
          </w:tcPr>
          <w:p w14:paraId="22734558">
            <w:pPr>
              <w:spacing w:line="360" w:lineRule="exact"/>
              <w:jc w:val="center"/>
              <w:rPr>
                <w:lang w:val="en-US"/>
              </w:rPr>
            </w:pPr>
            <w:r>
              <w:rPr>
                <w:rFonts w:hint="eastAsia"/>
                <w:lang w:val="en-US"/>
              </w:rPr>
              <w:t>-2.04</w:t>
            </w:r>
          </w:p>
        </w:tc>
        <w:tc>
          <w:tcPr>
            <w:tcW w:w="1512" w:type="dxa"/>
            <w:shd w:val="clear" w:color="auto" w:fill="F2F2F2"/>
          </w:tcPr>
          <w:p w14:paraId="3B380A53">
            <w:pPr>
              <w:spacing w:line="360" w:lineRule="exact"/>
              <w:jc w:val="center"/>
              <w:rPr>
                <w:lang w:val="en-US"/>
              </w:rPr>
            </w:pPr>
            <w:r>
              <w:rPr>
                <w:rFonts w:hint="eastAsia"/>
                <w:lang w:val="en-US"/>
              </w:rPr>
              <w:t>1228</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0.70%</w:t>
            </w:r>
          </w:p>
        </w:tc>
        <w:tc>
          <w:tcPr>
            <w:tcW w:w="1512" w:type="dxa"/>
          </w:tcPr>
          <w:p w14:paraId="03154564">
            <w:pPr>
              <w:spacing w:line="360" w:lineRule="exact"/>
              <w:jc w:val="center"/>
              <w:rPr>
                <w:lang w:val="en-US"/>
              </w:rPr>
            </w:pPr>
            <w:r>
              <w:rPr>
                <w:rFonts w:hint="eastAsia"/>
                <w:lang w:val="en-US"/>
              </w:rPr>
              <w:t>9.51</w:t>
            </w:r>
          </w:p>
        </w:tc>
        <w:tc>
          <w:tcPr>
            <w:tcW w:w="1512" w:type="dxa"/>
          </w:tcPr>
          <w:p w14:paraId="6213B51D">
            <w:pPr>
              <w:spacing w:line="360" w:lineRule="exact"/>
              <w:jc w:val="center"/>
              <w:rPr>
                <w:lang w:val="en-US"/>
              </w:rPr>
            </w:pPr>
            <w:r>
              <w:rPr>
                <w:rFonts w:hint="eastAsia"/>
                <w:lang w:val="en-US"/>
              </w:rPr>
              <w:t>0.33</w:t>
            </w:r>
          </w:p>
        </w:tc>
        <w:tc>
          <w:tcPr>
            <w:tcW w:w="1512" w:type="dxa"/>
          </w:tcPr>
          <w:p w14:paraId="291804B0">
            <w:pPr>
              <w:spacing w:line="360" w:lineRule="exact"/>
              <w:jc w:val="center"/>
              <w:rPr>
                <w:lang w:val="en-US"/>
              </w:rPr>
            </w:pPr>
            <w:r>
              <w:rPr>
                <w:rFonts w:hint="eastAsia"/>
                <w:lang w:val="en-US"/>
              </w:rPr>
              <w:t>-1.80</w:t>
            </w:r>
          </w:p>
        </w:tc>
        <w:tc>
          <w:tcPr>
            <w:tcW w:w="1512" w:type="dxa"/>
          </w:tcPr>
          <w:p w14:paraId="197894AE">
            <w:pPr>
              <w:spacing w:line="360" w:lineRule="exact"/>
              <w:jc w:val="center"/>
              <w:rPr>
                <w:lang w:val="en-US"/>
              </w:rPr>
            </w:pPr>
            <w:r>
              <w:rPr>
                <w:rFonts w:hint="eastAsia"/>
                <w:lang w:val="en-US"/>
              </w:rPr>
              <w:t>1220</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0.70%</w:t>
            </w:r>
          </w:p>
        </w:tc>
        <w:tc>
          <w:tcPr>
            <w:tcW w:w="1512" w:type="dxa"/>
            <w:shd w:val="clear" w:color="auto" w:fill="F2F2F2"/>
          </w:tcPr>
          <w:p w14:paraId="11AB6A8D">
            <w:pPr>
              <w:spacing w:line="360" w:lineRule="exact"/>
              <w:jc w:val="center"/>
              <w:rPr>
                <w:lang w:val="en-US"/>
              </w:rPr>
            </w:pPr>
            <w:r>
              <w:rPr>
                <w:rFonts w:hint="eastAsia"/>
                <w:lang w:val="en-US"/>
              </w:rPr>
              <w:t>9.45</w:t>
            </w:r>
          </w:p>
        </w:tc>
        <w:tc>
          <w:tcPr>
            <w:tcW w:w="1512" w:type="dxa"/>
            <w:shd w:val="clear" w:color="auto" w:fill="F2F2F2"/>
          </w:tcPr>
          <w:p w14:paraId="78236C93">
            <w:pPr>
              <w:spacing w:line="360" w:lineRule="exact"/>
              <w:jc w:val="center"/>
              <w:rPr>
                <w:lang w:val="en-US"/>
              </w:rPr>
            </w:pPr>
            <w:r>
              <w:rPr>
                <w:rFonts w:hint="eastAsia"/>
                <w:lang w:val="en-US"/>
              </w:rPr>
              <w:t>0.32</w:t>
            </w:r>
          </w:p>
        </w:tc>
        <w:tc>
          <w:tcPr>
            <w:tcW w:w="1512" w:type="dxa"/>
            <w:shd w:val="clear" w:color="auto" w:fill="F2F2F2"/>
          </w:tcPr>
          <w:p w14:paraId="02093CF1">
            <w:pPr>
              <w:spacing w:line="360" w:lineRule="exact"/>
              <w:jc w:val="center"/>
              <w:rPr>
                <w:lang w:val="en-US"/>
              </w:rPr>
            </w:pPr>
            <w:r>
              <w:rPr>
                <w:rFonts w:hint="eastAsia"/>
                <w:lang w:val="en-US"/>
              </w:rPr>
              <w:t>-1.55</w:t>
            </w:r>
          </w:p>
        </w:tc>
        <w:tc>
          <w:tcPr>
            <w:tcW w:w="1512" w:type="dxa"/>
            <w:shd w:val="clear" w:color="auto" w:fill="F2F2F2"/>
          </w:tcPr>
          <w:p w14:paraId="37738EA4">
            <w:pPr>
              <w:spacing w:line="360" w:lineRule="exact"/>
              <w:jc w:val="center"/>
              <w:rPr>
                <w:lang w:val="en-US"/>
              </w:rPr>
            </w:pPr>
            <w:r>
              <w:rPr>
                <w:rFonts w:hint="eastAsia"/>
                <w:lang w:val="en-US"/>
              </w:rPr>
              <w:t>1211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0.70%</w:t>
            </w:r>
          </w:p>
        </w:tc>
        <w:tc>
          <w:tcPr>
            <w:tcW w:w="1512" w:type="dxa"/>
          </w:tcPr>
          <w:p w14:paraId="7C14C7FF">
            <w:pPr>
              <w:spacing w:line="360" w:lineRule="exact"/>
              <w:jc w:val="center"/>
              <w:rPr>
                <w:lang w:val="en-US"/>
              </w:rPr>
            </w:pPr>
            <w:r>
              <w:rPr>
                <w:rFonts w:hint="eastAsia"/>
                <w:lang w:val="en-US"/>
              </w:rPr>
              <w:t>9.38</w:t>
            </w:r>
          </w:p>
        </w:tc>
        <w:tc>
          <w:tcPr>
            <w:tcW w:w="1512" w:type="dxa"/>
          </w:tcPr>
          <w:p w14:paraId="444978B3">
            <w:pPr>
              <w:spacing w:line="360" w:lineRule="exact"/>
              <w:jc w:val="center"/>
              <w:rPr>
                <w:lang w:val="en-US"/>
              </w:rPr>
            </w:pPr>
            <w:r>
              <w:rPr>
                <w:rFonts w:hint="eastAsia"/>
                <w:lang w:val="en-US"/>
              </w:rPr>
              <w:t>0.32</w:t>
            </w:r>
          </w:p>
        </w:tc>
        <w:tc>
          <w:tcPr>
            <w:tcW w:w="1512" w:type="dxa"/>
          </w:tcPr>
          <w:p w14:paraId="51A836A1">
            <w:pPr>
              <w:spacing w:line="360" w:lineRule="exact"/>
              <w:jc w:val="center"/>
              <w:rPr>
                <w:lang w:val="en-US"/>
              </w:rPr>
            </w:pPr>
            <w:r>
              <w:rPr>
                <w:rFonts w:hint="eastAsia"/>
                <w:lang w:val="en-US"/>
              </w:rPr>
              <w:t>-1.29</w:t>
            </w:r>
          </w:p>
        </w:tc>
        <w:tc>
          <w:tcPr>
            <w:tcW w:w="1512" w:type="dxa"/>
          </w:tcPr>
          <w:p w14:paraId="3D44A2E5">
            <w:pPr>
              <w:spacing w:line="360" w:lineRule="exact"/>
              <w:jc w:val="center"/>
              <w:rPr>
                <w:lang w:val="en-US"/>
              </w:rPr>
            </w:pPr>
            <w:r>
              <w:rPr>
                <w:rFonts w:hint="eastAsia"/>
                <w:lang w:val="en-US"/>
              </w:rPr>
              <w:t>1203</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0.70%</w:t>
            </w:r>
          </w:p>
        </w:tc>
        <w:tc>
          <w:tcPr>
            <w:tcW w:w="1512" w:type="dxa"/>
            <w:shd w:val="clear" w:color="auto" w:fill="F2F2F2"/>
          </w:tcPr>
          <w:p w14:paraId="79B5164D">
            <w:pPr>
              <w:spacing w:line="360" w:lineRule="exact"/>
              <w:jc w:val="center"/>
              <w:rPr>
                <w:lang w:val="en-US"/>
              </w:rPr>
            </w:pPr>
            <w:r>
              <w:rPr>
                <w:rFonts w:hint="eastAsia"/>
                <w:lang w:val="en-US"/>
              </w:rPr>
              <w:t>9.32</w:t>
            </w:r>
          </w:p>
        </w:tc>
        <w:tc>
          <w:tcPr>
            <w:tcW w:w="1512" w:type="dxa"/>
            <w:shd w:val="clear" w:color="auto" w:fill="F2F2F2"/>
          </w:tcPr>
          <w:p w14:paraId="33258494">
            <w:pPr>
              <w:spacing w:line="360" w:lineRule="exact"/>
              <w:jc w:val="center"/>
              <w:rPr>
                <w:lang w:val="en-US"/>
              </w:rPr>
            </w:pPr>
            <w:r>
              <w:rPr>
                <w:rFonts w:hint="eastAsia"/>
                <w:lang w:val="en-US"/>
              </w:rPr>
              <w:t>0.32</w:t>
            </w:r>
          </w:p>
        </w:tc>
        <w:tc>
          <w:tcPr>
            <w:tcW w:w="1512" w:type="dxa"/>
            <w:shd w:val="clear" w:color="auto" w:fill="F2F2F2"/>
          </w:tcPr>
          <w:p w14:paraId="415BFE4D">
            <w:pPr>
              <w:spacing w:line="360" w:lineRule="exact"/>
              <w:jc w:val="center"/>
              <w:rPr>
                <w:lang w:val="en-US"/>
              </w:rPr>
            </w:pPr>
            <w:r>
              <w:rPr>
                <w:rFonts w:hint="eastAsia"/>
                <w:lang w:val="en-US"/>
              </w:rPr>
              <w:t>-1.04</w:t>
            </w:r>
          </w:p>
        </w:tc>
        <w:tc>
          <w:tcPr>
            <w:tcW w:w="1512" w:type="dxa"/>
            <w:shd w:val="clear" w:color="auto" w:fill="F2F2F2"/>
          </w:tcPr>
          <w:p w14:paraId="0137B654">
            <w:pPr>
              <w:spacing w:line="360" w:lineRule="exact"/>
              <w:jc w:val="center"/>
              <w:rPr>
                <w:lang w:val="en-US"/>
              </w:rPr>
            </w:pPr>
            <w:r>
              <w:rPr>
                <w:rFonts w:hint="eastAsia"/>
                <w:lang w:val="en-US"/>
              </w:rPr>
              <w:t>1194</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0.70%</w:t>
            </w:r>
          </w:p>
        </w:tc>
        <w:tc>
          <w:tcPr>
            <w:tcW w:w="1512" w:type="dxa"/>
          </w:tcPr>
          <w:p w14:paraId="7ABCEC58">
            <w:pPr>
              <w:spacing w:line="360" w:lineRule="exact"/>
              <w:jc w:val="center"/>
              <w:rPr>
                <w:lang w:val="en-US"/>
              </w:rPr>
            </w:pPr>
            <w:r>
              <w:rPr>
                <w:rFonts w:hint="eastAsia"/>
                <w:lang w:val="en-US"/>
              </w:rPr>
              <w:t>9.25</w:t>
            </w:r>
          </w:p>
        </w:tc>
        <w:tc>
          <w:tcPr>
            <w:tcW w:w="1512" w:type="dxa"/>
          </w:tcPr>
          <w:p w14:paraId="3CC3D937">
            <w:pPr>
              <w:spacing w:line="360" w:lineRule="exact"/>
              <w:jc w:val="center"/>
              <w:rPr>
                <w:lang w:val="en-US"/>
              </w:rPr>
            </w:pPr>
            <w:r>
              <w:rPr>
                <w:rFonts w:hint="eastAsia"/>
                <w:lang w:val="en-US"/>
              </w:rPr>
              <w:t>0.32</w:t>
            </w:r>
          </w:p>
        </w:tc>
        <w:tc>
          <w:tcPr>
            <w:tcW w:w="1512" w:type="dxa"/>
          </w:tcPr>
          <w:p w14:paraId="4070E687">
            <w:pPr>
              <w:spacing w:line="360" w:lineRule="exact"/>
              <w:jc w:val="center"/>
              <w:rPr>
                <w:lang w:val="en-US"/>
              </w:rPr>
            </w:pPr>
            <w:r>
              <w:rPr>
                <w:rFonts w:hint="eastAsia"/>
                <w:lang w:val="en-US"/>
              </w:rPr>
              <w:t>-0.78</w:t>
            </w:r>
          </w:p>
        </w:tc>
        <w:tc>
          <w:tcPr>
            <w:tcW w:w="1512" w:type="dxa"/>
          </w:tcPr>
          <w:p w14:paraId="464890D3">
            <w:pPr>
              <w:spacing w:line="360" w:lineRule="exact"/>
              <w:jc w:val="center"/>
              <w:rPr>
                <w:lang w:val="en-US"/>
              </w:rPr>
            </w:pPr>
            <w:r>
              <w:rPr>
                <w:rFonts w:hint="eastAsia"/>
                <w:lang w:val="en-US"/>
              </w:rPr>
              <w:t>1186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0.70%</w:t>
            </w:r>
          </w:p>
        </w:tc>
        <w:tc>
          <w:tcPr>
            <w:tcW w:w="1512" w:type="dxa"/>
            <w:shd w:val="clear" w:color="auto" w:fill="F2F2F2"/>
          </w:tcPr>
          <w:p w14:paraId="7AFF7746">
            <w:pPr>
              <w:spacing w:line="360" w:lineRule="exact"/>
              <w:jc w:val="center"/>
              <w:rPr>
                <w:lang w:val="en-US"/>
              </w:rPr>
            </w:pPr>
            <w:r>
              <w:rPr>
                <w:rFonts w:hint="eastAsia"/>
                <w:lang w:val="en-US"/>
              </w:rPr>
              <w:t>9.19</w:t>
            </w:r>
          </w:p>
        </w:tc>
        <w:tc>
          <w:tcPr>
            <w:tcW w:w="1512" w:type="dxa"/>
            <w:shd w:val="clear" w:color="auto" w:fill="F2F2F2"/>
          </w:tcPr>
          <w:p w14:paraId="358FBBC8">
            <w:pPr>
              <w:spacing w:line="360" w:lineRule="exact"/>
              <w:jc w:val="center"/>
              <w:rPr>
                <w:lang w:val="en-US"/>
              </w:rPr>
            </w:pPr>
            <w:r>
              <w:rPr>
                <w:rFonts w:hint="eastAsia"/>
                <w:lang w:val="en-US"/>
              </w:rPr>
              <w:t>0.31</w:t>
            </w:r>
          </w:p>
        </w:tc>
        <w:tc>
          <w:tcPr>
            <w:tcW w:w="1512" w:type="dxa"/>
            <w:shd w:val="clear" w:color="auto" w:fill="F2F2F2"/>
          </w:tcPr>
          <w:p w14:paraId="6623AB2A">
            <w:pPr>
              <w:spacing w:line="360" w:lineRule="exact"/>
              <w:jc w:val="center"/>
              <w:rPr>
                <w:lang w:val="en-US"/>
              </w:rPr>
            </w:pPr>
            <w:r>
              <w:rPr>
                <w:rFonts w:hint="eastAsia"/>
                <w:lang w:val="en-US"/>
              </w:rPr>
              <w:t>-0.51</w:t>
            </w:r>
          </w:p>
        </w:tc>
        <w:tc>
          <w:tcPr>
            <w:tcW w:w="1512" w:type="dxa"/>
            <w:shd w:val="clear" w:color="auto" w:fill="F2F2F2"/>
          </w:tcPr>
          <w:p w14:paraId="016A5D5A">
            <w:pPr>
              <w:spacing w:line="360" w:lineRule="exact"/>
              <w:jc w:val="center"/>
              <w:rPr>
                <w:lang w:val="en-US"/>
              </w:rPr>
            </w:pPr>
            <w:r>
              <w:rPr>
                <w:rFonts w:hint="eastAsia"/>
                <w:lang w:val="en-US"/>
              </w:rPr>
              <w:t>1178</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0.70%</w:t>
            </w:r>
          </w:p>
        </w:tc>
        <w:tc>
          <w:tcPr>
            <w:tcW w:w="1512" w:type="dxa"/>
          </w:tcPr>
          <w:p w14:paraId="2C8F45AD">
            <w:pPr>
              <w:spacing w:line="360" w:lineRule="exact"/>
              <w:jc w:val="center"/>
              <w:rPr>
                <w:lang w:val="en-US"/>
              </w:rPr>
            </w:pPr>
            <w:r>
              <w:rPr>
                <w:rFonts w:hint="eastAsia"/>
                <w:lang w:val="en-US"/>
              </w:rPr>
              <w:t>9.12</w:t>
            </w:r>
          </w:p>
        </w:tc>
        <w:tc>
          <w:tcPr>
            <w:tcW w:w="1512" w:type="dxa"/>
          </w:tcPr>
          <w:p w14:paraId="0F70B8E5">
            <w:pPr>
              <w:spacing w:line="360" w:lineRule="exact"/>
              <w:jc w:val="center"/>
              <w:rPr>
                <w:lang w:val="en-US"/>
              </w:rPr>
            </w:pPr>
            <w:r>
              <w:rPr>
                <w:rFonts w:hint="eastAsia"/>
                <w:lang w:val="en-US"/>
              </w:rPr>
              <w:t>0.31</w:t>
            </w:r>
          </w:p>
        </w:tc>
        <w:tc>
          <w:tcPr>
            <w:tcW w:w="1512" w:type="dxa"/>
          </w:tcPr>
          <w:p w14:paraId="7271E1C2">
            <w:pPr>
              <w:spacing w:line="360" w:lineRule="exact"/>
              <w:jc w:val="center"/>
              <w:rPr>
                <w:lang w:val="en-US"/>
              </w:rPr>
            </w:pPr>
            <w:r>
              <w:rPr>
                <w:rFonts w:hint="eastAsia"/>
                <w:lang w:val="en-US"/>
              </w:rPr>
              <w:t>-0.24</w:t>
            </w:r>
          </w:p>
        </w:tc>
        <w:tc>
          <w:tcPr>
            <w:tcW w:w="1512" w:type="dxa"/>
          </w:tcPr>
          <w:p w14:paraId="15EED500">
            <w:pPr>
              <w:spacing w:line="360" w:lineRule="exact"/>
              <w:jc w:val="center"/>
              <w:rPr>
                <w:lang w:val="en-US"/>
              </w:rPr>
            </w:pPr>
            <w:r>
              <w:rPr>
                <w:rFonts w:hint="eastAsia"/>
                <w:lang w:val="en-US"/>
              </w:rPr>
              <w:t>1169</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0.70%</w:t>
            </w:r>
          </w:p>
        </w:tc>
        <w:tc>
          <w:tcPr>
            <w:tcW w:w="1512" w:type="dxa"/>
            <w:shd w:val="clear" w:color="auto" w:fill="F2F2F2"/>
          </w:tcPr>
          <w:p w14:paraId="17CF395C">
            <w:pPr>
              <w:spacing w:line="360" w:lineRule="exact"/>
              <w:jc w:val="center"/>
              <w:rPr>
                <w:lang w:val="en-US"/>
              </w:rPr>
            </w:pPr>
            <w:r>
              <w:rPr>
                <w:rFonts w:hint="eastAsia"/>
                <w:lang w:val="en-US"/>
              </w:rPr>
              <w:t>9.06</w:t>
            </w:r>
          </w:p>
        </w:tc>
        <w:tc>
          <w:tcPr>
            <w:tcW w:w="1512" w:type="dxa"/>
            <w:shd w:val="clear" w:color="auto" w:fill="F2F2F2"/>
          </w:tcPr>
          <w:p w14:paraId="03D83E31">
            <w:pPr>
              <w:spacing w:line="360" w:lineRule="exact"/>
              <w:jc w:val="center"/>
              <w:rPr>
                <w:lang w:val="en-US"/>
              </w:rPr>
            </w:pPr>
            <w:r>
              <w:rPr>
                <w:rFonts w:hint="eastAsia"/>
                <w:lang w:val="en-US"/>
              </w:rPr>
              <w:t>0.31</w:t>
            </w:r>
          </w:p>
        </w:tc>
        <w:tc>
          <w:tcPr>
            <w:tcW w:w="1512" w:type="dxa"/>
            <w:shd w:val="clear" w:color="auto" w:fill="F2F2F2"/>
          </w:tcPr>
          <w:p w14:paraId="19D68105">
            <w:pPr>
              <w:spacing w:line="360" w:lineRule="exact"/>
              <w:jc w:val="center"/>
              <w:rPr>
                <w:lang w:val="en-US"/>
              </w:rPr>
            </w:pPr>
            <w:r>
              <w:rPr>
                <w:rFonts w:hint="eastAsia"/>
                <w:lang w:val="en-US"/>
              </w:rPr>
              <w:t>0.03</w:t>
            </w:r>
          </w:p>
        </w:tc>
        <w:tc>
          <w:tcPr>
            <w:tcW w:w="1512" w:type="dxa"/>
            <w:shd w:val="clear" w:color="auto" w:fill="F2F2F2"/>
          </w:tcPr>
          <w:p w14:paraId="55205E87">
            <w:pPr>
              <w:spacing w:line="360" w:lineRule="exact"/>
              <w:jc w:val="center"/>
              <w:rPr>
                <w:lang w:val="en-US"/>
              </w:rPr>
            </w:pPr>
            <w:r>
              <w:rPr>
                <w:rFonts w:hint="eastAsia"/>
                <w:lang w:val="en-US"/>
              </w:rPr>
              <w:t>1161</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0.70%</w:t>
            </w:r>
          </w:p>
        </w:tc>
        <w:tc>
          <w:tcPr>
            <w:tcW w:w="1512" w:type="dxa"/>
          </w:tcPr>
          <w:p w14:paraId="4243E10A">
            <w:pPr>
              <w:spacing w:line="360" w:lineRule="exact"/>
              <w:jc w:val="center"/>
              <w:rPr>
                <w:lang w:val="en-US"/>
              </w:rPr>
            </w:pPr>
            <w:r>
              <w:rPr>
                <w:rFonts w:hint="eastAsia"/>
                <w:lang w:val="en-US"/>
              </w:rPr>
              <w:t>8.99</w:t>
            </w:r>
          </w:p>
        </w:tc>
        <w:tc>
          <w:tcPr>
            <w:tcW w:w="1512" w:type="dxa"/>
          </w:tcPr>
          <w:p w14:paraId="411D06AA">
            <w:pPr>
              <w:spacing w:line="360" w:lineRule="exact"/>
              <w:jc w:val="center"/>
              <w:rPr>
                <w:lang w:val="en-US"/>
              </w:rPr>
            </w:pPr>
            <w:r>
              <w:rPr>
                <w:rFonts w:hint="eastAsia"/>
                <w:lang w:val="en-US"/>
              </w:rPr>
              <w:t>0.31</w:t>
            </w:r>
          </w:p>
        </w:tc>
        <w:tc>
          <w:tcPr>
            <w:tcW w:w="1512" w:type="dxa"/>
          </w:tcPr>
          <w:p w14:paraId="11956CEB">
            <w:pPr>
              <w:spacing w:line="360" w:lineRule="exact"/>
              <w:jc w:val="center"/>
              <w:rPr>
                <w:lang w:val="en-US"/>
              </w:rPr>
            </w:pPr>
            <w:r>
              <w:rPr>
                <w:rFonts w:hint="eastAsia"/>
                <w:lang w:val="en-US"/>
              </w:rPr>
              <w:t>0.31</w:t>
            </w:r>
          </w:p>
        </w:tc>
        <w:tc>
          <w:tcPr>
            <w:tcW w:w="1512" w:type="dxa"/>
          </w:tcPr>
          <w:p w14:paraId="2C803FF3">
            <w:pPr>
              <w:spacing w:line="360" w:lineRule="exact"/>
              <w:jc w:val="center"/>
              <w:rPr>
                <w:lang w:val="en-US"/>
              </w:rPr>
            </w:pPr>
            <w:r>
              <w:rPr>
                <w:rFonts w:hint="eastAsia"/>
                <w:lang w:val="en-US"/>
              </w:rPr>
              <w:t>1153</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0.70%</w:t>
            </w:r>
          </w:p>
        </w:tc>
        <w:tc>
          <w:tcPr>
            <w:tcW w:w="1512" w:type="dxa"/>
            <w:shd w:val="clear" w:color="auto" w:fill="F2F2F2"/>
          </w:tcPr>
          <w:p w14:paraId="50AF2979">
            <w:pPr>
              <w:spacing w:line="360" w:lineRule="exact"/>
              <w:jc w:val="center"/>
              <w:rPr>
                <w:lang w:val="en-US"/>
              </w:rPr>
            </w:pPr>
            <w:r>
              <w:rPr>
                <w:rFonts w:hint="eastAsia"/>
                <w:lang w:val="en-US"/>
              </w:rPr>
              <w:t>8.93</w:t>
            </w:r>
          </w:p>
        </w:tc>
        <w:tc>
          <w:tcPr>
            <w:tcW w:w="1512" w:type="dxa"/>
            <w:shd w:val="clear" w:color="auto" w:fill="F2F2F2"/>
          </w:tcPr>
          <w:p w14:paraId="6AD6D58E">
            <w:pPr>
              <w:spacing w:line="360" w:lineRule="exact"/>
              <w:jc w:val="center"/>
              <w:rPr>
                <w:lang w:val="en-US"/>
              </w:rPr>
            </w:pPr>
            <w:r>
              <w:rPr>
                <w:rFonts w:hint="eastAsia"/>
                <w:lang w:val="en-US"/>
              </w:rPr>
              <w:t>0.31</w:t>
            </w:r>
          </w:p>
        </w:tc>
        <w:tc>
          <w:tcPr>
            <w:tcW w:w="1512" w:type="dxa"/>
            <w:shd w:val="clear" w:color="auto" w:fill="F2F2F2"/>
          </w:tcPr>
          <w:p w14:paraId="4ECB972E">
            <w:pPr>
              <w:spacing w:line="360" w:lineRule="exact"/>
              <w:jc w:val="center"/>
              <w:rPr>
                <w:lang w:val="en-US"/>
              </w:rPr>
            </w:pPr>
            <w:r>
              <w:rPr>
                <w:rFonts w:hint="eastAsia"/>
                <w:lang w:val="en-US"/>
              </w:rPr>
              <w:t>0.60</w:t>
            </w:r>
          </w:p>
        </w:tc>
        <w:tc>
          <w:tcPr>
            <w:tcW w:w="1512" w:type="dxa"/>
            <w:shd w:val="clear" w:color="auto" w:fill="F2F2F2"/>
          </w:tcPr>
          <w:p w14:paraId="73739D72">
            <w:pPr>
              <w:spacing w:line="360" w:lineRule="exact"/>
              <w:jc w:val="center"/>
              <w:rPr>
                <w:lang w:val="en-US"/>
              </w:rPr>
            </w:pPr>
            <w:r>
              <w:rPr>
                <w:rFonts w:hint="eastAsia"/>
                <w:lang w:val="en-US"/>
              </w:rPr>
              <w:t>1145</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0.70%</w:t>
            </w:r>
          </w:p>
        </w:tc>
        <w:tc>
          <w:tcPr>
            <w:tcW w:w="1512" w:type="dxa"/>
          </w:tcPr>
          <w:p w14:paraId="49D4F8C8">
            <w:pPr>
              <w:spacing w:line="360" w:lineRule="exact"/>
              <w:jc w:val="center"/>
              <w:rPr>
                <w:lang w:val="en-US"/>
              </w:rPr>
            </w:pPr>
            <w:r>
              <w:rPr>
                <w:rFonts w:hint="eastAsia"/>
                <w:lang w:val="en-US"/>
              </w:rPr>
              <w:t>8.87</w:t>
            </w:r>
          </w:p>
        </w:tc>
        <w:tc>
          <w:tcPr>
            <w:tcW w:w="1512" w:type="dxa"/>
          </w:tcPr>
          <w:p w14:paraId="0A58E015">
            <w:pPr>
              <w:spacing w:line="360" w:lineRule="exact"/>
              <w:jc w:val="center"/>
              <w:rPr>
                <w:lang w:val="en-US"/>
              </w:rPr>
            </w:pPr>
            <w:r>
              <w:rPr>
                <w:rFonts w:hint="eastAsia"/>
                <w:lang w:val="en-US"/>
              </w:rPr>
              <w:t>0.30</w:t>
            </w:r>
          </w:p>
        </w:tc>
        <w:tc>
          <w:tcPr>
            <w:tcW w:w="1512" w:type="dxa"/>
          </w:tcPr>
          <w:p w14:paraId="0E994DCA">
            <w:pPr>
              <w:spacing w:line="360" w:lineRule="exact"/>
              <w:jc w:val="center"/>
              <w:rPr>
                <w:lang w:val="en-US"/>
              </w:rPr>
            </w:pPr>
            <w:r>
              <w:rPr>
                <w:rFonts w:hint="eastAsia"/>
                <w:lang w:val="en-US"/>
              </w:rPr>
              <w:t>0.89</w:t>
            </w:r>
          </w:p>
        </w:tc>
        <w:tc>
          <w:tcPr>
            <w:tcW w:w="1512" w:type="dxa"/>
          </w:tcPr>
          <w:p w14:paraId="2A49EECA">
            <w:pPr>
              <w:spacing w:line="360" w:lineRule="exact"/>
              <w:jc w:val="center"/>
              <w:rPr>
                <w:lang w:val="en-US"/>
              </w:rPr>
            </w:pPr>
            <w:r>
              <w:rPr>
                <w:rFonts w:hint="eastAsia"/>
                <w:lang w:val="en-US"/>
              </w:rPr>
              <w:t>1137</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0.70%</w:t>
            </w:r>
          </w:p>
        </w:tc>
        <w:tc>
          <w:tcPr>
            <w:tcW w:w="1512" w:type="dxa"/>
            <w:shd w:val="clear" w:color="auto" w:fill="F2F2F2"/>
          </w:tcPr>
          <w:p w14:paraId="20BFC92E">
            <w:pPr>
              <w:spacing w:line="360" w:lineRule="exact"/>
              <w:jc w:val="center"/>
              <w:rPr>
                <w:lang w:val="en-US"/>
              </w:rPr>
            </w:pPr>
            <w:r>
              <w:rPr>
                <w:rFonts w:hint="eastAsia"/>
                <w:lang w:val="en-US"/>
              </w:rPr>
              <w:t>8.81</w:t>
            </w:r>
          </w:p>
        </w:tc>
        <w:tc>
          <w:tcPr>
            <w:tcW w:w="1512" w:type="dxa"/>
            <w:shd w:val="clear" w:color="auto" w:fill="F2F2F2"/>
          </w:tcPr>
          <w:p w14:paraId="7895B682">
            <w:pPr>
              <w:spacing w:line="360" w:lineRule="exact"/>
              <w:jc w:val="center"/>
              <w:rPr>
                <w:lang w:val="en-US"/>
              </w:rPr>
            </w:pPr>
            <w:r>
              <w:rPr>
                <w:rFonts w:hint="eastAsia"/>
                <w:lang w:val="en-US"/>
              </w:rPr>
              <w:t>0.30</w:t>
            </w:r>
          </w:p>
        </w:tc>
        <w:tc>
          <w:tcPr>
            <w:tcW w:w="1512" w:type="dxa"/>
            <w:shd w:val="clear" w:color="auto" w:fill="F2F2F2"/>
          </w:tcPr>
          <w:p w14:paraId="2287A066">
            <w:pPr>
              <w:spacing w:line="360" w:lineRule="exact"/>
              <w:jc w:val="center"/>
              <w:rPr>
                <w:lang w:val="en-US"/>
              </w:rPr>
            </w:pPr>
            <w:r>
              <w:rPr>
                <w:rFonts w:hint="eastAsia"/>
                <w:lang w:val="en-US"/>
              </w:rPr>
              <w:t>1.17</w:t>
            </w:r>
          </w:p>
        </w:tc>
        <w:tc>
          <w:tcPr>
            <w:tcW w:w="1512" w:type="dxa"/>
            <w:shd w:val="clear" w:color="auto" w:fill="F2F2F2"/>
          </w:tcPr>
          <w:p w14:paraId="4821369B">
            <w:pPr>
              <w:spacing w:line="360" w:lineRule="exact"/>
              <w:jc w:val="center"/>
              <w:rPr>
                <w:lang w:val="en-US"/>
              </w:rPr>
            </w:pPr>
            <w:r>
              <w:rPr>
                <w:rFonts w:hint="eastAsia"/>
                <w:lang w:val="en-US"/>
              </w:rPr>
              <w:t>1129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0.70%</w:t>
            </w:r>
          </w:p>
        </w:tc>
        <w:tc>
          <w:tcPr>
            <w:tcW w:w="1512" w:type="dxa"/>
          </w:tcPr>
          <w:p w14:paraId="6D7C1623">
            <w:pPr>
              <w:spacing w:line="360" w:lineRule="exact"/>
              <w:jc w:val="center"/>
              <w:rPr>
                <w:lang w:val="en-US"/>
              </w:rPr>
            </w:pPr>
            <w:r>
              <w:rPr>
                <w:rFonts w:hint="eastAsia"/>
                <w:lang w:val="en-US"/>
              </w:rPr>
              <w:t>8.74</w:t>
            </w:r>
          </w:p>
        </w:tc>
        <w:tc>
          <w:tcPr>
            <w:tcW w:w="1512" w:type="dxa"/>
          </w:tcPr>
          <w:p w14:paraId="4C6A326D">
            <w:pPr>
              <w:spacing w:line="360" w:lineRule="exact"/>
              <w:jc w:val="center"/>
              <w:rPr>
                <w:lang w:val="en-US"/>
              </w:rPr>
            </w:pPr>
            <w:r>
              <w:rPr>
                <w:rFonts w:hint="eastAsia"/>
                <w:lang w:val="en-US"/>
              </w:rPr>
              <w:t>0.30</w:t>
            </w:r>
          </w:p>
        </w:tc>
        <w:tc>
          <w:tcPr>
            <w:tcW w:w="1512" w:type="dxa"/>
          </w:tcPr>
          <w:p w14:paraId="211D673A">
            <w:pPr>
              <w:spacing w:line="360" w:lineRule="exact"/>
              <w:jc w:val="center"/>
              <w:rPr>
                <w:lang w:val="en-US"/>
              </w:rPr>
            </w:pPr>
            <w:r>
              <w:rPr>
                <w:rFonts w:hint="eastAsia"/>
                <w:lang w:val="en-US"/>
              </w:rPr>
              <w:t>1.46</w:t>
            </w:r>
          </w:p>
        </w:tc>
        <w:tc>
          <w:tcPr>
            <w:tcW w:w="1512" w:type="dxa"/>
          </w:tcPr>
          <w:p w14:paraId="000DD791">
            <w:pPr>
              <w:spacing w:line="360" w:lineRule="exact"/>
              <w:jc w:val="center"/>
              <w:rPr>
                <w:lang w:val="en-US"/>
              </w:rPr>
            </w:pPr>
            <w:r>
              <w:rPr>
                <w:rFonts w:hint="eastAsia"/>
                <w:lang w:val="en-US"/>
              </w:rPr>
              <w:t>1121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0.70%</w:t>
            </w:r>
          </w:p>
        </w:tc>
        <w:tc>
          <w:tcPr>
            <w:tcW w:w="1512" w:type="dxa"/>
            <w:shd w:val="clear" w:color="auto" w:fill="F2F2F2"/>
          </w:tcPr>
          <w:p w14:paraId="58E140F0">
            <w:pPr>
              <w:spacing w:line="360" w:lineRule="exact"/>
              <w:jc w:val="center"/>
              <w:rPr>
                <w:lang w:val="en-US"/>
              </w:rPr>
            </w:pPr>
            <w:r>
              <w:rPr>
                <w:rFonts w:hint="eastAsia"/>
                <w:lang w:val="en-US"/>
              </w:rPr>
              <w:t>8.68</w:t>
            </w:r>
          </w:p>
        </w:tc>
        <w:tc>
          <w:tcPr>
            <w:tcW w:w="1512" w:type="dxa"/>
            <w:shd w:val="clear" w:color="auto" w:fill="F2F2F2"/>
          </w:tcPr>
          <w:p w14:paraId="548528B4">
            <w:pPr>
              <w:spacing w:line="360" w:lineRule="exact"/>
              <w:jc w:val="center"/>
              <w:rPr>
                <w:lang w:val="en-US"/>
              </w:rPr>
            </w:pPr>
            <w:r>
              <w:rPr>
                <w:rFonts w:hint="eastAsia"/>
                <w:lang w:val="en-US"/>
              </w:rPr>
              <w:t>0.30</w:t>
            </w:r>
          </w:p>
        </w:tc>
        <w:tc>
          <w:tcPr>
            <w:tcW w:w="1512" w:type="dxa"/>
            <w:shd w:val="clear" w:color="auto" w:fill="F2F2F2"/>
          </w:tcPr>
          <w:p w14:paraId="1377625A">
            <w:pPr>
              <w:spacing w:line="360" w:lineRule="exact"/>
              <w:jc w:val="center"/>
              <w:rPr>
                <w:lang w:val="en-US"/>
              </w:rPr>
            </w:pPr>
            <w:r>
              <w:rPr>
                <w:rFonts w:hint="eastAsia"/>
                <w:lang w:val="en-US"/>
              </w:rPr>
              <w:t>1.74</w:t>
            </w:r>
          </w:p>
        </w:tc>
        <w:tc>
          <w:tcPr>
            <w:tcW w:w="1512" w:type="dxa"/>
            <w:shd w:val="clear" w:color="auto" w:fill="F2F2F2"/>
          </w:tcPr>
          <w:p w14:paraId="6604CBD1">
            <w:pPr>
              <w:spacing w:line="360" w:lineRule="exact"/>
              <w:jc w:val="center"/>
              <w:rPr>
                <w:lang w:val="en-US"/>
              </w:rPr>
            </w:pPr>
            <w:r>
              <w:rPr>
                <w:rFonts w:hint="eastAsia"/>
                <w:lang w:val="en-US"/>
              </w:rPr>
              <w:t>1113</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0.70%</w:t>
            </w:r>
          </w:p>
        </w:tc>
        <w:tc>
          <w:tcPr>
            <w:tcW w:w="1512" w:type="dxa"/>
          </w:tcPr>
          <w:p w14:paraId="64E792BC">
            <w:pPr>
              <w:spacing w:line="360" w:lineRule="exact"/>
              <w:jc w:val="center"/>
              <w:rPr>
                <w:lang w:val="en-US"/>
              </w:rPr>
            </w:pPr>
            <w:r>
              <w:rPr>
                <w:rFonts w:hint="eastAsia"/>
                <w:lang w:val="en-US"/>
              </w:rPr>
              <w:t>8.62</w:t>
            </w:r>
          </w:p>
        </w:tc>
        <w:tc>
          <w:tcPr>
            <w:tcW w:w="1512" w:type="dxa"/>
          </w:tcPr>
          <w:p w14:paraId="22F52FAF">
            <w:pPr>
              <w:spacing w:line="360" w:lineRule="exact"/>
              <w:jc w:val="center"/>
              <w:rPr>
                <w:lang w:val="en-US"/>
              </w:rPr>
            </w:pPr>
            <w:r>
              <w:rPr>
                <w:rFonts w:hint="eastAsia"/>
                <w:lang w:val="en-US"/>
              </w:rPr>
              <w:t>0.29</w:t>
            </w:r>
          </w:p>
        </w:tc>
        <w:tc>
          <w:tcPr>
            <w:tcW w:w="1512" w:type="dxa"/>
          </w:tcPr>
          <w:p w14:paraId="333309F1">
            <w:pPr>
              <w:spacing w:line="360" w:lineRule="exact"/>
              <w:jc w:val="center"/>
              <w:rPr>
                <w:lang w:val="en-US"/>
              </w:rPr>
            </w:pPr>
            <w:r>
              <w:rPr>
                <w:rFonts w:hint="eastAsia"/>
                <w:lang w:val="en-US"/>
              </w:rPr>
              <w:t>2.02</w:t>
            </w:r>
          </w:p>
        </w:tc>
        <w:tc>
          <w:tcPr>
            <w:tcW w:w="1512" w:type="dxa"/>
          </w:tcPr>
          <w:p w14:paraId="48113353">
            <w:pPr>
              <w:spacing w:line="360" w:lineRule="exact"/>
              <w:jc w:val="center"/>
              <w:rPr>
                <w:lang w:val="en-US"/>
              </w:rPr>
            </w:pPr>
            <w:r>
              <w:rPr>
                <w:rFonts w:hint="eastAsia"/>
                <w:lang w:val="en-US"/>
              </w:rPr>
              <w:t>1105</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0.70%</w:t>
            </w:r>
          </w:p>
        </w:tc>
        <w:tc>
          <w:tcPr>
            <w:tcW w:w="1512" w:type="dxa"/>
            <w:shd w:val="clear" w:color="auto" w:fill="F2F2F2"/>
          </w:tcPr>
          <w:p w14:paraId="622D0CB0">
            <w:pPr>
              <w:spacing w:line="360" w:lineRule="exact"/>
              <w:jc w:val="center"/>
              <w:rPr>
                <w:lang w:val="en-US"/>
              </w:rPr>
            </w:pPr>
            <w:r>
              <w:rPr>
                <w:rFonts w:hint="eastAsia"/>
                <w:lang w:val="en-US"/>
              </w:rPr>
              <w:t>8.56</w:t>
            </w:r>
          </w:p>
        </w:tc>
        <w:tc>
          <w:tcPr>
            <w:tcW w:w="1512" w:type="dxa"/>
            <w:shd w:val="clear" w:color="auto" w:fill="F2F2F2"/>
          </w:tcPr>
          <w:p w14:paraId="754CADE7">
            <w:pPr>
              <w:spacing w:line="360" w:lineRule="exact"/>
              <w:jc w:val="center"/>
              <w:rPr>
                <w:lang w:val="en-US"/>
              </w:rPr>
            </w:pPr>
            <w:r>
              <w:rPr>
                <w:rFonts w:hint="eastAsia"/>
                <w:lang w:val="en-US"/>
              </w:rPr>
              <w:t>0.29</w:t>
            </w:r>
          </w:p>
        </w:tc>
        <w:tc>
          <w:tcPr>
            <w:tcW w:w="1512" w:type="dxa"/>
            <w:shd w:val="clear" w:color="auto" w:fill="F2F2F2"/>
          </w:tcPr>
          <w:p w14:paraId="19B85B53">
            <w:pPr>
              <w:spacing w:line="360" w:lineRule="exact"/>
              <w:jc w:val="center"/>
              <w:rPr>
                <w:lang w:val="en-US"/>
              </w:rPr>
            </w:pPr>
            <w:r>
              <w:rPr>
                <w:rFonts w:hint="eastAsia"/>
                <w:lang w:val="en-US"/>
              </w:rPr>
              <w:t>2.29</w:t>
            </w:r>
          </w:p>
        </w:tc>
        <w:tc>
          <w:tcPr>
            <w:tcW w:w="1512" w:type="dxa"/>
            <w:shd w:val="clear" w:color="auto" w:fill="F2F2F2"/>
          </w:tcPr>
          <w:p w14:paraId="509441EA">
            <w:pPr>
              <w:spacing w:line="360" w:lineRule="exact"/>
              <w:jc w:val="center"/>
              <w:rPr>
                <w:lang w:val="en-US"/>
              </w:rPr>
            </w:pPr>
            <w:r>
              <w:rPr>
                <w:rFonts w:hint="eastAsia"/>
                <w:lang w:val="en-US"/>
              </w:rPr>
              <w:t>1098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0.70%</w:t>
            </w:r>
          </w:p>
        </w:tc>
        <w:tc>
          <w:tcPr>
            <w:tcW w:w="1512" w:type="dxa"/>
          </w:tcPr>
          <w:p w14:paraId="0E7C0A6B">
            <w:pPr>
              <w:spacing w:line="360" w:lineRule="exact"/>
              <w:jc w:val="center"/>
              <w:rPr>
                <w:lang w:val="en-US"/>
              </w:rPr>
            </w:pPr>
            <w:r>
              <w:rPr>
                <w:rFonts w:hint="eastAsia"/>
                <w:lang w:val="en-US"/>
              </w:rPr>
              <w:t>8.50</w:t>
            </w:r>
          </w:p>
        </w:tc>
        <w:tc>
          <w:tcPr>
            <w:tcW w:w="1512" w:type="dxa"/>
          </w:tcPr>
          <w:p w14:paraId="47A860F8">
            <w:pPr>
              <w:spacing w:line="360" w:lineRule="exact"/>
              <w:jc w:val="center"/>
              <w:rPr>
                <w:lang w:val="en-US"/>
              </w:rPr>
            </w:pPr>
            <w:r>
              <w:rPr>
                <w:rFonts w:hint="eastAsia"/>
                <w:lang w:val="en-US"/>
              </w:rPr>
              <w:t>0.29</w:t>
            </w:r>
          </w:p>
        </w:tc>
        <w:tc>
          <w:tcPr>
            <w:tcW w:w="1512" w:type="dxa"/>
          </w:tcPr>
          <w:p w14:paraId="219CE97B">
            <w:pPr>
              <w:spacing w:line="360" w:lineRule="exact"/>
              <w:jc w:val="center"/>
              <w:rPr>
                <w:lang w:val="en-US"/>
              </w:rPr>
            </w:pPr>
            <w:r>
              <w:rPr>
                <w:rFonts w:hint="eastAsia"/>
                <w:lang w:val="en-US"/>
              </w:rPr>
              <w:t>2.57</w:t>
            </w:r>
          </w:p>
        </w:tc>
        <w:tc>
          <w:tcPr>
            <w:tcW w:w="1512" w:type="dxa"/>
          </w:tcPr>
          <w:p w14:paraId="1BB5CFEE">
            <w:pPr>
              <w:spacing w:line="360" w:lineRule="exact"/>
              <w:jc w:val="center"/>
              <w:rPr>
                <w:lang w:val="en-US"/>
              </w:rPr>
            </w:pPr>
            <w:r>
              <w:rPr>
                <w:rFonts w:hint="eastAsia"/>
                <w:lang w:val="en-US"/>
              </w:rPr>
              <w:t>1090</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0.70%</w:t>
            </w:r>
          </w:p>
        </w:tc>
        <w:tc>
          <w:tcPr>
            <w:tcW w:w="1512" w:type="dxa"/>
            <w:shd w:val="clear" w:color="auto" w:fill="F2F2F2"/>
          </w:tcPr>
          <w:p w14:paraId="3BFFD458">
            <w:pPr>
              <w:spacing w:line="360" w:lineRule="exact"/>
              <w:jc w:val="center"/>
              <w:rPr>
                <w:lang w:val="en-US"/>
              </w:rPr>
            </w:pPr>
            <w:r>
              <w:rPr>
                <w:rFonts w:hint="eastAsia"/>
                <w:lang w:val="en-US"/>
              </w:rPr>
              <w:t>8.44</w:t>
            </w:r>
          </w:p>
        </w:tc>
        <w:tc>
          <w:tcPr>
            <w:tcW w:w="1512" w:type="dxa"/>
            <w:shd w:val="clear" w:color="auto" w:fill="F2F2F2"/>
          </w:tcPr>
          <w:p w14:paraId="60820603">
            <w:pPr>
              <w:spacing w:line="360" w:lineRule="exact"/>
              <w:jc w:val="center"/>
              <w:rPr>
                <w:lang w:val="en-US"/>
              </w:rPr>
            </w:pPr>
            <w:r>
              <w:rPr>
                <w:rFonts w:hint="eastAsia"/>
                <w:lang w:val="en-US"/>
              </w:rPr>
              <w:t>0.29</w:t>
            </w:r>
          </w:p>
        </w:tc>
        <w:tc>
          <w:tcPr>
            <w:tcW w:w="1512" w:type="dxa"/>
            <w:shd w:val="clear" w:color="auto" w:fill="F2F2F2"/>
          </w:tcPr>
          <w:p w14:paraId="772D9D51">
            <w:pPr>
              <w:spacing w:line="360" w:lineRule="exact"/>
              <w:jc w:val="center"/>
              <w:rPr>
                <w:lang w:val="en-US"/>
              </w:rPr>
            </w:pPr>
            <w:r>
              <w:rPr>
                <w:rFonts w:hint="eastAsia"/>
                <w:lang w:val="en-US"/>
              </w:rPr>
              <w:t>2.84</w:t>
            </w:r>
          </w:p>
        </w:tc>
        <w:tc>
          <w:tcPr>
            <w:tcW w:w="1512" w:type="dxa"/>
            <w:shd w:val="clear" w:color="auto" w:fill="F2F2F2"/>
          </w:tcPr>
          <w:p w14:paraId="2BF932C6">
            <w:pPr>
              <w:spacing w:line="360" w:lineRule="exact"/>
              <w:jc w:val="center"/>
              <w:rPr>
                <w:lang w:val="en-US"/>
              </w:rPr>
            </w:pPr>
            <w:r>
              <w:rPr>
                <w:rFonts w:hint="eastAsia"/>
                <w:lang w:val="en-US"/>
              </w:rPr>
              <w:t>1082</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0.70%</w:t>
            </w:r>
          </w:p>
        </w:tc>
        <w:tc>
          <w:tcPr>
            <w:tcW w:w="1512" w:type="dxa"/>
          </w:tcPr>
          <w:p w14:paraId="6727D199">
            <w:pPr>
              <w:spacing w:line="360" w:lineRule="exact"/>
              <w:jc w:val="center"/>
              <w:rPr>
                <w:lang w:val="en-US"/>
              </w:rPr>
            </w:pPr>
            <w:r>
              <w:rPr>
                <w:rFonts w:hint="eastAsia"/>
                <w:lang w:val="en-US"/>
              </w:rPr>
              <w:t>8.38</w:t>
            </w:r>
          </w:p>
        </w:tc>
        <w:tc>
          <w:tcPr>
            <w:tcW w:w="1512" w:type="dxa"/>
          </w:tcPr>
          <w:p w14:paraId="7DA0C7C0">
            <w:pPr>
              <w:spacing w:line="360" w:lineRule="exact"/>
              <w:jc w:val="center"/>
              <w:rPr>
                <w:lang w:val="en-US"/>
              </w:rPr>
            </w:pPr>
            <w:r>
              <w:rPr>
                <w:rFonts w:hint="eastAsia"/>
                <w:lang w:val="en-US"/>
              </w:rPr>
              <w:t>0.29</w:t>
            </w:r>
          </w:p>
        </w:tc>
        <w:tc>
          <w:tcPr>
            <w:tcW w:w="1512" w:type="dxa"/>
          </w:tcPr>
          <w:p w14:paraId="1C1C038B">
            <w:pPr>
              <w:spacing w:line="360" w:lineRule="exact"/>
              <w:jc w:val="center"/>
              <w:rPr>
                <w:lang w:val="en-US"/>
              </w:rPr>
            </w:pPr>
            <w:r>
              <w:rPr>
                <w:rFonts w:hint="eastAsia"/>
                <w:lang w:val="en-US"/>
              </w:rPr>
              <w:t>3.11</w:t>
            </w:r>
          </w:p>
        </w:tc>
        <w:tc>
          <w:tcPr>
            <w:tcW w:w="1512" w:type="dxa"/>
          </w:tcPr>
          <w:p w14:paraId="79C0A975">
            <w:pPr>
              <w:spacing w:line="360" w:lineRule="exact"/>
              <w:jc w:val="center"/>
              <w:rPr>
                <w:lang w:val="en-US"/>
              </w:rPr>
            </w:pPr>
            <w:r>
              <w:rPr>
                <w:rFonts w:hint="eastAsia"/>
                <w:lang w:val="en-US"/>
              </w:rPr>
              <w:t>1075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0.70%</w:t>
            </w:r>
          </w:p>
        </w:tc>
        <w:tc>
          <w:tcPr>
            <w:tcW w:w="1512" w:type="dxa"/>
            <w:shd w:val="clear" w:color="auto" w:fill="F2F2F2"/>
          </w:tcPr>
          <w:p w14:paraId="36B1C24C">
            <w:pPr>
              <w:spacing w:line="360" w:lineRule="exact"/>
              <w:jc w:val="center"/>
              <w:rPr>
                <w:lang w:val="en-US"/>
              </w:rPr>
            </w:pPr>
            <w:r>
              <w:rPr>
                <w:rFonts w:hint="eastAsia"/>
                <w:lang w:val="en-US"/>
              </w:rPr>
              <w:t>8.32</w:t>
            </w:r>
          </w:p>
        </w:tc>
        <w:tc>
          <w:tcPr>
            <w:tcW w:w="1512" w:type="dxa"/>
            <w:shd w:val="clear" w:color="auto" w:fill="F2F2F2"/>
          </w:tcPr>
          <w:p w14:paraId="5C779EB8">
            <w:pPr>
              <w:spacing w:line="360" w:lineRule="exact"/>
              <w:jc w:val="center"/>
              <w:rPr>
                <w:lang w:val="en-US"/>
              </w:rPr>
            </w:pPr>
            <w:r>
              <w:rPr>
                <w:rFonts w:hint="eastAsia"/>
                <w:lang w:val="en-US"/>
              </w:rPr>
              <w:t>0.28</w:t>
            </w:r>
          </w:p>
        </w:tc>
        <w:tc>
          <w:tcPr>
            <w:tcW w:w="1512" w:type="dxa"/>
            <w:shd w:val="clear" w:color="auto" w:fill="F2F2F2"/>
          </w:tcPr>
          <w:p w14:paraId="7410F320">
            <w:pPr>
              <w:spacing w:line="360" w:lineRule="exact"/>
              <w:jc w:val="center"/>
              <w:rPr>
                <w:lang w:val="en-US"/>
              </w:rPr>
            </w:pPr>
            <w:r>
              <w:rPr>
                <w:rFonts w:hint="eastAsia"/>
                <w:lang w:val="en-US"/>
              </w:rPr>
              <w:t>3.38</w:t>
            </w:r>
          </w:p>
        </w:tc>
        <w:tc>
          <w:tcPr>
            <w:tcW w:w="1512" w:type="dxa"/>
            <w:shd w:val="clear" w:color="auto" w:fill="F2F2F2"/>
          </w:tcPr>
          <w:p w14:paraId="494BFD3F">
            <w:pPr>
              <w:spacing w:line="360" w:lineRule="exact"/>
              <w:jc w:val="center"/>
              <w:rPr>
                <w:lang w:val="en-US"/>
              </w:rPr>
            </w:pPr>
            <w:r>
              <w:rPr>
                <w:rFonts w:hint="eastAsia"/>
                <w:lang w:val="en-US"/>
              </w:rPr>
              <w:t>1067</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226.72MWh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7.76万元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4846"/>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9.07</w:t>
            </w:r>
          </w:p>
        </w:tc>
        <w:tc>
          <w:tcPr>
            <w:tcW w:w="1534" w:type="dxa"/>
            <w:shd w:val="clear" w:color="auto" w:fill="FFFFFF" w:themeFill="background1"/>
          </w:tcPr>
          <w:p w14:paraId="7EC19278">
            <w:pPr>
              <w:spacing w:line="360" w:lineRule="exact"/>
              <w:jc w:val="center"/>
              <w:rPr>
                <w:bCs/>
                <w:lang w:val="en-US"/>
              </w:rPr>
            </w:pPr>
            <w:r>
              <w:rPr>
                <w:bCs/>
                <w:lang w:val="en-US"/>
              </w:rPr>
              <w:t>226.72</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2.99</w:t>
            </w:r>
          </w:p>
        </w:tc>
        <w:tc>
          <w:tcPr>
            <w:tcW w:w="1534" w:type="dxa"/>
            <w:shd w:val="clear" w:color="auto" w:fill="F1F1F1" w:themeFill="background1" w:themeFillShade="F2"/>
          </w:tcPr>
          <w:p w14:paraId="4A993CF3">
            <w:pPr>
              <w:spacing w:line="360" w:lineRule="exact"/>
              <w:jc w:val="center"/>
              <w:rPr>
                <w:bCs/>
                <w:lang w:val="en-US"/>
              </w:rPr>
            </w:pPr>
            <w:r>
              <w:rPr>
                <w:bCs/>
                <w:lang w:val="en-US"/>
              </w:rPr>
              <w:t>74.82</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0.15</w:t>
            </w:r>
          </w:p>
        </w:tc>
        <w:tc>
          <w:tcPr>
            <w:tcW w:w="1534" w:type="dxa"/>
            <w:shd w:val="clear" w:color="auto" w:fill="FFFFFF" w:themeFill="background1"/>
          </w:tcPr>
          <w:p w14:paraId="066A8EFF">
            <w:pPr>
              <w:spacing w:line="360" w:lineRule="exact"/>
              <w:jc w:val="center"/>
              <w:rPr>
                <w:bCs/>
                <w:lang w:val="en-US"/>
              </w:rPr>
            </w:pPr>
            <w:r>
              <w:rPr>
                <w:bCs/>
                <w:lang w:val="en-US"/>
              </w:rPr>
              <w:t>3.85</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4.91</w:t>
            </w:r>
          </w:p>
        </w:tc>
        <w:tc>
          <w:tcPr>
            <w:tcW w:w="1534" w:type="dxa"/>
            <w:shd w:val="clear" w:color="auto" w:fill="F1F1F1" w:themeFill="background1" w:themeFillShade="F2"/>
          </w:tcPr>
          <w:p w14:paraId="03B251BC">
            <w:pPr>
              <w:spacing w:line="360" w:lineRule="exact"/>
              <w:jc w:val="center"/>
              <w:rPr>
                <w:bCs/>
                <w:lang w:val="en-US"/>
              </w:rPr>
            </w:pPr>
            <w:r>
              <w:rPr>
                <w:bCs/>
                <w:lang w:val="en-US"/>
              </w:rPr>
              <w:t>122.65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0.75</w:t>
            </w:r>
          </w:p>
        </w:tc>
        <w:tc>
          <w:tcPr>
            <w:tcW w:w="1534" w:type="dxa"/>
            <w:shd w:val="clear" w:color="auto" w:fill="FFFFFF" w:themeFill="background1"/>
          </w:tcPr>
          <w:p w14:paraId="06740233">
            <w:pPr>
              <w:spacing w:line="360" w:lineRule="exact"/>
              <w:jc w:val="center"/>
              <w:rPr>
                <w:bCs/>
                <w:lang w:val="en-US"/>
              </w:rPr>
            </w:pPr>
            <w:r>
              <w:rPr>
                <w:bCs/>
                <w:lang w:val="en-US"/>
              </w:rPr>
              <w:t>18.82</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1.21</w:t>
            </w:r>
          </w:p>
        </w:tc>
        <w:tc>
          <w:tcPr>
            <w:tcW w:w="1534" w:type="dxa"/>
            <w:shd w:val="clear" w:color="auto" w:fill="F1F1F1" w:themeFill="background1" w:themeFillShade="F2"/>
          </w:tcPr>
          <w:p w14:paraId="48F08137">
            <w:pPr>
              <w:spacing w:line="360" w:lineRule="exact"/>
              <w:jc w:val="center"/>
              <w:rPr>
                <w:bCs/>
                <w:lang w:val="en-US"/>
              </w:rPr>
            </w:pPr>
            <w:r>
              <w:rPr>
                <w:bCs/>
                <w:lang w:val="en-US"/>
              </w:rPr>
              <w:t>30.15</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30348"/>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7.80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85.6%</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9.9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226.7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4.38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2.27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0.75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0.02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3.38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12.9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6.21%</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0.27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0.193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122.7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1534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2203C3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2203C30"/>
    <w:rsid w:val="08F21FB6"/>
    <w:rsid w:val="1D2C3FE2"/>
    <w:rsid w:val="1FFE42F4"/>
    <w:rsid w:val="24A40430"/>
    <w:rsid w:val="38AD385B"/>
    <w:rsid w:val="434A459D"/>
    <w:rsid w:val="4A520FD4"/>
    <w:rsid w:val="53C230BD"/>
    <w:rsid w:val="627553DA"/>
    <w:rsid w:val="65913850"/>
    <w:rsid w:val="659633B2"/>
    <w:rsid w:val="6ED7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20</Pages>
  <Words>4156</Words>
  <Characters>5433</Characters>
  <Lines>76</Lines>
  <Paragraphs>21</Paragraphs>
  <TotalTime>1</TotalTime>
  <ScaleCrop>false</ScaleCrop>
  <LinksUpToDate>false</LinksUpToDate>
  <CharactersWithSpaces>5533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2025-12-19T15:34:00Z</dcterms:created>
  <dc:creator>MVQOP</dc:creator>
  <cp:lastModifiedBy>MVQOP</cp:lastModifiedBy>
  <dcterms:modified xsi:type="dcterms:W3CDTF">2025-12-19T15:41:31Z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3A75406BDA1245B79052EBE0F68C8033_13</vt:lpwstr>
  </property>
  <property fmtid="{D5CDD505-2E9C-101B-9397-08002B2CF9AE}" pid="4" name="KSOTemplateDocerSaveRecord">
    <vt:lpwstr>eyJoZGlkIjoiY2ZmODQwNDlkODE3OGQzYzViZmU4ZWQ3MmNhMzg1MDEiLCJ1c2VySWQiOiIxMDM2NTY5MjY2In0=</vt:lpwstr>
  </property>
</Properties>
</file>