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9FCF51">
      <w:pPr>
        <w:rPr>
          <w:rFonts w:hint="eastAsia" w:ascii="宋体" w:hAnsi="宋体" w:eastAsia="宋体" w:cs="宋体"/>
          <w:color w:val="auto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6"/>
          <w:szCs w:val="36"/>
          <w:lang w:val="en-US" w:eastAsia="zh-CN"/>
        </w:rPr>
        <w:t>一、无人机的应用</w:t>
      </w:r>
    </w:p>
    <w:p w14:paraId="7DD9116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随着可再生能源设施的规模化发展，传统的人工巡检方式面临着效率低、风险高、盲区多、诊断滞后等痛点。无人机（UAV）凭借其机动灵活、高空视角、高精度感知的优势，正在成为光伏电站与热泵系统维护中的“标配工具”。</w:t>
      </w:r>
    </w:p>
    <w:p w14:paraId="13B10A14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光伏板维护领域，无人机凭借高空作业优势与红外热成像技术，可彻底解决传统人工巡查效率低、盲区多、风险高的痛点。通过自动化航线规划，无人机能对大规模电站进行全覆盖式扫描，利用AI视觉算法精准识别组件热斑、隐裂、二极管故障及积灰程度，将故障定位精确至单位组件级别。这一方式不仅避免了人员在复杂地形或带电设备下的作业风险，还能生成可视化的健康管理报告，指导运维人员实现“按图索骥”式的精准消缺，显著提升发电效率并延长设备寿命。</w:t>
      </w:r>
    </w:p>
    <w:p w14:paraId="68E44B23">
      <w:pPr>
        <w:ind w:firstLine="480" w:firstLineChars="200"/>
        <w:rPr>
          <w:rFonts w:hint="default" w:ascii="宋体" w:hAnsi="宋体" w:eastAsia="宋体" w:cs="宋体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热泵系统维护方面，无人机则重点解决了高空室外机及隐蔽管路的监测难题。无论是安装在商业楼宇外墙的空气源热泵，还是大型集中式换热器群，无人机均可近距离检查翅片结霜、脏堵情况及管道保温层破损，并通过热成像分析机组化霜效果与散热气流短路问题。相较于传统依赖人工攀爬或目视检查的模式，无人机实现了对设备运行状态的高效普查与影像留存，能够在结霜异常或压缩机渗漏等微故障</w:t>
      </w:r>
      <w:r>
        <w:rPr>
          <w:rFonts w:hint="default" w:ascii="宋体" w:hAnsi="宋体" w:eastAsia="宋体" w:cs="宋体"/>
          <w:sz w:val="24"/>
          <w:szCs w:val="24"/>
          <w:u w:val="none"/>
          <w:lang w:eastAsia="zh-CN"/>
        </w:rPr>
        <w:t>演变为系统停机前发出预警，保障热泵系统在关键供暖或制冷季的稳定运行。</w:t>
      </w:r>
    </w:p>
    <w:p w14:paraId="40FF3FC6">
      <w:pPr>
        <w:rPr>
          <w:rFonts w:hint="default" w:ascii="宋体" w:hAnsi="宋体" w:eastAsia="宋体" w:cs="宋体"/>
          <w:sz w:val="36"/>
          <w:szCs w:val="36"/>
          <w:u w:val="none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u w:val="none"/>
          <w:lang w:val="en-US" w:eastAsia="zh-CN"/>
        </w:rPr>
        <w:t>二、无人机基础信息</w:t>
      </w:r>
    </w:p>
    <w:p w14:paraId="7F76D4AD">
      <w:pPr>
        <w:ind w:firstLine="320" w:firstLineChars="1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2.1十五五低空经济规划</w:t>
      </w:r>
    </w:p>
    <w:p w14:paraId="2ACF3957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十五五（2026—2030） 国家将低空经济定位为战略性新兴支柱产业，纳入国家最高层级规划，以安全有序、全域开放、产业集群、场景落地为核心，打造万亿级新质生产力增长极。</w:t>
      </w:r>
    </w:p>
    <w:p w14:paraId="329F4DE2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5596890" cy="3001645"/>
            <wp:effectExtent l="0" t="0" r="11430" b="635"/>
            <wp:wrapTopAndBottom/>
            <wp:docPr id="9" name="图片 9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D5C31">
      <w:pPr>
        <w:numPr>
          <w:ilvl w:val="0"/>
          <w:numId w:val="0"/>
        </w:numPr>
        <w:ind w:firstLine="320" w:firstLineChars="1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2.2无人机基本信息</w:t>
      </w:r>
    </w:p>
    <w:p w14:paraId="381ABA0B"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A.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本次无人机采用大疆M350RTK</w:t>
      </w:r>
    </w:p>
    <w:p w14:paraId="6E410056">
      <w:pPr>
        <w:numPr>
          <w:ilvl w:val="0"/>
          <w:numId w:val="0"/>
        </w:numPr>
        <w:ind w:firstLine="240" w:firstLineChars="100"/>
        <w:rPr>
          <w:rFonts w:hint="default"/>
          <w:lang w:val="en-US" w:eastAsia="zh-CN"/>
        </w:rPr>
      </w:pP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2558415</wp:posOffset>
            </wp:positionH>
            <wp:positionV relativeFrom="page">
              <wp:posOffset>4245610</wp:posOffset>
            </wp:positionV>
            <wp:extent cx="3321050" cy="2423795"/>
            <wp:effectExtent l="0" t="0" r="1270" b="14605"/>
            <wp:wrapTopAndBottom/>
            <wp:docPr id="1" name="图片 1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"/>
                    <pic:cNvPicPr>
                      <a:picLocks noChangeAspect="1"/>
                    </pic:cNvPicPr>
                  </pic:nvPicPr>
                  <pic:blipFill>
                    <a:blip r:embed="rId5"/>
                    <a:srcRect l="16275" r="19847" b="8370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09E8E">
      <w:pPr>
        <w:numPr>
          <w:ilvl w:val="0"/>
          <w:numId w:val="0"/>
        </w:numPr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FF0000"/>
          <w:sz w:val="18"/>
          <w:szCs w:val="1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2559050</wp:posOffset>
            </wp:positionH>
            <wp:positionV relativeFrom="page">
              <wp:posOffset>1153795</wp:posOffset>
            </wp:positionV>
            <wp:extent cx="3303270" cy="3069590"/>
            <wp:effectExtent l="0" t="0" r="3810" b="8890"/>
            <wp:wrapTopAndBottom/>
            <wp:docPr id="6" name="图片 6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-485775</wp:posOffset>
            </wp:positionH>
            <wp:positionV relativeFrom="page">
              <wp:posOffset>4260850</wp:posOffset>
            </wp:positionV>
            <wp:extent cx="2979420" cy="2436495"/>
            <wp:effectExtent l="0" t="0" r="7620" b="1905"/>
            <wp:wrapTopAndBottom/>
            <wp:docPr id="11" name="图片 11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"/>
                    <pic:cNvPicPr>
                      <a:picLocks noChangeAspect="1"/>
                    </pic:cNvPicPr>
                  </pic:nvPicPr>
                  <pic:blipFill>
                    <a:blip r:embed="rId7"/>
                    <a:srcRect l="24235" r="9053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color w:val="FF0000"/>
          <w:sz w:val="18"/>
          <w:szCs w:val="1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-483235</wp:posOffset>
            </wp:positionH>
            <wp:positionV relativeFrom="page">
              <wp:posOffset>1120140</wp:posOffset>
            </wp:positionV>
            <wp:extent cx="2977515" cy="3097530"/>
            <wp:effectExtent l="0" t="0" r="9525" b="11430"/>
            <wp:wrapTopAndBottom/>
            <wp:docPr id="4" name="图片 4" descr="0cb3572caf4cacc906224ce0fc7f0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cb3572caf4cacc906224ce0fc7f052f"/>
                    <pic:cNvPicPr>
                      <a:picLocks noChangeAspect="1"/>
                    </pic:cNvPicPr>
                  </pic:nvPicPr>
                  <pic:blipFill>
                    <a:blip r:embed="rId8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5FD658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B</w:t>
      </w:r>
      <w:r>
        <w:rPr>
          <w:rFonts w:hint="eastAsia"/>
          <w:color w:val="auto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无人机巡视图</w:t>
      </w:r>
    </w:p>
    <w:p w14:paraId="6CD032C5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266700</wp:posOffset>
            </wp:positionH>
            <wp:positionV relativeFrom="page">
              <wp:posOffset>7148195</wp:posOffset>
            </wp:positionV>
            <wp:extent cx="4589780" cy="2281555"/>
            <wp:effectExtent l="0" t="0" r="12700" b="4445"/>
            <wp:wrapTopAndBottom/>
            <wp:docPr id="10" name="图片 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FE82A">
      <w:pPr>
        <w:numPr>
          <w:ilvl w:val="0"/>
          <w:numId w:val="0"/>
        </w:numPr>
        <w:ind w:firstLine="480" w:firstLineChars="200"/>
        <w:rPr>
          <w:rFonts w:hint="eastAsia"/>
          <w:color w:val="FF0000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C.团队中无人机微专业背景证书</w: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1135380</wp:posOffset>
            </wp:positionV>
            <wp:extent cx="5262880" cy="3512185"/>
            <wp:effectExtent l="0" t="0" r="10160" b="8255"/>
            <wp:wrapTopAndBottom/>
            <wp:docPr id="8" name="图片 8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9172D">
      <w:pPr>
        <w:numPr>
          <w:ilvl w:val="0"/>
          <w:numId w:val="0"/>
        </w:numPr>
        <w:ind w:firstLine="320" w:firstLineChars="100"/>
        <w:rPr>
          <w:rFonts w:hint="default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2.3无人机具体参数</w:t>
      </w:r>
    </w:p>
    <w:tbl>
      <w:tblPr>
        <w:tblStyle w:val="3"/>
        <w:tblW w:w="4062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3"/>
        <w:gridCol w:w="2900"/>
        <w:gridCol w:w="2540"/>
      </w:tblGrid>
      <w:tr w14:paraId="675715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082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2CF8A75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参数类别</w:t>
            </w:r>
          </w:p>
        </w:tc>
        <w:tc>
          <w:tcPr>
            <w:tcW w:w="208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FAEF000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具体参数</w:t>
            </w:r>
          </w:p>
        </w:tc>
        <w:tc>
          <w:tcPr>
            <w:tcW w:w="1829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BA78EFD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适配项目说明</w:t>
            </w:r>
          </w:p>
        </w:tc>
      </w:tr>
      <w:tr w14:paraId="3F1399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82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5636EE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机身基础</w:t>
            </w:r>
          </w:p>
        </w:tc>
        <w:tc>
          <w:tcPr>
            <w:tcW w:w="208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391FBE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裸机重量5020±20g（不含电池），展开尺寸980×760×480mm</w:t>
            </w:r>
          </w:p>
        </w:tc>
        <w:tc>
          <w:tcPr>
            <w:tcW w:w="1829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E0A5DC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适配敦煌户外作业，抗风能力强</w:t>
            </w:r>
          </w:p>
        </w:tc>
      </w:tr>
      <w:tr w14:paraId="2987E6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82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098619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飞行性能</w:t>
            </w:r>
          </w:p>
        </w:tc>
        <w:tc>
          <w:tcPr>
            <w:tcW w:w="208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69FB5F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最大抗风速度12m/s，工作环境温度-20℃~50℃，最长飞行时间 59 分钟</w:t>
            </w:r>
          </w:p>
        </w:tc>
        <w:tc>
          <w:tcPr>
            <w:tcW w:w="1829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8DD6C2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匹配敦煌年均 8 级大风、-25℃低温环境（预留冗余）</w:t>
            </w:r>
          </w:p>
        </w:tc>
      </w:tr>
      <w:tr w14:paraId="7C16D4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8" w:hRule="atLeast"/>
        </w:trPr>
        <w:tc>
          <w:tcPr>
            <w:tcW w:w="1082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AAC6C5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定位精度</w:t>
            </w:r>
          </w:p>
        </w:tc>
        <w:tc>
          <w:tcPr>
            <w:tcW w:w="208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5DD362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GPS+INS融合导航，RTK定位水平1cm+1ppm，垂直1.5cm+1ppm</w:t>
            </w:r>
          </w:p>
        </w:tc>
        <w:tc>
          <w:tcPr>
            <w:tcW w:w="1829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95FE4F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确保光伏/热泵巡检航线精准，覆盖无遗漏</w:t>
            </w:r>
          </w:p>
        </w:tc>
      </w:tr>
      <w:tr w14:paraId="5F5C4F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82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D22400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相机配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置</w:t>
            </w:r>
          </w:p>
        </w:tc>
        <w:tc>
          <w:tcPr>
            <w:tcW w:w="208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F2D0B7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RGB摄像头1240万像素，红外热成像仪8-14μm光谱，160×120分辨率</w:t>
            </w:r>
          </w:p>
        </w:tc>
        <w:tc>
          <w:tcPr>
            <w:tcW w:w="1829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7B4C14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同时满足光伏沙尘/裂纹（RGB）、热泵霜层（红外）识别</w:t>
            </w:r>
          </w:p>
        </w:tc>
      </w:tr>
      <w:tr w14:paraId="0084DE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82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51F697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防护等级</w:t>
            </w:r>
          </w:p>
        </w:tc>
        <w:tc>
          <w:tcPr>
            <w:tcW w:w="208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280241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机身IP55，相机IP67级防尘罩（可加装）</w:t>
            </w:r>
          </w:p>
        </w:tc>
        <w:tc>
          <w:tcPr>
            <w:tcW w:w="1829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ACD20B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抵御敦煌风沙侵蚀，延长设备寿命</w:t>
            </w:r>
          </w:p>
        </w:tc>
      </w:tr>
    </w:tbl>
    <w:p w14:paraId="4C7CD792">
      <w:pPr>
        <w:numPr>
          <w:ilvl w:val="0"/>
          <w:numId w:val="0"/>
        </w:numPr>
        <w:rPr>
          <w:rFonts w:hint="eastAsia" w:cstheme="minorBidi"/>
          <w:color w:val="auto"/>
          <w:kern w:val="2"/>
          <w:sz w:val="40"/>
          <w:szCs w:val="40"/>
          <w:lang w:val="en-US" w:eastAsia="zh-CN" w:bidi="ar-SA"/>
        </w:rPr>
      </w:pPr>
    </w:p>
    <w:p w14:paraId="7F2E5622">
      <w:pPr>
        <w:numPr>
          <w:ilvl w:val="0"/>
          <w:numId w:val="0"/>
        </w:numPr>
        <w:rPr>
          <w:rFonts w:hint="eastAsia" w:cstheme="minorBidi"/>
          <w:color w:val="auto"/>
          <w:kern w:val="2"/>
          <w:sz w:val="40"/>
          <w:szCs w:val="40"/>
          <w:lang w:val="en-US" w:eastAsia="zh-CN" w:bidi="ar-SA"/>
        </w:rPr>
      </w:pPr>
    </w:p>
    <w:p w14:paraId="34174F5F">
      <w:pPr>
        <w:numPr>
          <w:ilvl w:val="0"/>
          <w:numId w:val="0"/>
        </w:numPr>
        <w:rPr>
          <w:rFonts w:hint="default"/>
          <w:color w:val="auto"/>
          <w:sz w:val="36"/>
          <w:szCs w:val="36"/>
          <w:lang w:val="en-US" w:eastAsia="zh-CN"/>
        </w:rPr>
      </w:pPr>
      <w:r>
        <w:rPr>
          <w:rFonts w:hint="eastAsia" w:cstheme="minorBidi"/>
          <w:color w:val="auto"/>
          <w:kern w:val="2"/>
          <w:sz w:val="40"/>
          <w:szCs w:val="40"/>
          <w:lang w:val="en-US" w:eastAsia="zh-CN" w:bidi="ar-SA"/>
        </w:rPr>
        <w:t>三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40"/>
          <w:szCs w:val="40"/>
          <w:lang w:val="en-US" w:eastAsia="zh-CN" w:bidi="ar-SA"/>
        </w:rPr>
        <w:t>、</w:t>
      </w:r>
      <w:r>
        <w:rPr>
          <w:rFonts w:hint="eastAsia"/>
          <w:color w:val="auto"/>
          <w:sz w:val="36"/>
          <w:szCs w:val="36"/>
          <w:lang w:val="en-US" w:eastAsia="zh-CN"/>
        </w:rPr>
        <w:t>无人机地域化适配改造</w:t>
      </w:r>
    </w:p>
    <w:p w14:paraId="2D1F50A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firstLine="320" w:firstLineChars="1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  <w:t>3.1</w:t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t>大疆Matrice</w:t>
      </w:r>
      <w:r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t>350 RTK 严寒风沙区适配版敦煌</w:t>
      </w:r>
      <w:r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t>光伏-热泵供暖系统智能巡检专用无人机</w:t>
      </w:r>
    </w:p>
    <w:tbl>
      <w:tblPr>
        <w:tblStyle w:val="3"/>
        <w:tblW w:w="508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0"/>
        <w:gridCol w:w="3530"/>
        <w:gridCol w:w="3823"/>
      </w:tblGrid>
      <w:tr w14:paraId="51A2C1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766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8913CC8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项目</w:t>
            </w:r>
          </w:p>
        </w:tc>
        <w:tc>
          <w:tcPr>
            <w:tcW w:w="2032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F7E5F18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参数说明</w:t>
            </w:r>
          </w:p>
        </w:tc>
        <w:tc>
          <w:tcPr>
            <w:tcW w:w="2201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8004130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大赛适配价值</w:t>
            </w:r>
          </w:p>
        </w:tc>
      </w:tr>
      <w:tr w14:paraId="07DEBC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6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4675CE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机型</w:t>
            </w:r>
          </w:p>
        </w:tc>
        <w:tc>
          <w:tcPr>
            <w:tcW w:w="2032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DEB422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大疆 Matrice 350 RTK</w:t>
            </w:r>
          </w:p>
        </w:tc>
        <w:tc>
          <w:tcPr>
            <w:tcW w:w="2201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674404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工业级可靠性，适配户外恶劣环境</w:t>
            </w:r>
          </w:p>
        </w:tc>
      </w:tr>
      <w:tr w14:paraId="551C72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6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30767F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工作环境</w:t>
            </w:r>
          </w:p>
        </w:tc>
        <w:tc>
          <w:tcPr>
            <w:tcW w:w="2032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E17A57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-25℃~50℃，最大抗风 12m/s</w:t>
            </w:r>
          </w:p>
        </w:tc>
        <w:tc>
          <w:tcPr>
            <w:tcW w:w="2201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D8095C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完美匹配敦煌严寒风沙气候</w:t>
            </w:r>
          </w:p>
        </w:tc>
      </w:tr>
      <w:tr w14:paraId="50D64E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6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ACBFC9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防护等级</w:t>
            </w:r>
          </w:p>
        </w:tc>
        <w:tc>
          <w:tcPr>
            <w:tcW w:w="2032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94A8DC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IP67级（改造后）</w:t>
            </w:r>
          </w:p>
        </w:tc>
        <w:tc>
          <w:tcPr>
            <w:tcW w:w="2201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E3FC76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抵御沙尘侵蚀，延长设备寿命</w:t>
            </w:r>
          </w:p>
        </w:tc>
      </w:tr>
      <w:tr w14:paraId="56013F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6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3958C9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巡检能力</w:t>
            </w:r>
          </w:p>
        </w:tc>
        <w:tc>
          <w:tcPr>
            <w:tcW w:w="2032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BD5CC0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单次续航40分钟，覆盖光伏组件热泵机组</w:t>
            </w:r>
          </w:p>
        </w:tc>
        <w:tc>
          <w:tcPr>
            <w:tcW w:w="2201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C23015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效率较人工提升5倍，符合运维落地性要求</w:t>
            </w:r>
          </w:p>
        </w:tc>
      </w:tr>
      <w:tr w14:paraId="0F552D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6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8CF242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识别精度</w:t>
            </w:r>
          </w:p>
        </w:tc>
        <w:tc>
          <w:tcPr>
            <w:tcW w:w="2032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E3997C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提高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缺陷识别准确率</w:t>
            </w:r>
          </w:p>
        </w:tc>
        <w:tc>
          <w:tcPr>
            <w:tcW w:w="2201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C4B0BD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支撑AI智能分析，保障系统高效运行</w:t>
            </w:r>
          </w:p>
        </w:tc>
      </w:tr>
    </w:tbl>
    <w:p w14:paraId="218D813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27A9DDF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基于敦煌严寒风沙区特征，“地域适配”技术方案，对无人机进行专项改造：</w:t>
      </w:r>
      <w:r>
        <w:rPr>
          <w:sz w:val="24"/>
          <w:szCs w:val="24"/>
        </w:rPr>
        <w:t>摄像头镜头加装防沙玻璃罩，机身关键接口采用密封处理，防止沙尘侵入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sz w:val="24"/>
          <w:szCs w:val="24"/>
        </w:rPr>
        <w:t>选用耐低温电池，优化电池保温设计，确保 - 25℃环境下正常启动与续航</w:t>
      </w:r>
      <w:r>
        <w:rPr>
          <w:rFonts w:hint="eastAsia"/>
          <w:sz w:val="24"/>
          <w:szCs w:val="24"/>
          <w:lang w:eastAsia="zh-CN"/>
        </w:rPr>
        <w:t>。</w:t>
      </w:r>
    </w:p>
    <w:p w14:paraId="3A33A0C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firstLine="320" w:firstLineChars="100"/>
        <w:jc w:val="left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  <w:t xml:space="preserve">3.2 </w:t>
      </w:r>
      <w:r>
        <w:rPr>
          <w:rFonts w:hint="default" w:ascii="宋体" w:hAnsi="宋体" w:eastAsia="宋体" w:cs="宋体"/>
          <w:kern w:val="0"/>
          <w:sz w:val="32"/>
          <w:szCs w:val="32"/>
          <w:lang w:val="en-US" w:eastAsia="zh-CN" w:bidi="ar"/>
        </w:rPr>
        <w:t>Tattu Pro 22.8V 6000mAh 智能低温电池（适配 M350 RTK）</w:t>
      </w:r>
    </w:p>
    <w:tbl>
      <w:tblPr>
        <w:tblStyle w:val="3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87"/>
        <w:gridCol w:w="6559"/>
      </w:tblGrid>
      <w:tr w14:paraId="71EFFA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2026690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参数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85FF852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指标</w:t>
            </w:r>
          </w:p>
        </w:tc>
      </w:tr>
      <w:tr w14:paraId="4A584C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956F80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容量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AB1C76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6000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mAh</w:t>
            </w:r>
          </w:p>
        </w:tc>
      </w:tr>
      <w:tr w14:paraId="2105C2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FE3E60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电压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ED5EE0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22.8 V</w:t>
            </w:r>
          </w:p>
        </w:tc>
      </w:tr>
      <w:tr w14:paraId="27C328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670238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低温性能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61E1B5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-30℃可正常启动，内置自加热模块</w:t>
            </w:r>
          </w:p>
        </w:tc>
      </w:tr>
      <w:tr w14:paraId="02ED41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844DBC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续航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CD08D4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约45分钟</w:t>
            </w:r>
          </w:p>
        </w:tc>
      </w:tr>
      <w:tr w14:paraId="405DF0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0305C7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防护等级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D678CD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IP65（防尘防水）</w:t>
            </w:r>
          </w:p>
        </w:tc>
      </w:tr>
    </w:tbl>
    <w:p w14:paraId="74AAB434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0" w:beforeAutospacing="0" w:after="0" w:afterAutospacing="0" w:line="360" w:lineRule="atLeast"/>
        <w:ind w:right="0" w:rightChars="0"/>
        <w:jc w:val="left"/>
        <w:rPr>
          <w:sz w:val="24"/>
          <w:szCs w:val="24"/>
        </w:rPr>
      </w:pPr>
    </w:p>
    <w:p w14:paraId="1193AF35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 w:firstLine="480" w:firstLineChars="200"/>
        <w:jc w:val="left"/>
        <w:rPr>
          <w:sz w:val="24"/>
          <w:szCs w:val="24"/>
        </w:rPr>
      </w:pPr>
      <w:r>
        <w:rPr>
          <w:sz w:val="24"/>
          <w:szCs w:val="24"/>
          <w:lang w:val="en-US" w:eastAsia="zh-CN"/>
        </w:rPr>
        <w:t>适配价值：</w:t>
      </w:r>
      <w:r>
        <w:rPr>
          <w:sz w:val="24"/>
          <w:szCs w:val="24"/>
        </w:rPr>
        <w:t>内置自加热模块，无需额外保温套即可在-</w:t>
      </w:r>
      <w:r>
        <w:rPr>
          <w:rFonts w:hint="eastAsia" w:ascii="宋体" w:hAnsi="宋体" w:eastAsia="宋体" w:cs="宋体"/>
          <w:sz w:val="24"/>
          <w:szCs w:val="24"/>
        </w:rPr>
        <w:t>25</w:t>
      </w:r>
      <w:r>
        <w:rPr>
          <w:sz w:val="24"/>
          <w:szCs w:val="24"/>
        </w:rPr>
        <w:t>℃环境下直接启动，更适配敦煌极端低温；更高</w:t>
      </w:r>
      <w:r>
        <w:rPr>
          <w:rFonts w:hint="eastAsia" w:ascii="宋体" w:hAnsi="宋体" w:eastAsia="宋体" w:cs="宋体"/>
          <w:sz w:val="24"/>
          <w:szCs w:val="24"/>
        </w:rPr>
        <w:t>容量与IP65防护，</w:t>
      </w:r>
      <w:r>
        <w:rPr>
          <w:sz w:val="24"/>
          <w:szCs w:val="24"/>
        </w:rPr>
        <w:t>抗风沙、抗低温能力更强，巡检效率进一步提升；</w:t>
      </w:r>
      <w:r>
        <w:rPr>
          <w:rFonts w:hint="eastAsia"/>
          <w:sz w:val="24"/>
          <w:szCs w:val="24"/>
        </w:rPr>
        <w:t>在电池仓加装气凝胶保温层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sz w:val="24"/>
          <w:szCs w:val="24"/>
        </w:rPr>
        <w:t>适合作为技术创新点在大赛中展示，突出地域适配的极致优化。</w:t>
      </w:r>
    </w:p>
    <w:p w14:paraId="1939831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firstLine="320" w:firstLineChars="100"/>
        <w:jc w:val="left"/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val="en-US" w:eastAsia="zh-CN" w:bidi="ar"/>
        </w:rPr>
        <w:t>3.3升级飞行控制算法，增设风沙天气避障模块，提升复杂环境下飞行稳定</w:t>
      </w:r>
    </w:p>
    <w:p w14:paraId="61DB961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firstLine="480" w:firstLineChars="200"/>
        <w:jc w:val="left"/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1.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机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身核心区域（内嵌智能芯片模块）「深度学习智能航线优化芯片」</w:t>
      </w:r>
    </w:p>
    <w:p w14:paraId="1894B78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firstLine="480" w:firstLineChars="200"/>
        <w:jc w:val="left"/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集天气/气候建模、统计学预测与强化学习算法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；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实时感知风沙、低温、光照等环境干扰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自主生成最优巡检路径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；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适配敦煌严寒风沙区，动态规避强风、沙尘遮挡等极端工况</w:t>
      </w:r>
    </w:p>
    <w:p w14:paraId="78253C0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firstLine="480" w:firstLineChars="200"/>
        <w:jc w:val="left"/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2.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遥控器/地面站交互区域「人工干预路径优化模块」</w:t>
      </w:r>
    </w:p>
    <w:p w14:paraId="15D3BB8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firstLine="480" w:firstLineChars="200"/>
        <w:jc w:val="left"/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支持遥控器实时介入，手动调整巡检航线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；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保留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“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自动+手动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”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双模式切换，保障极端场景下的操作冗余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；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可快速响应突发障碍（如突发沙尘暴、临时设备遮挡）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4CCC1AB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firstLine="480" w:firstLineChars="200"/>
        <w:jc w:val="left"/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3.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多源感知融合定位单元</w:t>
      </w:r>
      <w:bookmarkStart w:id="0" w:name="_GoBack"/>
      <w:bookmarkEnd w:id="0"/>
    </w:p>
    <w:p w14:paraId="36FEAB1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firstLine="480" w:firstLineChars="200"/>
        <w:jc w:val="left"/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融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合RTK+IMU+视觉感知数据，为航线优化提供精准位置输入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；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风沙环境下增强抗遮挡能力，确保定位精度≤1cm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13E3FD44"/>
    <w:p w14:paraId="6B0724AA">
      <w:pPr>
        <w:numPr>
          <w:ilvl w:val="0"/>
          <w:numId w:val="0"/>
        </w:numPr>
        <w:rPr>
          <w:rFonts w:hint="eastAsia"/>
          <w:color w:val="auto"/>
          <w:sz w:val="36"/>
          <w:szCs w:val="36"/>
          <w:lang w:val="en-US"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6350</wp:posOffset>
            </wp:positionH>
            <wp:positionV relativeFrom="page">
              <wp:posOffset>4298950</wp:posOffset>
            </wp:positionV>
            <wp:extent cx="5264785" cy="2952115"/>
            <wp:effectExtent l="0" t="0" r="8255" b="4445"/>
            <wp:wrapTopAndBottom/>
            <wp:docPr id="2" name="图片 2" descr="无人机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人机示意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36"/>
          <w:szCs w:val="36"/>
          <w:lang w:val="en-US" w:eastAsia="zh-CN"/>
        </w:rPr>
        <w:t>四、建筑地理条件</w:t>
      </w:r>
    </w:p>
    <w:p w14:paraId="1BBD2883">
      <w:pPr>
        <w:numPr>
          <w:ilvl w:val="0"/>
          <w:numId w:val="0"/>
        </w:numPr>
        <w:ind w:firstLine="480" w:firstLineChars="200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default"/>
          <w:color w:val="auto"/>
          <w:sz w:val="24"/>
          <w:szCs w:val="24"/>
          <w:lang w:val="en-US" w:eastAsia="zh-CN"/>
        </w:rPr>
        <w:t>敦煌地处河西走廊西端，深居戈壁荒漠，干旱少雨、风沙较大，是丝绸之路核心节点。以莫高窟、鸣沙山月牙泉闻名于世，集千年人文瑰宝与大漠自然风光于一体，文明厚重、风光雄奇。</w:t>
      </w:r>
    </w:p>
    <w:p w14:paraId="27366919">
      <w:pPr>
        <w:numPr>
          <w:ilvl w:val="0"/>
          <w:numId w:val="0"/>
        </w:numPr>
        <w:ind w:firstLine="480" w:firstLineChars="200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敦煌当地气候条件：敦煌地处戈壁荒漠，气候干旱、沙源丰富，受狭管地形影响，常年风沙大、大风天气多，春季尤为剧烈，扬沙与沙尘天气频发，风沙侵蚀显著。</w:t>
      </w:r>
    </w:p>
    <w:p w14:paraId="61EFD538">
      <w:pPr>
        <w:numPr>
          <w:ilvl w:val="0"/>
          <w:numId w:val="0"/>
        </w:numPr>
        <w:ind w:firstLine="640" w:firstLineChars="200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default"/>
          <w:color w:val="FF0000"/>
          <w:sz w:val="32"/>
          <w:szCs w:val="4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-234950</wp:posOffset>
            </wp:positionH>
            <wp:positionV relativeFrom="page">
              <wp:posOffset>1008380</wp:posOffset>
            </wp:positionV>
            <wp:extent cx="2697480" cy="3401060"/>
            <wp:effectExtent l="0" t="0" r="0" b="12700"/>
            <wp:wrapTopAndBottom/>
            <wp:docPr id="12" name="图片 12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color w:val="FF0000"/>
          <w:sz w:val="32"/>
          <w:szCs w:val="40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2584450</wp:posOffset>
            </wp:positionH>
            <wp:positionV relativeFrom="page">
              <wp:posOffset>991235</wp:posOffset>
            </wp:positionV>
            <wp:extent cx="2762250" cy="3399155"/>
            <wp:effectExtent l="0" t="0" r="11430" b="14605"/>
            <wp:wrapTopAndBottom/>
            <wp:docPr id="13" name="图片 13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"/>
                    <pic:cNvPicPr>
                      <a:picLocks noChangeAspect="1"/>
                    </pic:cNvPicPr>
                  </pic:nvPicPr>
                  <pic:blipFill>
                    <a:blip r:embed="rId13"/>
                    <a:srcRect r="7225" b="938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CB264"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敦煌当地风玫瑰图</w:t>
      </w: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：</w:t>
      </w:r>
      <w:r>
        <w:rPr>
          <w:rFonts w:hint="default"/>
          <w:color w:val="FF0000"/>
          <w:sz w:val="32"/>
          <w:szCs w:val="40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84455</wp:posOffset>
            </wp:positionH>
            <wp:positionV relativeFrom="page">
              <wp:posOffset>5319395</wp:posOffset>
            </wp:positionV>
            <wp:extent cx="4585970" cy="4241800"/>
            <wp:effectExtent l="0" t="0" r="1270" b="10160"/>
            <wp:wrapTopAndBottom/>
            <wp:docPr id="15" name="图片 15" descr="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j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敦煌常年盛行西风、西北风，春夏季多东北风；西风为害风、东北为清沙风，春季风速最大、风沙最强。</w:t>
      </w:r>
    </w:p>
    <w:p w14:paraId="469658D2"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</w:pPr>
    </w:p>
    <w:p w14:paraId="4D901A9C">
      <w:pPr>
        <w:numPr>
          <w:ilvl w:val="0"/>
          <w:numId w:val="0"/>
        </w:numPr>
        <w:rPr>
          <w:rFonts w:hint="eastAsia"/>
          <w:color w:val="FF0000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kern w:val="2"/>
          <w:sz w:val="36"/>
          <w:szCs w:val="36"/>
          <w:lang w:val="en-US" w:eastAsia="zh-CN" w:bidi="ar-SA"/>
        </w:rPr>
        <w:t>五</w:t>
      </w:r>
      <w:r>
        <w:rPr>
          <w:rFonts w:hint="eastAsia" w:asciiTheme="minorEastAsia" w:hAnsiTheme="minorEastAsia" w:eastAsiaTheme="minorEastAsia" w:cstheme="minorEastAsia"/>
          <w:color w:val="auto"/>
          <w:kern w:val="2"/>
          <w:sz w:val="36"/>
          <w:szCs w:val="36"/>
          <w:lang w:val="en-US" w:eastAsia="zh-CN" w:bidi="ar-SA"/>
        </w:rPr>
        <w:t>、</w:t>
      </w:r>
      <w:r>
        <w:rPr>
          <w:rFonts w:hint="eastAsia" w:asciiTheme="minorEastAsia" w:hAnsiTheme="minorEastAsia" w:eastAsiaTheme="minorEastAsia" w:cstheme="minorEastAsia"/>
          <w:color w:val="auto"/>
          <w:sz w:val="36"/>
          <w:szCs w:val="36"/>
          <w:lang w:val="en-US" w:eastAsia="zh-CN"/>
        </w:rPr>
        <w:t>无人机</w:t>
      </w:r>
      <w:r>
        <w:rPr>
          <w:rFonts w:hint="eastAsia" w:ascii="宋体" w:hAnsi="宋体" w:eastAsia="宋体" w:cs="宋体"/>
          <w:color w:val="auto"/>
          <w:sz w:val="36"/>
          <w:szCs w:val="36"/>
          <w:lang w:val="en-US" w:eastAsia="zh-CN"/>
        </w:rPr>
        <w:t>巡检</w:t>
      </w:r>
      <w:r>
        <w:rPr>
          <w:rFonts w:hint="eastAsia" w:asciiTheme="minorEastAsia" w:hAnsiTheme="minorEastAsia" w:eastAsiaTheme="minorEastAsia" w:cstheme="minorEastAsia"/>
          <w:color w:val="auto"/>
          <w:sz w:val="36"/>
          <w:szCs w:val="36"/>
          <w:lang w:val="en-US" w:eastAsia="zh-CN"/>
        </w:rPr>
        <w:t>航线</w:t>
      </w:r>
    </w:p>
    <w:p w14:paraId="0F601E89">
      <w:pPr>
        <w:widowControl w:val="0"/>
        <w:numPr>
          <w:ilvl w:val="0"/>
          <w:numId w:val="0"/>
        </w:numPr>
        <w:ind w:firstLine="320" w:firstLineChars="100"/>
        <w:jc w:val="both"/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32"/>
          <w:szCs w:val="32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.1光伏组件巡检</w:t>
      </w:r>
    </w:p>
    <w:p w14:paraId="223E42B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480" w:firstLineChars="200"/>
        <w:jc w:val="left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飞行参数：高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度8m，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偏航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角0°，俯仰角-30°，速度1m/s</w:t>
      </w:r>
    </w:p>
    <w:p w14:paraId="58E1293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480" w:firstLineChars="200"/>
        <w:jc w:val="left"/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技术优势：低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高度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飞行增强小目标检测能力，RGB+红外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双摄同步识别视觉与热缺陷，</w:t>
      </w: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提高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识别准确率。</w:t>
      </w:r>
    </w:p>
    <w:p w14:paraId="538479D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巡检内容：沙尘覆盖、表面裂纹、电池热斑、接线盒过热等缺陷</w:t>
      </w:r>
    </w:p>
    <w:p w14:paraId="18CACCF3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 w:firstLine="480" w:firstLineChars="200"/>
        <w:jc w:val="left"/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622935</wp:posOffset>
            </wp:positionV>
            <wp:extent cx="4900295" cy="2564765"/>
            <wp:effectExtent l="0" t="0" r="6985" b="10795"/>
            <wp:wrapTopAndBottom/>
            <wp:docPr id="17" name="图片 17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"/>
                    <pic:cNvPicPr>
                      <a:picLocks noChangeAspect="1"/>
                    </pic:cNvPicPr>
                  </pic:nvPicPr>
                  <pic:blipFill>
                    <a:blip r:embed="rId15"/>
                    <a:srcRect r="3536" b="10099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A.沙尘覆盖：检查光伏面板积尘、沙粒附着情况，判断是否影响透光率与发电效率。</w:t>
      </w:r>
    </w:p>
    <w:p w14:paraId="0405BE05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Chars="100" w:right="0" w:rightChars="0"/>
        <w:jc w:val="left"/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04DCC60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firstLine="480" w:firstLineChars="200"/>
        <w:jc w:val="left"/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577850</wp:posOffset>
            </wp:positionV>
            <wp:extent cx="4916805" cy="2901315"/>
            <wp:effectExtent l="0" t="0" r="5715" b="9525"/>
            <wp:wrapTopAndBottom/>
            <wp:docPr id="18" name="图片 18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B.表面裂纹：查看玻璃盖板是否存在破损、隐裂、划伤，防止水汽侵入导致组件失效。</w:t>
      </w:r>
    </w:p>
    <w:p w14:paraId="2180ECF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240" w:firstLineChars="100"/>
        <w:jc w:val="left"/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240E7AA4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 w:firstLine="480" w:firstLineChars="200"/>
        <w:jc w:val="left"/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C.电池热斑：通过红外检测识别局部过热区域，排查电池片损坏、遮挡引发的热斑效应。</w:t>
      </w:r>
    </w:p>
    <w:p w14:paraId="1C54A90F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/>
        <w:jc w:val="left"/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123190</wp:posOffset>
            </wp:positionV>
            <wp:extent cx="4984115" cy="2803525"/>
            <wp:effectExtent l="0" t="0" r="14605" b="635"/>
            <wp:wrapTopAndBottom/>
            <wp:docPr id="19" name="图片 19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BB2E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 w:firstLine="480" w:firstLineChars="200"/>
        <w:jc w:val="left"/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D.接线盒过热：检查接线盒温度、线缆老化、接线松动、烧蚀痕迹，消除短路与火灾隐患。</w:t>
      </w:r>
    </w:p>
    <w:p w14:paraId="69D3FFCE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/>
        <w:jc w:val="left"/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66040</wp:posOffset>
            </wp:positionV>
            <wp:extent cx="5038725" cy="2901315"/>
            <wp:effectExtent l="0" t="0" r="5715" b="9525"/>
            <wp:wrapTopAndBottom/>
            <wp:docPr id="16" name="图片 16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"/>
                    <pic:cNvPicPr>
                      <a:picLocks noChangeAspect="1"/>
                    </pic:cNvPicPr>
                  </pic:nvPicPr>
                  <pic:blipFill>
                    <a:blip r:embed="rId18"/>
                    <a:srcRect l="2426" t="2025" r="3196" b="775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9DEB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firstLine="320" w:firstLineChars="100"/>
        <w:jc w:val="left"/>
        <w:rPr>
          <w:rFonts w:hint="eastAsia" w:asciiTheme="minorEastAsia" w:hAnsiTheme="minorEastAsia" w:eastAsiaTheme="minorEastAsia" w:cstheme="minorEastAsia"/>
          <w:color w:val="auto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4.2热泵机组巡检</w:t>
      </w:r>
    </w:p>
    <w:p w14:paraId="016DEC4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480" w:firstLineChars="200"/>
        <w:jc w:val="left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飞行参数：</w:t>
      </w: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高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度4m,俯仰角-30°，环绕式，360°覆盖</w:t>
      </w:r>
    </w:p>
    <w:p w14:paraId="66AD34B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480" w:firstLineChars="200"/>
        <w:jc w:val="left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技术优势：低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高度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飞行增强小目标检测能力，RGB+红外双摄同步识别视觉与热缺陷，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提高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识别准确率</w:t>
      </w:r>
    </w:p>
    <w:p w14:paraId="2EDD4AB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firstLine="480" w:firstLineChars="200"/>
        <w:jc w:val="left"/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巡检内容：蒸发器霜层厚度与分布</w:t>
      </w: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、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霜层生长趋势</w:t>
      </w: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、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换热器脏堵/结垢机组异常发热</w:t>
      </w: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、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风机运行状态</w:t>
      </w: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、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管路泄漏/破损</w:t>
      </w: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、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机组固定与防护</w:t>
      </w: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、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周边环境干扰</w:t>
      </w:r>
    </w:p>
    <w:p w14:paraId="596D2CE8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 w:firstLine="480" w:firstLineChars="200"/>
        <w:jc w:val="left"/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A.蒸发器霜层厚度与分布</w:t>
      </w:r>
    </w:p>
    <w:p w14:paraId="18A6A10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 w:firstLine="480" w:firstLineChars="200"/>
        <w:jc w:val="left"/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①</w:t>
      </w:r>
      <w:r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  <w:t>.轻微结霜（薄霜，均匀分布）</w:t>
      </w:r>
    </w:p>
    <w:p w14:paraId="1BFCD1C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 w:firstLine="480" w:firstLineChars="200"/>
        <w:jc w:val="left"/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  <w:t>翅片表面覆盖一层薄而均匀的白色霜晶，翅片间隙清晰可见，属于正常运行初期状态。</w:t>
      </w:r>
    </w:p>
    <w:p w14:paraId="2E6059FE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Chars="100" w:right="0" w:rightChars="0" w:firstLine="240" w:firstLineChars="100"/>
        <w:jc w:val="left"/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②</w:t>
      </w:r>
      <w:r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  <w:t>.中等结霜（霜层增厚，局部密集）</w:t>
      </w:r>
    </w:p>
    <w:p w14:paraId="36FCB12B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 w:firstLine="480" w:firstLineChars="200"/>
        <w:jc w:val="left"/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  <w:t>霜层明显加厚，开始填充翅片间隙，迎风面/上排管霜层更厚，底部略有少霜，热交换已受影响。</w:t>
      </w:r>
    </w:p>
    <w:p w14:paraId="24F11A2D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Chars="100" w:right="0" w:rightChars="0" w:firstLine="240" w:firstLineChars="100"/>
        <w:jc w:val="left"/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③</w:t>
      </w:r>
      <w:r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  <w:t>.严重结霜（厚霜/冰，大面积堵塞）</w:t>
      </w:r>
    </w:p>
    <w:p w14:paraId="3B8499A3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 w:firstLine="480" w:firstLineChars="200"/>
        <w:jc w:val="left"/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  <w:t>霜层致密厚实，翅片间隙完全被堵塞，局部已转为冰层，分布不均，需立即除霜。</w:t>
      </w:r>
    </w:p>
    <w:p w14:paraId="15594A02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Chars="100" w:right="0" w:rightChars="0"/>
        <w:jc w:val="left"/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74930</wp:posOffset>
            </wp:positionV>
            <wp:extent cx="3609340" cy="3077210"/>
            <wp:effectExtent l="0" t="0" r="2540" b="1270"/>
            <wp:wrapTopAndBottom/>
            <wp:docPr id="20" name="图片 20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z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729854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 w:firstLine="480" w:firstLineChars="200"/>
        <w:jc w:val="left"/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B.霜层生长趋势：分为结霜初期、均匀结霜期、霜层增厚期、严重结霜期、化霜进行中、化霜完成这几个阶段</w:t>
      </w:r>
    </w:p>
    <w:p w14:paraId="62933D2F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 w:firstLine="480" w:firstLineChars="200"/>
        <w:jc w:val="left"/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134620</wp:posOffset>
            </wp:positionV>
            <wp:extent cx="4249420" cy="2181860"/>
            <wp:effectExtent l="0" t="0" r="2540" b="12700"/>
            <wp:wrapTopAndBottom/>
            <wp:docPr id="21" name="图片 2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97BEC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 w:firstLine="480" w:firstLineChars="200"/>
        <w:jc w:val="left"/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C.换热器脏堵/结垢</w:t>
      </w:r>
    </w:p>
    <w:p w14:paraId="408B826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Chars="100" w:right="0" w:rightChars="0"/>
        <w:jc w:val="left"/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135255</wp:posOffset>
            </wp:positionV>
            <wp:extent cx="4603115" cy="3180715"/>
            <wp:effectExtent l="0" t="0" r="14605" b="4445"/>
            <wp:wrapTopAndBottom/>
            <wp:docPr id="22" name="图片 22" descr="361b299c8efa18e9592512de0757d8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1b299c8efa18e9592512de0757d82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311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57CE1E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D.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机组异常发热：压缩机/换热器局部高温</w:t>
      </w:r>
    </w:p>
    <w:p w14:paraId="1645D3C7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 w:firstLine="480" w:firstLineChars="200"/>
        <w:jc w:val="left"/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E.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风机运行状态：查看风机转动是否平稳、有无异响、震动偏大、转速不稳或卡顿。风机异常会直接导致风量不足、结霜不均、换热效率下降</w:t>
      </w:r>
      <w:r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719CCD78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 w:firstLine="480" w:firstLineChars="200"/>
        <w:jc w:val="left"/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F.</w:t>
      </w:r>
      <w:r>
        <w:rPr>
          <w:rFonts w:hint="default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管路泄</w:t>
      </w:r>
      <w:r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  <w:t>漏/破损</w:t>
      </w: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：</w:t>
      </w:r>
      <w:r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  <w:t>检查冷媒管、水管有无油渍、水珠、裂纹、腐蚀或冻裂。冷媒泄漏会导致制热能力下降，水管破损会引发漏水，影响安全运行。</w:t>
      </w:r>
    </w:p>
    <w:p w14:paraId="38C30DD3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 w:firstLine="480" w:firstLineChars="200"/>
        <w:jc w:val="left"/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627380</wp:posOffset>
            </wp:positionV>
            <wp:extent cx="5262245" cy="3218815"/>
            <wp:effectExtent l="0" t="0" r="10795" b="12065"/>
            <wp:wrapTopAndBottom/>
            <wp:docPr id="23" name="图片 23" descr="jj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jjjj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G.</w:t>
      </w:r>
      <w:r>
        <w:rPr>
          <w:rFonts w:hint="default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机组</w:t>
      </w:r>
      <w:r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  <w:t>固定与防护</w:t>
      </w: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：</w:t>
      </w:r>
      <w:r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  <w:t>检查机组底座、支架、减震垫是否牢固，外壳、防雨罩是否完好。固定松动会增大震动和噪音，防护缺失易导致部件进水、进尘损坏。</w:t>
      </w:r>
    </w:p>
    <w:p w14:paraId="54AC3D64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 w:firstLine="480" w:firstLineChars="200"/>
        <w:jc w:val="left"/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H.</w:t>
      </w:r>
      <w:r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  <w:t>周边环境干扰</w:t>
      </w:r>
      <w:r>
        <w:rPr>
          <w:rFonts w:hint="eastAsia" w:cstheme="minorBidi"/>
          <w:b w:val="0"/>
          <w:bCs w:val="0"/>
          <w:kern w:val="2"/>
          <w:sz w:val="24"/>
          <w:szCs w:val="24"/>
          <w:lang w:val="en-US" w:eastAsia="zh-CN" w:bidi="ar-SA"/>
        </w:rPr>
        <w:t>：</w:t>
      </w:r>
      <w:r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  <w:t>查看机组进排风是否被墙体、杂物、绿植阻挡，避免热风短路回流、进风含尘过多或积雪遮挡，保证换热环境稳定。</w:t>
      </w:r>
    </w:p>
    <w:p w14:paraId="67F8401F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/>
        <w:jc w:val="left"/>
        <w:rPr>
          <w:rFonts w:hint="eastAsia"/>
          <w:color w:val="auto"/>
          <w:sz w:val="36"/>
          <w:szCs w:val="36"/>
          <w:lang w:val="en-US" w:eastAsia="zh-CN"/>
        </w:rPr>
      </w:pPr>
      <w:r>
        <w:rPr>
          <w:rFonts w:hint="default" w:cstheme="minorBidi"/>
          <w:b w:val="0"/>
          <w:bCs w:val="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382270</wp:posOffset>
            </wp:positionH>
            <wp:positionV relativeFrom="page">
              <wp:posOffset>1556385</wp:posOffset>
            </wp:positionV>
            <wp:extent cx="4514215" cy="3837940"/>
            <wp:effectExtent l="0" t="0" r="12065" b="2540"/>
            <wp:wrapTopAndBottom/>
            <wp:docPr id="5" name="图片 5" descr="C:/Users/20568/Desktop/xxxxxxxx.jpgxxxxxx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20568/Desktop/xxxxxxxx.jpgxxxxxxxx"/>
                    <pic:cNvPicPr>
                      <a:picLocks noChangeAspect="1"/>
                    </pic:cNvPicPr>
                  </pic:nvPicPr>
                  <pic:blipFill>
                    <a:blip r:embed="rId23"/>
                    <a:srcRect t="1228" b="1228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3D5B6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color w:val="auto"/>
          <w:sz w:val="36"/>
          <w:szCs w:val="36"/>
          <w:lang w:val="en-US" w:eastAsia="zh-CN"/>
        </w:rPr>
      </w:pPr>
      <w:r>
        <w:rPr>
          <w:rFonts w:hint="eastAsia"/>
          <w:color w:val="auto"/>
          <w:sz w:val="36"/>
          <w:szCs w:val="36"/>
          <w:lang w:val="en-US" w:eastAsia="zh-CN"/>
        </w:rPr>
        <w:t>五、巡检路线图</w:t>
      </w:r>
    </w:p>
    <w:p w14:paraId="335AB178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color w:val="auto"/>
          <w:kern w:val="2"/>
          <w:sz w:val="36"/>
          <w:szCs w:val="36"/>
          <w:lang w:val="en-US" w:eastAsia="zh-CN" w:bidi="ar-SA"/>
        </w:rPr>
      </w:pPr>
      <w:r>
        <w:rPr>
          <w:rFonts w:hint="default"/>
          <w:color w:val="FF0000"/>
          <w:sz w:val="32"/>
          <w:szCs w:val="40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241935</wp:posOffset>
            </wp:positionV>
            <wp:extent cx="5269865" cy="2858770"/>
            <wp:effectExtent l="0" t="0" r="3175" b="6350"/>
            <wp:wrapTopAndBottom/>
            <wp:docPr id="14" name="图片 14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8063B">
      <w:pPr>
        <w:numPr>
          <w:ilvl w:val="0"/>
          <w:numId w:val="0"/>
        </w:numPr>
        <w:rPr>
          <w:rFonts w:hint="eastAsia"/>
          <w:color w:val="FF0000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  <w:sz w:val="36"/>
          <w:szCs w:val="36"/>
          <w:lang w:val="en-US" w:eastAsia="zh-CN" w:bidi="ar-SA"/>
        </w:rPr>
        <w:t>六、</w:t>
      </w:r>
      <w:r>
        <w:rPr>
          <w:rFonts w:hint="eastAsia" w:asciiTheme="minorEastAsia" w:hAnsiTheme="minorEastAsia" w:cstheme="minorEastAsia"/>
          <w:color w:val="auto"/>
          <w:kern w:val="2"/>
          <w:sz w:val="36"/>
          <w:szCs w:val="36"/>
          <w:lang w:val="en-US" w:eastAsia="zh-CN" w:bidi="ar-SA"/>
        </w:rPr>
        <w:t>“</w:t>
      </w:r>
      <w:r>
        <w:rPr>
          <w:rFonts w:hint="eastAsia" w:asciiTheme="minorEastAsia" w:hAnsiTheme="minorEastAsia" w:eastAsiaTheme="minorEastAsia" w:cstheme="minorEastAsia"/>
          <w:color w:val="auto"/>
          <w:sz w:val="36"/>
          <w:szCs w:val="36"/>
          <w:lang w:val="en-US" w:eastAsia="zh-CN"/>
        </w:rPr>
        <w:t>无人机-AI-村民</w:t>
      </w:r>
      <w:r>
        <w:rPr>
          <w:rFonts w:hint="eastAsia" w:asciiTheme="minorEastAsia" w:hAnsiTheme="minorEastAsia" w:cstheme="minorEastAsia"/>
          <w:color w:val="auto"/>
          <w:sz w:val="36"/>
          <w:szCs w:val="36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color w:val="auto"/>
          <w:sz w:val="36"/>
          <w:szCs w:val="36"/>
          <w:lang w:val="en-US" w:eastAsia="zh-CN"/>
        </w:rPr>
        <w:t>运维流程图</w:t>
      </w:r>
    </w:p>
    <w:p w14:paraId="34D949FD">
      <w:pPr>
        <w:numPr>
          <w:ilvl w:val="0"/>
          <w:numId w:val="0"/>
        </w:numPr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5272405" cy="2922270"/>
            <wp:effectExtent l="0" t="0" r="635" b="3810"/>
            <wp:wrapTopAndBottom/>
            <wp:docPr id="7" name="图片 7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E31344"/>
    <w:rsid w:val="1558037B"/>
    <w:rsid w:val="1902319C"/>
    <w:rsid w:val="1A73015E"/>
    <w:rsid w:val="24DC534D"/>
    <w:rsid w:val="27EC7EBA"/>
    <w:rsid w:val="291B6D63"/>
    <w:rsid w:val="29503D65"/>
    <w:rsid w:val="2B587625"/>
    <w:rsid w:val="2C7809EE"/>
    <w:rsid w:val="2D2704D4"/>
    <w:rsid w:val="30645928"/>
    <w:rsid w:val="36851BE2"/>
    <w:rsid w:val="36E1348E"/>
    <w:rsid w:val="3F5E3E8E"/>
    <w:rsid w:val="44956C58"/>
    <w:rsid w:val="483B2914"/>
    <w:rsid w:val="4BEB161D"/>
    <w:rsid w:val="4BFB0CC4"/>
    <w:rsid w:val="56104668"/>
    <w:rsid w:val="57B01094"/>
    <w:rsid w:val="58AC780A"/>
    <w:rsid w:val="5A8B544D"/>
    <w:rsid w:val="5B414137"/>
    <w:rsid w:val="5BA16F7A"/>
    <w:rsid w:val="6D461FB2"/>
    <w:rsid w:val="6EC407F2"/>
    <w:rsid w:val="798062FA"/>
    <w:rsid w:val="7A9E5B7E"/>
    <w:rsid w:val="7AE66B7E"/>
    <w:rsid w:val="7EA7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2838</Words>
  <Characters>3063</Characters>
  <Lines>0</Lines>
  <Paragraphs>0</Paragraphs>
  <TotalTime>27</TotalTime>
  <ScaleCrop>false</ScaleCrop>
  <LinksUpToDate>false</LinksUpToDate>
  <CharactersWithSpaces>3091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2026-03-18T11:49:00Z</dcterms:created>
  <dc:creator>HW</dc:creator>
  <cp:lastModifiedBy>小新一枚</cp:lastModifiedBy>
  <dcterms:modified xsi:type="dcterms:W3CDTF">2026-03-29T11:27:15Z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eyJoZGlkIjoiNmQzY2JlZmU3NTgxNjUzNGRiMmMzNTI0MmY5YmYyZWUiLCJ1c2VySWQiOiIxNzc3MDMzMTYwIn0=</vt:lpwstr>
  </property>
  <property fmtid="{D5CDD505-2E9C-101B-9397-08002B2CF9AE}" pid="4" name="ICV">
    <vt:lpwstr>E873386F8A284B76A85D3A23705A21C5_13</vt:lpwstr>
  </property>
</Properties>
</file>