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2E1F20">
      <w:pPr>
        <w:numPr>
          <w:numId w:val="0"/>
        </w:numPr>
        <w:rPr>
          <w:rFonts w:hint="eastAsia"/>
          <w:sz w:val="36"/>
          <w:szCs w:val="36"/>
          <w:lang w:val="en-US" w:eastAsia="zh-CN"/>
        </w:rPr>
      </w:pPr>
      <w:r>
        <w:rPr>
          <w:rFonts w:hint="eastAsia"/>
          <w:sz w:val="36"/>
          <w:szCs w:val="36"/>
          <w:lang w:val="en-US" w:eastAsia="zh-CN"/>
        </w:rPr>
        <w:t>一、霜层形成与分形理论</w:t>
      </w:r>
    </w:p>
    <w:p w14:paraId="7E19A278">
      <w:pPr>
        <w:numPr>
          <w:ilvl w:val="0"/>
          <w:numId w:val="0"/>
        </w:numPr>
        <w:ind w:firstLine="320" w:firstLineChars="100"/>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1.1霜层生长三阶段与结霜阈值</w:t>
      </w:r>
    </w:p>
    <w:p w14:paraId="6B539958">
      <w:pPr>
        <w:numPr>
          <w:ilvl w:val="0"/>
          <w:numId w:val="0"/>
        </w:numPr>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霜层形成需同时满足：</w:t>
      </w:r>
    </w:p>
    <w:p w14:paraId="4CE95C41">
      <w:pPr>
        <w:numPr>
          <w:numId w:val="0"/>
        </w:numPr>
        <w:ind w:left="480" w:leftChars="0"/>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1.空气湿度高（凝结核充足）</w:t>
      </w:r>
    </w:p>
    <w:p w14:paraId="25F64099">
      <w:pPr>
        <w:numPr>
          <w:numId w:val="0"/>
        </w:numPr>
        <w:ind w:left="480" w:leftChars="0"/>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2.换热器表面温度＜0℃</w:t>
      </w:r>
    </w:p>
    <w:p w14:paraId="3B4ED997">
      <w:pPr>
        <w:numPr>
          <w:numId w:val="0"/>
        </w:numPr>
        <w:ind w:left="480" w:leftChars="0"/>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3.表面温度＜空气露点温度</w:t>
      </w:r>
    </w:p>
    <w:p w14:paraId="3C02DE80">
      <w:pPr>
        <w:numPr>
          <w:ilvl w:val="0"/>
          <w:numId w:val="0"/>
        </w:numPr>
        <w:rPr>
          <w14:ligatures w14:val="none"/>
        </w:rPr>
      </w:pPr>
      <w:r>
        <w:rPr>
          <w14:ligatures w14:val="none"/>
        </w:rPr>
        <w:drawing>
          <wp:inline distT="0" distB="0" distL="0" distR="0">
            <wp:extent cx="5274310" cy="2686050"/>
            <wp:effectExtent l="0" t="0" r="13970" b="11430"/>
            <wp:docPr id="13149468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946894" name="图片 1"/>
                    <pic:cNvPicPr>
                      <a:picLocks noChangeAspect="1"/>
                    </pic:cNvPicPr>
                  </pic:nvPicPr>
                  <pic:blipFill>
                    <a:blip r:embed="rId4"/>
                    <a:stretch>
                      <a:fillRect/>
                    </a:stretch>
                  </pic:blipFill>
                  <pic:spPr>
                    <a:xfrm>
                      <a:off x="0" y="0"/>
                      <a:ext cx="5274310" cy="2686050"/>
                    </a:xfrm>
                    <a:prstGeom prst="rect">
                      <a:avLst/>
                    </a:prstGeom>
                  </pic:spPr>
                </pic:pic>
              </a:graphicData>
            </a:graphic>
          </wp:inline>
        </w:drawing>
      </w:r>
    </w:p>
    <w:p w14:paraId="5BF9E780">
      <w:pPr>
        <w:numPr>
          <w:ilvl w:val="0"/>
          <w:numId w:val="0"/>
        </w:numPr>
        <w:rPr>
          <w14:ligatures w14:val="none"/>
        </w:rPr>
      </w:pPr>
      <w:r>
        <w:rPr>
          <w14:ligatures w14:val="none"/>
        </w:rPr>
        <w:drawing>
          <wp:inline distT="0" distB="0" distL="0" distR="0">
            <wp:extent cx="5274310" cy="2392045"/>
            <wp:effectExtent l="0" t="0" r="13970" b="635"/>
            <wp:docPr id="15199212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921200" name="图片 1"/>
                    <pic:cNvPicPr>
                      <a:picLocks noChangeAspect="1"/>
                    </pic:cNvPicPr>
                  </pic:nvPicPr>
                  <pic:blipFill>
                    <a:blip r:embed="rId5"/>
                    <a:stretch>
                      <a:fillRect/>
                    </a:stretch>
                  </pic:blipFill>
                  <pic:spPr>
                    <a:xfrm>
                      <a:off x="0" y="0"/>
                      <a:ext cx="5274310" cy="2392045"/>
                    </a:xfrm>
                    <a:prstGeom prst="rect">
                      <a:avLst/>
                    </a:prstGeom>
                  </pic:spPr>
                </pic:pic>
              </a:graphicData>
            </a:graphic>
          </wp:inline>
        </w:drawing>
      </w:r>
    </w:p>
    <w:p w14:paraId="1CF81D07">
      <w:pPr>
        <w:numPr>
          <w:ilvl w:val="0"/>
          <w:numId w:val="0"/>
        </w:numPr>
        <w:ind w:firstLine="320" w:firstLineChars="100"/>
        <w:rPr>
          <w:rFonts w:hint="eastAsia" w:asciiTheme="minorEastAsia" w:hAnsiTheme="minorEastAsia" w:cstheme="minorEastAsia"/>
          <w:sz w:val="36"/>
          <w:szCs w:val="36"/>
          <w:lang w:val="en-US" w:eastAsia="zh-CN"/>
        </w:rPr>
      </w:pPr>
      <w:r>
        <w:rPr>
          <w:rFonts w:hint="eastAsia" w:asciiTheme="minorEastAsia" w:hAnsiTheme="minorEastAsia" w:eastAsiaTheme="minorEastAsia" w:cstheme="minorEastAsia"/>
          <w:sz w:val="32"/>
          <w:szCs w:val="32"/>
          <w:lang w:val="en-US" w:eastAsia="zh-CN"/>
        </w:rPr>
        <w:t>1.2霜层生长分为三个阶段，不同阶段对应不同的分形维数值</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00"/>
        <w:gridCol w:w="4639"/>
      </w:tblGrid>
      <w:tr w14:paraId="75CAF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00" w:type="dxa"/>
          </w:tcPr>
          <w:p w14:paraId="7B18E584">
            <w:pPr>
              <w:widowControl/>
              <w:spacing w:line="360" w:lineRule="atLeast"/>
              <w:jc w:val="left"/>
              <w:rPr>
                <w:rFonts w:ascii="Arial" w:hAnsi="Arial" w:eastAsia="宋体" w:cs="Arial"/>
                <w:kern w:val="0"/>
                <w:sz w:val="24"/>
                <w:szCs w:val="24"/>
                <w14:ligatures w14:val="none"/>
              </w:rPr>
            </w:pPr>
            <w:r>
              <w:rPr>
                <w:rFonts w:hint="eastAsia" w:ascii="Arial" w:hAnsi="Arial" w:eastAsia="宋体" w:cs="Arial"/>
                <w:kern w:val="0"/>
                <w:sz w:val="24"/>
                <w:szCs w:val="24"/>
                <w14:ligatures w14:val="none"/>
              </w:rPr>
              <w:t>阶段</w:t>
            </w:r>
          </w:p>
        </w:tc>
        <w:tc>
          <w:tcPr>
            <w:tcW w:w="4639" w:type="dxa"/>
          </w:tcPr>
          <w:p w14:paraId="0529FFC1">
            <w:pPr>
              <w:widowControl/>
              <w:spacing w:line="360" w:lineRule="atLeast"/>
              <w:jc w:val="left"/>
              <w:rPr>
                <w:rFonts w:ascii="Arial" w:hAnsi="Arial" w:eastAsia="宋体" w:cs="Arial"/>
                <w:kern w:val="0"/>
                <w:sz w:val="24"/>
                <w:szCs w:val="24"/>
                <w14:ligatures w14:val="none"/>
              </w:rPr>
            </w:pPr>
            <w:r>
              <w:rPr>
                <w:rFonts w:hint="eastAsia" w:ascii="Arial" w:hAnsi="Arial" w:eastAsia="宋体" w:cs="Arial"/>
                <w:kern w:val="0"/>
                <w:sz w:val="24"/>
                <w:szCs w:val="24"/>
                <w14:ligatures w14:val="none"/>
              </w:rPr>
              <w:t>特征</w:t>
            </w:r>
          </w:p>
        </w:tc>
      </w:tr>
      <w:tr w14:paraId="1EF39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00" w:type="dxa"/>
          </w:tcPr>
          <w:p w14:paraId="0720551F">
            <w:pPr>
              <w:widowControl/>
              <w:spacing w:line="360" w:lineRule="atLeast"/>
              <w:jc w:val="left"/>
              <w:rPr>
                <w:rFonts w:ascii="Arial" w:hAnsi="Arial" w:eastAsia="宋体" w:cs="Arial"/>
                <w:kern w:val="0"/>
                <w:sz w:val="24"/>
                <w:szCs w:val="24"/>
                <w14:ligatures w14:val="none"/>
              </w:rPr>
            </w:pPr>
            <w:r>
              <w:rPr>
                <w:rFonts w:hint="eastAsia" w:ascii="Arial" w:hAnsi="Arial" w:eastAsia="宋体" w:cs="Arial"/>
                <w:kern w:val="0"/>
                <w:sz w:val="24"/>
                <w:szCs w:val="24"/>
                <w14:ligatures w14:val="none"/>
              </w:rPr>
              <w:t>阶段一</w:t>
            </w:r>
          </w:p>
        </w:tc>
        <w:tc>
          <w:tcPr>
            <w:tcW w:w="4639" w:type="dxa"/>
          </w:tcPr>
          <w:p w14:paraId="7E6E291A">
            <w:pPr>
              <w:widowControl/>
              <w:spacing w:line="360" w:lineRule="atLeast"/>
              <w:jc w:val="left"/>
              <w:rPr>
                <w:rFonts w:ascii="Arial" w:hAnsi="Arial" w:eastAsia="宋体" w:cs="Arial"/>
                <w:kern w:val="0"/>
                <w:sz w:val="24"/>
                <w:szCs w:val="24"/>
                <w14:ligatures w14:val="none"/>
              </w:rPr>
            </w:pPr>
            <w:r>
              <w:rPr>
                <w:rFonts w:hint="eastAsia" w:ascii="Arial" w:hAnsi="Arial" w:eastAsia="宋体" w:cs="Arial"/>
                <w:kern w:val="0"/>
                <w:sz w:val="24"/>
                <w:szCs w:val="24"/>
                <w14:ligatures w14:val="none"/>
              </w:rPr>
              <w:t>冷凝冻结，液滴垂直生长</w:t>
            </w:r>
          </w:p>
        </w:tc>
      </w:tr>
      <w:tr w14:paraId="72B2B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00" w:type="dxa"/>
          </w:tcPr>
          <w:p w14:paraId="02097748">
            <w:pPr>
              <w:widowControl/>
              <w:spacing w:line="360" w:lineRule="atLeast"/>
              <w:jc w:val="left"/>
              <w:rPr>
                <w:rFonts w:ascii="Arial" w:hAnsi="Arial" w:eastAsia="宋体" w:cs="Arial"/>
                <w:kern w:val="0"/>
                <w:sz w:val="24"/>
                <w:szCs w:val="24"/>
                <w14:ligatures w14:val="none"/>
              </w:rPr>
            </w:pPr>
            <w:r>
              <w:rPr>
                <w:rFonts w:hint="eastAsia" w:ascii="Arial" w:hAnsi="Arial" w:eastAsia="宋体" w:cs="Arial"/>
                <w:kern w:val="0"/>
                <w:sz w:val="24"/>
                <w:szCs w:val="24"/>
                <w14:ligatures w14:val="none"/>
              </w:rPr>
              <w:t>阶段二</w:t>
            </w:r>
          </w:p>
        </w:tc>
        <w:tc>
          <w:tcPr>
            <w:tcW w:w="4639" w:type="dxa"/>
          </w:tcPr>
          <w:p w14:paraId="4031B915">
            <w:pPr>
              <w:widowControl/>
              <w:spacing w:line="360" w:lineRule="atLeast"/>
              <w:jc w:val="left"/>
              <w:rPr>
                <w:rFonts w:ascii="Arial" w:hAnsi="Arial" w:eastAsia="宋体" w:cs="Arial"/>
                <w:kern w:val="0"/>
                <w:sz w:val="24"/>
                <w:szCs w:val="24"/>
                <w14:ligatures w14:val="none"/>
              </w:rPr>
            </w:pPr>
            <w:r>
              <w:rPr>
                <w:rFonts w:hint="eastAsia" w:ascii="Arial" w:hAnsi="Arial" w:eastAsia="宋体" w:cs="Arial"/>
                <w:kern w:val="0"/>
                <w:sz w:val="24"/>
                <w:szCs w:val="24"/>
                <w14:ligatures w14:val="none"/>
              </w:rPr>
              <w:t>霜晶生长，分支结构显现</w:t>
            </w:r>
          </w:p>
        </w:tc>
      </w:tr>
      <w:tr w14:paraId="1E80E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3700" w:type="dxa"/>
          </w:tcPr>
          <w:p w14:paraId="4C26C047">
            <w:pPr>
              <w:widowControl/>
              <w:spacing w:line="360" w:lineRule="atLeast"/>
              <w:jc w:val="left"/>
              <w:rPr>
                <w:rFonts w:ascii="Arial" w:hAnsi="Arial" w:eastAsia="宋体" w:cs="Arial"/>
                <w:kern w:val="0"/>
                <w:sz w:val="24"/>
                <w:szCs w:val="24"/>
                <w14:ligatures w14:val="none"/>
              </w:rPr>
            </w:pPr>
            <w:r>
              <w:rPr>
                <w:rFonts w:hint="eastAsia" w:ascii="Arial" w:hAnsi="Arial" w:eastAsia="宋体" w:cs="Arial"/>
                <w:kern w:val="0"/>
                <w:sz w:val="24"/>
                <w:szCs w:val="24"/>
                <w14:ligatures w14:val="none"/>
              </w:rPr>
              <w:t>阶段三</w:t>
            </w:r>
          </w:p>
        </w:tc>
        <w:tc>
          <w:tcPr>
            <w:tcW w:w="4639" w:type="dxa"/>
          </w:tcPr>
          <w:p w14:paraId="05AB41AF">
            <w:pPr>
              <w:widowControl/>
              <w:spacing w:line="360" w:lineRule="atLeast"/>
              <w:jc w:val="left"/>
              <w:rPr>
                <w:rFonts w:ascii="Arial" w:hAnsi="Arial" w:eastAsia="宋体" w:cs="Arial"/>
                <w:kern w:val="0"/>
                <w:sz w:val="24"/>
                <w:szCs w:val="24"/>
                <w14:ligatures w14:val="none"/>
              </w:rPr>
            </w:pPr>
            <w:r>
              <w:rPr>
                <w:rFonts w:hint="eastAsia" w:ascii="Arial" w:hAnsi="Arial" w:eastAsia="宋体" w:cs="Arial"/>
                <w:kern w:val="0"/>
                <w:sz w:val="24"/>
                <w:szCs w:val="24"/>
                <w14:ligatures w14:val="none"/>
              </w:rPr>
              <w:t>霜层横向发展，热阻增大</w:t>
            </w:r>
          </w:p>
        </w:tc>
      </w:tr>
    </w:tbl>
    <w:p w14:paraId="0B8F62A6">
      <w:pPr>
        <w:numPr>
          <w:ilvl w:val="0"/>
          <w:numId w:val="0"/>
        </w:numPr>
        <w:ind w:firstLine="320" w:firstLineChars="100"/>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1.3分形维数作为除霜决策阈值</w:t>
      </w:r>
    </w:p>
    <w:p w14:paraId="4D42D793">
      <w:pPr>
        <w:numPr>
          <w:numId w:val="0"/>
        </w:numPr>
        <w:ind w:firstLine="480" w:firstLineChars="200"/>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sz w:val="24"/>
          <w:szCs w:val="24"/>
          <w:lang w:val="en-US" w:eastAsia="zh-CN"/>
        </w:rPr>
        <w:t>1.采用计</w:t>
      </w:r>
      <w:r>
        <w:rPr>
          <w:rFonts w:hint="eastAsia" w:asciiTheme="minorEastAsia" w:hAnsiTheme="minorEastAsia" w:cstheme="minorEastAsia"/>
          <w:b w:val="0"/>
          <w:bCs w:val="0"/>
          <w:sz w:val="24"/>
          <w:szCs w:val="24"/>
          <w:lang w:val="en-US" w:eastAsia="zh-CN"/>
        </w:rPr>
        <w:t>盒维数法计算霜层分形维数，依据阈值范围，决定除霜的启停。</w:t>
      </w:r>
    </w:p>
    <w:p w14:paraId="30AA8278">
      <w:pPr>
        <w:numPr>
          <w:numId w:val="0"/>
        </w:numPr>
        <w:ind w:firstLine="480" w:firstLineChars="200"/>
        <w:rPr>
          <w:rFonts w:hint="default"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2.标度不变性验证:不同放大倍数（1倍、4倍、16倍）图像的分形维数偏差≤0.0072（占比仅0.26％），殷大桢等在论文中证明分形特征可稳定表征霜层状态。结论如下图所示：</w:t>
      </w:r>
    </w:p>
    <w:p w14:paraId="0F766319">
      <w:pPr>
        <w:numPr>
          <w:ilvl w:val="0"/>
          <w:numId w:val="0"/>
        </w:numPr>
        <w:ind w:left="480" w:leftChars="0"/>
        <w:rPr>
          <w14:ligatures w14:val="none"/>
        </w:rPr>
      </w:pPr>
      <w:r>
        <w:rPr>
          <w14:ligatures w14:val="none"/>
        </w:rPr>
        <w:drawing>
          <wp:inline distT="0" distB="0" distL="0" distR="0">
            <wp:extent cx="5274310" cy="3114675"/>
            <wp:effectExtent l="0" t="0" r="13970" b="9525"/>
            <wp:docPr id="7653940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394060" name="图片 1"/>
                    <pic:cNvPicPr>
                      <a:picLocks noChangeAspect="1"/>
                    </pic:cNvPicPr>
                  </pic:nvPicPr>
                  <pic:blipFill>
                    <a:blip r:embed="rId6"/>
                    <a:stretch>
                      <a:fillRect/>
                    </a:stretch>
                  </pic:blipFill>
                  <pic:spPr>
                    <a:xfrm>
                      <a:off x="0" y="0"/>
                      <a:ext cx="5274310" cy="3114675"/>
                    </a:xfrm>
                    <a:prstGeom prst="rect">
                      <a:avLst/>
                    </a:prstGeom>
                  </pic:spPr>
                </pic:pic>
              </a:graphicData>
            </a:graphic>
          </wp:inline>
        </w:drawing>
      </w:r>
    </w:p>
    <w:p w14:paraId="5512A3E8">
      <w:pPr>
        <w:numPr>
          <w:ilvl w:val="0"/>
          <w:numId w:val="0"/>
        </w:numPr>
        <w:ind w:firstLine="320" w:firstLineChars="100"/>
        <w:rPr>
          <w:rFonts w:hint="eastAsia" w:asciiTheme="minorEastAsia" w:hAnsiTheme="minorEastAsia" w:cstheme="minorEastAsia"/>
          <w:sz w:val="36"/>
          <w:szCs w:val="36"/>
          <w:lang w:val="en-US" w:eastAsia="zh-CN"/>
          <w14:ligatures w14:val="none"/>
        </w:rPr>
      </w:pPr>
      <w:r>
        <w:rPr>
          <w:rFonts w:hint="eastAsia" w:asciiTheme="minorEastAsia" w:hAnsiTheme="minorEastAsia" w:eastAsiaTheme="minorEastAsia" w:cstheme="minorEastAsia"/>
          <w:sz w:val="32"/>
          <w:szCs w:val="32"/>
          <w:lang w:val="en-US" w:eastAsia="zh-CN"/>
        </w:rPr>
        <w:t>1.4结论</w:t>
      </w:r>
    </w:p>
    <w:p w14:paraId="68759F96">
      <w:pPr>
        <w:numPr>
          <w:ilvl w:val="0"/>
          <w:numId w:val="0"/>
        </w:numPr>
        <w:ind w:firstLine="480" w:firstLineChars="200"/>
        <w:rPr>
          <w:rFonts w:hint="eastAsia" w:asciiTheme="minorEastAsia" w:hAnsiTheme="minorEastAsia" w:cstheme="minorEastAsia"/>
          <w:sz w:val="24"/>
          <w:szCs w:val="24"/>
          <w:lang w:val="en-US" w:eastAsia="zh-CN"/>
          <w14:ligatures w14:val="none"/>
        </w:rPr>
      </w:pPr>
      <w:r>
        <w:rPr>
          <w:rFonts w:hint="eastAsia" w:asciiTheme="minorEastAsia" w:hAnsiTheme="minorEastAsia" w:cstheme="minorEastAsia"/>
          <w:sz w:val="24"/>
          <w:szCs w:val="24"/>
          <w:lang w:val="en-US" w:eastAsia="zh-CN"/>
          <w14:ligatures w14:val="none"/>
        </w:rPr>
        <w:t>殷大桢等人在其论文中提到的分形理论为本次设计提供理论基础。</w:t>
      </w:r>
    </w:p>
    <w:p w14:paraId="43AC44B1">
      <w:pPr>
        <w:numPr>
          <w:numId w:val="0"/>
        </w:numPr>
        <w:ind w:leftChars="0"/>
        <w:rPr>
          <w:rFonts w:hint="eastAsia" w:asciiTheme="minorEastAsia" w:hAnsiTheme="minorEastAsia" w:cstheme="minorEastAsia"/>
          <w:sz w:val="36"/>
          <w:szCs w:val="36"/>
          <w:lang w:val="en-US" w:eastAsia="zh-CN"/>
          <w14:ligatures w14:val="none"/>
        </w:rPr>
      </w:pPr>
      <w:r>
        <w:rPr>
          <w:rFonts w:hint="eastAsia" w:asciiTheme="minorEastAsia" w:hAnsiTheme="minorEastAsia" w:cstheme="minorEastAsia"/>
          <w:sz w:val="36"/>
          <w:szCs w:val="36"/>
          <w:lang w:val="en-US" w:eastAsia="zh-CN"/>
          <w14:ligatures w14:val="none"/>
        </w:rPr>
        <w:t>二、计算机视觉测霜技术</w:t>
      </w:r>
    </w:p>
    <w:p w14:paraId="258F05DC">
      <w:pPr>
        <w:numPr>
          <w:ilvl w:val="0"/>
          <w:numId w:val="0"/>
        </w:numPr>
        <w:ind w:firstLine="320" w:firstLineChars="100"/>
        <w:rPr>
          <w:rFonts w:hint="eastAsia" w:asciiTheme="minorEastAsia" w:hAnsiTheme="minorEastAsia" w:cstheme="minorEastAsia"/>
          <w:sz w:val="36"/>
          <w:szCs w:val="36"/>
          <w:lang w:val="en-US" w:eastAsia="zh-CN"/>
          <w14:ligatures w14:val="none"/>
        </w:rPr>
      </w:pPr>
      <w:r>
        <w:rPr>
          <w:rFonts w:hint="eastAsia" w:asciiTheme="minorEastAsia" w:hAnsiTheme="minorEastAsia" w:eastAsiaTheme="minorEastAsia" w:cstheme="minorEastAsia"/>
          <w:sz w:val="32"/>
          <w:szCs w:val="32"/>
          <w:lang w:val="en-US" w:eastAsia="zh-CN"/>
        </w:rPr>
        <w:t>2.1标准化六步法技术流程</w:t>
      </w:r>
    </w:p>
    <w:p w14:paraId="4AAA86FE">
      <w:pPr>
        <w:numPr>
          <w:ilvl w:val="0"/>
          <w:numId w:val="0"/>
        </w:numPr>
        <w:ind w:firstLine="480" w:firstLineChars="200"/>
        <w:rPr>
          <w:rFonts w:hint="eastAsia" w:asciiTheme="minorEastAsia" w:hAnsiTheme="minorEastAsia" w:cstheme="minorEastAsia"/>
          <w:sz w:val="24"/>
          <w:szCs w:val="24"/>
          <w:lang w:val="en-US" w:eastAsia="zh-CN"/>
          <w14:ligatures w14:val="none"/>
        </w:rPr>
      </w:pPr>
      <w:r>
        <w:rPr>
          <w:rFonts w:hint="eastAsia" w:asciiTheme="minorEastAsia" w:hAnsiTheme="minorEastAsia" w:cstheme="minorEastAsia"/>
          <w:sz w:val="24"/>
          <w:szCs w:val="24"/>
          <w:lang w:val="en-US" w:eastAsia="zh-CN"/>
          <w14:ligatures w14:val="none"/>
        </w:rPr>
        <w:t>本系统采用标准化图像处理六步法，适配敦煌高风沙、昼夜光照变化环境</w:t>
      </w:r>
    </w:p>
    <w:p w14:paraId="3D1C882E">
      <w:pPr>
        <w:numPr>
          <w:numId w:val="0"/>
        </w:numPr>
        <w:ind w:firstLine="480" w:firstLineChars="200"/>
        <w:rPr>
          <w:rFonts w:hint="eastAsia" w:asciiTheme="minorEastAsia" w:hAnsiTheme="minorEastAsia" w:cstheme="minorEastAsia"/>
          <w:sz w:val="24"/>
          <w:szCs w:val="24"/>
          <w:lang w:val="en-US" w:eastAsia="zh-CN"/>
          <w14:ligatures w14:val="none"/>
        </w:rPr>
      </w:pPr>
      <w:r>
        <w:rPr>
          <w:rFonts w:hint="eastAsia" w:asciiTheme="minorEastAsia" w:hAnsiTheme="minorEastAsia" w:cstheme="minorEastAsia"/>
          <w:sz w:val="24"/>
          <w:szCs w:val="24"/>
          <w:lang w:val="en-US" w:eastAsia="zh-CN"/>
          <w14:ligatures w14:val="none"/>
        </w:rPr>
        <w:t>1.ROI区域设置</w:t>
      </w:r>
    </w:p>
    <w:p w14:paraId="340A7647">
      <w:pPr>
        <w:numPr>
          <w:ilvl w:val="0"/>
          <w:numId w:val="0"/>
        </w:numPr>
        <w:ind w:firstLine="420" w:firstLineChars="200"/>
      </w:pPr>
      <w:r>
        <w:drawing>
          <wp:anchor distT="0" distB="0" distL="0" distR="0" simplePos="0" relativeHeight="251672576" behindDoc="0" locked="0" layoutInCell="1" allowOverlap="1">
            <wp:simplePos x="0" y="0"/>
            <wp:positionH relativeFrom="column">
              <wp:posOffset>107950</wp:posOffset>
            </wp:positionH>
            <wp:positionV relativeFrom="paragraph">
              <wp:posOffset>295910</wp:posOffset>
            </wp:positionV>
            <wp:extent cx="5192395" cy="2299335"/>
            <wp:effectExtent l="0" t="0" r="4445" b="1905"/>
            <wp:wrapTopAndBottom/>
            <wp:docPr id="15122483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248389"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192395" cy="2299335"/>
                    </a:xfrm>
                    <a:prstGeom prst="rect">
                      <a:avLst/>
                    </a:prstGeom>
                    <a:noFill/>
                    <a:ln>
                      <a:noFill/>
                    </a:ln>
                  </pic:spPr>
                </pic:pic>
              </a:graphicData>
            </a:graphic>
          </wp:anchor>
        </w:drawing>
      </w:r>
      <w:r>
        <w:rPr>
          <w:rFonts w:hint="eastAsia" w:asciiTheme="minorEastAsia" w:hAnsiTheme="minorEastAsia" w:cstheme="minorEastAsia"/>
          <w:sz w:val="24"/>
          <w:szCs w:val="24"/>
          <w:lang w:val="en-US" w:eastAsia="zh-CN"/>
          <w14:ligatures w14:val="none"/>
        </w:rPr>
        <w:t>划定换热器核心区域，适配敦煌高风沙环境，忽略防沙外壳及无关背景。</w:t>
      </w:r>
    </w:p>
    <w:p w14:paraId="3D896FB6">
      <w:pPr>
        <w:numPr>
          <w:numId w:val="0"/>
        </w:numPr>
        <w:ind w:firstLine="480" w:firstLineChars="200"/>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2.灰度处理（将彩色图像转化为灰度图，简化计算）</w:t>
      </w:r>
    </w:p>
    <w:p w14:paraId="05E0FEC7">
      <w:pPr>
        <w:numPr>
          <w:ilvl w:val="0"/>
          <w:numId w:val="0"/>
        </w:numPr>
        <w:ind w:firstLine="480" w:firstLineChars="200"/>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人眼视网膜对红、绿、蓝三色光的感光敏感度存在显著差异：对绿色光敏感度最高，红色次之，蓝色最弱。因此通过差异化权重对RGB三个通道的像素值进行加权求和，得到唯一的亮度值（灰度值），公式：Gary=R×0.299+G×0.587+B×0.114。该公式视觉还原度极高、计算简化、通用性极强，是OpenCV等所有专业图像处理软件默认的标准灰度转换算法，无兼容性问题</w:t>
      </w:r>
    </w:p>
    <w:p w14:paraId="4B973D12">
      <w:pPr>
        <w:numPr>
          <w:ilvl w:val="0"/>
          <w:numId w:val="0"/>
        </w:numPr>
      </w:pPr>
      <w:r>
        <w:drawing>
          <wp:inline distT="0" distB="0" distL="0" distR="0">
            <wp:extent cx="5533390" cy="2877185"/>
            <wp:effectExtent l="0" t="0" r="13970" b="3175"/>
            <wp:docPr id="12817804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780480"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533390" cy="2877185"/>
                    </a:xfrm>
                    <a:prstGeom prst="rect">
                      <a:avLst/>
                    </a:prstGeom>
                    <a:noFill/>
                    <a:ln>
                      <a:noFill/>
                    </a:ln>
                  </pic:spPr>
                </pic:pic>
              </a:graphicData>
            </a:graphic>
          </wp:inline>
        </w:drawing>
      </w:r>
    </w:p>
    <w:p w14:paraId="3CE8C64B">
      <w:pPr>
        <w:numPr>
          <w:numId w:val="0"/>
        </w:numPr>
        <w:ind w:firstLine="480" w:firstLineChars="200"/>
        <w:rPr>
          <w:rFonts w:hint="default" w:eastAsiaTheme="minorEastAsia"/>
          <w:sz w:val="24"/>
          <w:szCs w:val="24"/>
          <w:lang w:val="en-US" w:eastAsia="zh-CN"/>
        </w:rPr>
      </w:pPr>
      <w:r>
        <w:rPr>
          <w:rFonts w:hint="eastAsia" w:asciiTheme="minorEastAsia" w:hAnsiTheme="minorEastAsia" w:cstheme="minorEastAsia"/>
          <w:sz w:val="24"/>
          <w:szCs w:val="24"/>
          <w:lang w:val="en-US" w:eastAsia="zh-CN"/>
        </w:rPr>
        <w:t>3.边缘检测</w:t>
      </w:r>
    </w:p>
    <w:p w14:paraId="0790122E">
      <w:pPr>
        <w:numPr>
          <w:ilvl w:val="0"/>
          <w:numId w:val="0"/>
        </w:numPr>
        <w:ind w:left="480" w:leftChars="0"/>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Canny算子（高斯平滑+梯度计算+非极大值抑制+双阈值连接)</w:t>
      </w:r>
    </w:p>
    <w:p w14:paraId="4EBA684F">
      <w:pPr>
        <w:numPr>
          <w:numId w:val="0"/>
        </w:numPr>
        <w:ind w:firstLine="480" w:firstLineChars="200"/>
        <w:rPr>
          <w:rFonts w:hint="default" w:eastAsiaTheme="minorEastAsia"/>
          <w:sz w:val="24"/>
          <w:szCs w:val="24"/>
          <w:lang w:val="en-US" w:eastAsia="zh-CN"/>
        </w:rPr>
      </w:pPr>
      <w:r>
        <w:rPr>
          <w:rFonts w:hint="eastAsia" w:asciiTheme="minorEastAsia" w:hAnsiTheme="minorEastAsia" w:cstheme="minorEastAsia"/>
          <w:sz w:val="24"/>
          <w:szCs w:val="24"/>
          <w:lang w:val="en-US" w:eastAsia="zh-CN"/>
        </w:rPr>
        <w:t>4.</w:t>
      </w:r>
      <w:r>
        <w:rPr>
          <w:rFonts w:hint="eastAsia"/>
          <w:sz w:val="24"/>
          <w:szCs w:val="24"/>
          <w:lang w:val="en-US" w:eastAsia="zh-CN"/>
        </w:rPr>
        <w:t>图像二值化</w:t>
      </w:r>
    </w:p>
    <w:p w14:paraId="4F97A77C">
      <w:pPr>
        <w:numPr>
          <w:ilvl w:val="0"/>
          <w:numId w:val="0"/>
        </w:numPr>
        <w:ind w:left="480" w:leftChars="0"/>
        <w:rPr>
          <w:rFonts w:hint="eastAsia"/>
          <w:sz w:val="24"/>
          <w:szCs w:val="24"/>
          <w:lang w:val="en-US" w:eastAsia="zh-CN"/>
        </w:rPr>
      </w:pPr>
      <w:r>
        <w:rPr>
          <w:rFonts w:hint="eastAsia"/>
          <w:sz w:val="24"/>
          <w:szCs w:val="24"/>
          <w:lang w:val="en-US" w:eastAsia="zh-CN"/>
        </w:rPr>
        <w:t>阈值分割法，精准区分霜层与换热器</w:t>
      </w:r>
    </w:p>
    <w:p w14:paraId="42986B07">
      <w:pPr>
        <w:numPr>
          <w:numId w:val="0"/>
        </w:numPr>
        <w:ind w:firstLine="480" w:firstLineChars="200"/>
        <w:rPr>
          <w:rFonts w:hint="default"/>
          <w:sz w:val="24"/>
          <w:szCs w:val="24"/>
          <w:lang w:val="en-US" w:eastAsia="zh-CN"/>
        </w:rPr>
      </w:pPr>
      <w:r>
        <w:rPr>
          <w:rFonts w:hint="eastAsia" w:asciiTheme="minorEastAsia" w:hAnsiTheme="minorEastAsia" w:cstheme="minorEastAsia"/>
          <w:sz w:val="24"/>
          <w:szCs w:val="24"/>
          <w:lang w:val="en-US" w:eastAsia="zh-CN"/>
        </w:rPr>
        <w:t>5.</w:t>
      </w:r>
      <w:r>
        <w:rPr>
          <w:rFonts w:hint="eastAsia"/>
          <w:sz w:val="24"/>
          <w:szCs w:val="24"/>
          <w:lang w:val="en-US" w:eastAsia="zh-CN"/>
        </w:rPr>
        <w:t>分形维数计算</w:t>
      </w:r>
    </w:p>
    <w:p w14:paraId="02AE3059">
      <w:pPr>
        <w:numPr>
          <w:numId w:val="0"/>
        </w:numPr>
        <w:ind w:firstLine="480" w:firstLineChars="200"/>
        <w:rPr>
          <w:rFonts w:hint="default"/>
          <w:sz w:val="24"/>
          <w:szCs w:val="24"/>
          <w:lang w:val="en-US" w:eastAsia="zh-CN"/>
        </w:rPr>
      </w:pPr>
      <w:r>
        <w:rPr>
          <w:rFonts w:hint="eastAsia" w:asciiTheme="minorEastAsia" w:hAnsiTheme="minorEastAsia" w:cstheme="minorEastAsia"/>
          <w:sz w:val="24"/>
          <w:szCs w:val="24"/>
          <w:lang w:val="en-US" w:eastAsia="zh-CN"/>
        </w:rPr>
        <w:t>6.</w:t>
      </w:r>
      <w:r>
        <w:rPr>
          <w:rFonts w:hint="eastAsia"/>
          <w:sz w:val="24"/>
          <w:szCs w:val="24"/>
          <w:lang w:val="en-US" w:eastAsia="zh-CN"/>
        </w:rPr>
        <w:t>厚度推演</w:t>
      </w:r>
    </w:p>
    <w:p w14:paraId="1BDD94C5">
      <w:pPr>
        <w:numPr>
          <w:ilvl w:val="0"/>
          <w:numId w:val="0"/>
        </w:numPr>
        <w:ind w:firstLine="320" w:firstLineChars="100"/>
        <w:rPr>
          <w:rFonts w:hint="eastAsia" w:asciiTheme="minorEastAsia" w:hAnsiTheme="minorEastAsia" w:cstheme="minorEastAsia"/>
          <w:sz w:val="36"/>
          <w:szCs w:val="36"/>
          <w:lang w:val="en-US" w:eastAsia="zh-CN"/>
        </w:rPr>
      </w:pPr>
      <w:r>
        <w:rPr>
          <w:rFonts w:hint="eastAsia" w:asciiTheme="minorEastAsia" w:hAnsiTheme="minorEastAsia" w:eastAsiaTheme="minorEastAsia" w:cstheme="minorEastAsia"/>
          <w:sz w:val="32"/>
          <w:szCs w:val="32"/>
          <w:lang w:val="en-US" w:eastAsia="zh-CN"/>
        </w:rPr>
        <w:t>2.2结论</w:t>
      </w:r>
    </w:p>
    <w:p w14:paraId="0E448C4B">
      <w:pPr>
        <w:numPr>
          <w:ilvl w:val="0"/>
          <w:numId w:val="0"/>
        </w:numPr>
        <w:ind w:firstLine="480" w:firstLineChars="200"/>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殷大桢等人在其论文中提到的基于分形理论的图像识别技术为本次设计提供理论基础。</w:t>
      </w:r>
    </w:p>
    <w:p w14:paraId="2849CA5D">
      <w:pPr>
        <w:numPr>
          <w:numId w:val="0"/>
        </w:numPr>
        <w:ind w:leftChars="0"/>
        <w:rPr>
          <w:rFonts w:hint="default" w:asciiTheme="minorEastAsia" w:hAnsiTheme="minorEastAsia" w:cstheme="minorEastAsia"/>
          <w:sz w:val="36"/>
          <w:szCs w:val="36"/>
          <w:lang w:val="en-US" w:eastAsia="zh-CN"/>
        </w:rPr>
      </w:pPr>
      <w:r>
        <w:rPr>
          <w:rFonts w:hint="eastAsia" w:asciiTheme="minorEastAsia" w:hAnsiTheme="minorEastAsia" w:cstheme="minorEastAsia"/>
          <w:sz w:val="36"/>
          <w:szCs w:val="36"/>
          <w:lang w:val="en-US" w:eastAsia="zh-CN"/>
        </w:rPr>
        <w:t>三、压缩机余热除霜（NRCD)+PCM蓄热+（执行层）</w:t>
      </w:r>
    </w:p>
    <w:p w14:paraId="43163362">
      <w:pPr>
        <w:numPr>
          <w:ilvl w:val="0"/>
          <w:numId w:val="0"/>
        </w:numPr>
        <w:ind w:firstLine="480" w:firstLineChars="200"/>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当空气源热泵（ASHP)机组在冬季低环境温度下用于空间供暖时，其室外盘管表面可能形成霜，导致换热效率下降30％～50％、COP下降、甚至压缩机故障。因此需要定期对室外盘管进行除霜。</w:t>
      </w:r>
    </w:p>
    <w:p w14:paraId="1154EF53">
      <w:pPr>
        <w:numPr>
          <w:ilvl w:val="0"/>
          <w:numId w:val="0"/>
        </w:numPr>
        <w:ind w:leftChars="0" w:firstLine="600"/>
        <w:rPr>
          <w:rFonts w:hint="default" w:asciiTheme="minorEastAsia" w:hAnsiTheme="minorEastAsia" w:cstheme="minorEastAsia"/>
          <w:sz w:val="24"/>
          <w:szCs w:val="24"/>
          <w:lang w:val="en-US" w:eastAsia="zh-CN"/>
        </w:rPr>
      </w:pPr>
      <w:r>
        <w:rPr>
          <w:rFonts w:ascii="Arial" w:hAnsi="Arial" w:eastAsia="宋体" w:cs="Arial"/>
          <w:kern w:val="0"/>
          <w:sz w:val="24"/>
          <w:szCs w:val="24"/>
          <w14:ligatures w14:val="none"/>
        </w:rPr>
        <w:drawing>
          <wp:anchor distT="0" distB="0" distL="114300" distR="114300" simplePos="0" relativeHeight="251660288" behindDoc="0" locked="0" layoutInCell="1" allowOverlap="1">
            <wp:simplePos x="0" y="0"/>
            <wp:positionH relativeFrom="margin">
              <wp:posOffset>1864995</wp:posOffset>
            </wp:positionH>
            <wp:positionV relativeFrom="paragraph">
              <wp:posOffset>82550</wp:posOffset>
            </wp:positionV>
            <wp:extent cx="1737360" cy="1245870"/>
            <wp:effectExtent l="0" t="0" r="0" b="3810"/>
            <wp:wrapNone/>
            <wp:docPr id="19293770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377031"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37360" cy="1245870"/>
                    </a:xfrm>
                    <a:prstGeom prst="rect">
                      <a:avLst/>
                    </a:prstGeom>
                    <a:noFill/>
                    <a:ln>
                      <a:noFill/>
                    </a:ln>
                  </pic:spPr>
                </pic:pic>
              </a:graphicData>
            </a:graphic>
          </wp:anchor>
        </w:drawing>
      </w:r>
      <w:r>
        <w:rPr>
          <w:rFonts w:ascii="Arial" w:hAnsi="Arial" w:eastAsia="宋体" w:cs="Arial"/>
          <w:kern w:val="0"/>
          <w:sz w:val="24"/>
          <w:szCs w:val="24"/>
          <w14:ligatures w14:val="none"/>
        </w:rPr>
        <w:drawing>
          <wp:anchor distT="0" distB="0" distL="114300" distR="114300" simplePos="0" relativeHeight="251661312" behindDoc="0" locked="0" layoutInCell="1" allowOverlap="1">
            <wp:simplePos x="0" y="0"/>
            <wp:positionH relativeFrom="margin">
              <wp:posOffset>3711575</wp:posOffset>
            </wp:positionH>
            <wp:positionV relativeFrom="paragraph">
              <wp:posOffset>93345</wp:posOffset>
            </wp:positionV>
            <wp:extent cx="1675765" cy="1231900"/>
            <wp:effectExtent l="0" t="0" r="635" b="2540"/>
            <wp:wrapNone/>
            <wp:docPr id="1149258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5811"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flipH="1">
                      <a:off x="0" y="0"/>
                      <a:ext cx="1675765" cy="1231900"/>
                    </a:xfrm>
                    <a:prstGeom prst="rect">
                      <a:avLst/>
                    </a:prstGeom>
                    <a:noFill/>
                    <a:ln>
                      <a:noFill/>
                    </a:ln>
                  </pic:spPr>
                </pic:pic>
              </a:graphicData>
            </a:graphic>
          </wp:anchor>
        </w:drawing>
      </w:r>
      <w:r>
        <w:rPr>
          <w:rFonts w:ascii="Arial" w:hAnsi="Arial" w:eastAsia="宋体" w:cs="Arial"/>
          <w:kern w:val="0"/>
          <w:sz w:val="24"/>
          <w:szCs w:val="24"/>
          <w14:ligatures w14:val="none"/>
        </w:rPr>
        <w:drawing>
          <wp:anchor distT="0" distB="0" distL="114300" distR="114300" simplePos="0" relativeHeight="251659264" behindDoc="0" locked="0" layoutInCell="1" allowOverlap="1">
            <wp:simplePos x="0" y="0"/>
            <wp:positionH relativeFrom="column">
              <wp:posOffset>-51435</wp:posOffset>
            </wp:positionH>
            <wp:positionV relativeFrom="paragraph">
              <wp:posOffset>100965</wp:posOffset>
            </wp:positionV>
            <wp:extent cx="1807845" cy="1250315"/>
            <wp:effectExtent l="0" t="0" r="5715" b="1460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807845" cy="1250315"/>
                    </a:xfrm>
                    <a:prstGeom prst="rect">
                      <a:avLst/>
                    </a:prstGeom>
                    <a:noFill/>
                    <a:ln>
                      <a:noFill/>
                    </a:ln>
                  </pic:spPr>
                </pic:pic>
              </a:graphicData>
            </a:graphic>
          </wp:anchor>
        </w:drawing>
      </w:r>
    </w:p>
    <w:p w14:paraId="662D6CF3">
      <w:pPr>
        <w:numPr>
          <w:ilvl w:val="0"/>
          <w:numId w:val="0"/>
        </w:numPr>
        <w:ind w:leftChars="0" w:firstLine="600"/>
        <w:rPr>
          <w:rFonts w:hint="default" w:asciiTheme="minorEastAsia" w:hAnsiTheme="minorEastAsia" w:cstheme="minorEastAsia"/>
          <w:sz w:val="24"/>
          <w:szCs w:val="24"/>
          <w:lang w:val="en-US" w:eastAsia="zh-CN"/>
        </w:rPr>
      </w:pPr>
    </w:p>
    <w:p w14:paraId="63ED7DD4">
      <w:pPr>
        <w:numPr>
          <w:ilvl w:val="0"/>
          <w:numId w:val="0"/>
        </w:numPr>
        <w:ind w:leftChars="0" w:firstLine="600"/>
        <w:rPr>
          <w:rFonts w:hint="default" w:asciiTheme="minorEastAsia" w:hAnsiTheme="minorEastAsia" w:cstheme="minorEastAsia"/>
          <w:sz w:val="24"/>
          <w:szCs w:val="24"/>
          <w:lang w:val="en-US" w:eastAsia="zh-CN"/>
        </w:rPr>
      </w:pPr>
    </w:p>
    <w:p w14:paraId="4CD90C42">
      <w:pPr>
        <w:numPr>
          <w:ilvl w:val="0"/>
          <w:numId w:val="0"/>
        </w:numPr>
        <w:ind w:leftChars="0" w:firstLine="600"/>
        <w:rPr>
          <w:rFonts w:hint="default" w:asciiTheme="minorEastAsia" w:hAnsiTheme="minorEastAsia" w:cstheme="minorEastAsia"/>
          <w:sz w:val="24"/>
          <w:szCs w:val="24"/>
          <w:lang w:val="en-US" w:eastAsia="zh-CN"/>
        </w:rPr>
      </w:pPr>
    </w:p>
    <w:p w14:paraId="4AC8196B">
      <w:pPr>
        <w:numPr>
          <w:ilvl w:val="0"/>
          <w:numId w:val="0"/>
        </w:numPr>
        <w:ind w:leftChars="0" w:firstLine="600"/>
        <w:rPr>
          <w:rFonts w:hint="default" w:asciiTheme="minorEastAsia" w:hAnsiTheme="minorEastAsia" w:cstheme="minorEastAsia"/>
          <w:sz w:val="24"/>
          <w:szCs w:val="24"/>
          <w:lang w:val="en-US" w:eastAsia="zh-CN"/>
        </w:rPr>
      </w:pPr>
    </w:p>
    <w:p w14:paraId="7340442C">
      <w:pPr>
        <w:numPr>
          <w:ilvl w:val="0"/>
          <w:numId w:val="0"/>
        </w:numPr>
        <w:ind w:leftChars="0" w:firstLine="600"/>
        <w:rPr>
          <w:rFonts w:hint="default" w:asciiTheme="minorEastAsia" w:hAnsiTheme="minorEastAsia" w:cstheme="minorEastAsia"/>
          <w:sz w:val="24"/>
          <w:szCs w:val="24"/>
          <w:lang w:val="en-US" w:eastAsia="zh-CN"/>
        </w:rPr>
      </w:pPr>
    </w:p>
    <w:p w14:paraId="737106D4">
      <w:pPr>
        <w:numPr>
          <w:ilvl w:val="0"/>
          <w:numId w:val="0"/>
        </w:numPr>
        <w:rPr>
          <w:rFonts w:hint="eastAsia" w:asciiTheme="minorEastAsia" w:hAnsiTheme="minorEastAsia" w:cstheme="minorEastAsia"/>
          <w:sz w:val="24"/>
          <w:szCs w:val="24"/>
          <w:lang w:val="en-US" w:eastAsia="zh-CN"/>
        </w:rPr>
      </w:pPr>
    </w:p>
    <w:p w14:paraId="54164AE0">
      <w:pPr>
        <w:numPr>
          <w:ilvl w:val="0"/>
          <w:numId w:val="0"/>
        </w:numPr>
        <w:ind w:firstLine="480" w:firstLineChars="200"/>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为了降低霜层的对系统COP的影响，主要有抑霜技术和除霜技术。</w:t>
      </w:r>
    </w:p>
    <w:p w14:paraId="03509635">
      <w:pPr>
        <w:numPr>
          <w:ilvl w:val="0"/>
          <w:numId w:val="0"/>
        </w:numPr>
        <w:ind w:firstLine="240" w:firstLineChars="100"/>
        <w:rPr>
          <w:rFonts w:hint="default" w:asciiTheme="minorEastAsia" w:hAnsiTheme="minorEastAsia" w:cstheme="minorEastAsia"/>
          <w:sz w:val="24"/>
          <w:szCs w:val="24"/>
          <w:lang w:val="en-US" w:eastAsia="zh-CN"/>
        </w:rPr>
      </w:pPr>
      <w:r>
        <w:rPr>
          <w:sz w:val="24"/>
          <w:szCs w:val="24"/>
          <w14:ligatures w14:val="none"/>
        </w:rPr>
        <w:drawing>
          <wp:anchor distT="0" distB="0" distL="0" distR="0" simplePos="0" relativeHeight="251673600" behindDoc="0" locked="0" layoutInCell="1" allowOverlap="1">
            <wp:simplePos x="0" y="0"/>
            <wp:positionH relativeFrom="column">
              <wp:posOffset>-25400</wp:posOffset>
            </wp:positionH>
            <wp:positionV relativeFrom="paragraph">
              <wp:posOffset>476885</wp:posOffset>
            </wp:positionV>
            <wp:extent cx="4149090" cy="2035810"/>
            <wp:effectExtent l="0" t="0" r="3810" b="2540"/>
            <wp:wrapTopAndBottom/>
            <wp:docPr id="638254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254509" name="图片 1"/>
                    <pic:cNvPicPr>
                      <a:picLocks noChangeAspect="1"/>
                    </pic:cNvPicPr>
                  </pic:nvPicPr>
                  <pic:blipFill>
                    <a:blip r:embed="rId12"/>
                    <a:stretch>
                      <a:fillRect/>
                    </a:stretch>
                  </pic:blipFill>
                  <pic:spPr>
                    <a:xfrm>
                      <a:off x="0" y="0"/>
                      <a:ext cx="4178529" cy="2050528"/>
                    </a:xfrm>
                    <a:prstGeom prst="rect">
                      <a:avLst/>
                    </a:prstGeom>
                  </pic:spPr>
                </pic:pic>
              </a:graphicData>
            </a:graphic>
          </wp:anchor>
        </w:drawing>
      </w:r>
      <w:r>
        <w:rPr>
          <w:rFonts w:hint="eastAsia" w:asciiTheme="minorEastAsia" w:hAnsiTheme="minorEastAsia" w:eastAsiaTheme="minorEastAsia" w:cstheme="minorEastAsia"/>
          <w:sz w:val="32"/>
          <w:szCs w:val="32"/>
          <w:lang w:val="en-US" w:eastAsia="zh-CN"/>
        </w:rPr>
        <w:t>3.1空气源热泵抑霜技术</w:t>
      </w:r>
    </w:p>
    <w:p w14:paraId="01C4CA41">
      <w:pPr>
        <w:numPr>
          <w:ilvl w:val="0"/>
          <w:numId w:val="0"/>
        </w:numPr>
        <w:ind w:firstLine="210" w:firstLineChars="100"/>
        <w:rPr>
          <w14:ligatures w14:val="none"/>
        </w:rPr>
      </w:pPr>
      <w:r>
        <w:rPr>
          <w14:ligatures w14:val="none"/>
        </w:rPr>
        <w:drawing>
          <wp:anchor distT="0" distB="0" distL="0" distR="0" simplePos="0" relativeHeight="251674624" behindDoc="0" locked="0" layoutInCell="1" allowOverlap="1">
            <wp:simplePos x="0" y="0"/>
            <wp:positionH relativeFrom="column">
              <wp:posOffset>-57150</wp:posOffset>
            </wp:positionH>
            <wp:positionV relativeFrom="paragraph">
              <wp:posOffset>2579370</wp:posOffset>
            </wp:positionV>
            <wp:extent cx="3837305" cy="1999615"/>
            <wp:effectExtent l="0" t="0" r="3175" b="12065"/>
            <wp:wrapTopAndBottom/>
            <wp:docPr id="10915908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590888" name="图片 1"/>
                    <pic:cNvPicPr>
                      <a:picLocks noChangeAspect="1"/>
                    </pic:cNvPicPr>
                  </pic:nvPicPr>
                  <pic:blipFill>
                    <a:blip r:embed="rId13"/>
                    <a:stretch>
                      <a:fillRect/>
                    </a:stretch>
                  </pic:blipFill>
                  <pic:spPr>
                    <a:xfrm>
                      <a:off x="0" y="0"/>
                      <a:ext cx="3857851" cy="1999615"/>
                    </a:xfrm>
                    <a:prstGeom prst="rect">
                      <a:avLst/>
                    </a:prstGeom>
                  </pic:spPr>
                </pic:pic>
              </a:graphicData>
            </a:graphic>
          </wp:anchor>
        </w:drawing>
      </w:r>
      <w:r>
        <w:rPr>
          <w:rFonts w:hint="eastAsia" w:asciiTheme="minorEastAsia" w:hAnsiTheme="minorEastAsia" w:eastAsiaTheme="minorEastAsia" w:cstheme="minorEastAsia"/>
          <w:sz w:val="32"/>
          <w:szCs w:val="32"/>
          <w:lang w:val="en-US" w:eastAsia="zh-CN"/>
        </w:rPr>
        <w:t>3.2空气源热泵除霜技术</w:t>
      </w:r>
    </w:p>
    <w:p w14:paraId="2B76B0FE">
      <w:pPr>
        <w:numPr>
          <w:numId w:val="0"/>
        </w:numPr>
        <w:ind w:firstLine="480" w:firstLineChars="200"/>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1.RCD</w:t>
      </w:r>
    </w:p>
    <w:p w14:paraId="3941A640">
      <w:pPr>
        <w:numPr>
          <w:ilvl w:val="0"/>
          <w:numId w:val="0"/>
        </w:numPr>
        <w:ind w:firstLine="420" w:firstLineChars="200"/>
        <w:rPr>
          <w:rFonts w:hint="eastAsia" w:asciiTheme="minorEastAsia" w:hAnsiTheme="minorEastAsia" w:cstheme="minorEastAsia"/>
          <w:sz w:val="24"/>
          <w:szCs w:val="24"/>
          <w:lang w:val="en-US" w:eastAsia="zh-CN"/>
        </w:rPr>
      </w:pPr>
      <w:r>
        <w:drawing>
          <wp:anchor distT="0" distB="0" distL="114300" distR="114300" simplePos="0" relativeHeight="251670528" behindDoc="0" locked="0" layoutInCell="1" allowOverlap="1">
            <wp:simplePos x="0" y="0"/>
            <wp:positionH relativeFrom="margin">
              <wp:posOffset>1645920</wp:posOffset>
            </wp:positionH>
            <wp:positionV relativeFrom="paragraph">
              <wp:posOffset>1011555</wp:posOffset>
            </wp:positionV>
            <wp:extent cx="2280920" cy="1978025"/>
            <wp:effectExtent l="0" t="0" r="5080" b="3175"/>
            <wp:wrapTopAndBottom/>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0920" cy="1978025"/>
                    </a:xfrm>
                    <a:prstGeom prst="rect">
                      <a:avLst/>
                    </a:prstGeom>
                  </pic:spPr>
                </pic:pic>
              </a:graphicData>
            </a:graphic>
          </wp:anchor>
        </w:drawing>
      </w:r>
      <w:r>
        <w:rPr>
          <w:rFonts w:hint="eastAsia" w:asciiTheme="minorEastAsia" w:hAnsiTheme="minorEastAsia" w:cstheme="minorEastAsia"/>
          <w:sz w:val="24"/>
          <w:szCs w:val="24"/>
          <w:lang w:val="en-US" w:eastAsia="zh-CN"/>
        </w:rPr>
        <w:t>该方法被广泛应用于ASHP（Air Source Heat Pump)的除霜。然而，这种操作在除霜过程中会中断空间加热（室内送风风机通常关闭）。在除霜周期结束时，会出现恢复加热的时间滞后。此外，频繁换向四通阀可能导致制冷剂大量泄漏，甚至使系统不安全。此外，一部分热量会通过压缩机机壳散失到大气中。</w:t>
      </w:r>
    </w:p>
    <w:p w14:paraId="64D2E4B7">
      <w:pPr>
        <w:numPr>
          <w:ilvl w:val="0"/>
          <w:numId w:val="0"/>
        </w:numPr>
        <w:rPr>
          <w:rFonts w:hint="eastAsia" w:asciiTheme="minorEastAsia" w:hAnsiTheme="minorEastAsia" w:cstheme="minorEastAsia"/>
          <w:sz w:val="24"/>
          <w:szCs w:val="24"/>
          <w:lang w:val="en-US" w:eastAsia="zh-CN"/>
        </w:rPr>
      </w:pPr>
    </w:p>
    <w:p w14:paraId="2B4A6DE0">
      <w:pPr>
        <w:numPr>
          <w:ilvl w:val="0"/>
          <w:numId w:val="0"/>
        </w:numPr>
        <w:rPr>
          <w:rFonts w:hint="eastAsia" w:asciiTheme="minorEastAsia" w:hAnsiTheme="minorEastAsia" w:cstheme="minorEastAsia"/>
          <w:sz w:val="24"/>
          <w:szCs w:val="24"/>
          <w:lang w:val="en-US" w:eastAsia="zh-CN"/>
        </w:rPr>
      </w:pPr>
    </w:p>
    <w:p w14:paraId="4BE380A2">
      <w:pPr>
        <w:numPr>
          <w:numId w:val="0"/>
        </w:numPr>
        <w:ind w:leftChars="0" w:firstLine="480" w:firstLineChars="200"/>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2.热气旁通除霜</w:t>
      </w:r>
    </w:p>
    <w:p w14:paraId="4CA2B01D">
      <w:pPr>
        <w:numPr>
          <w:ilvl w:val="0"/>
          <w:numId w:val="0"/>
        </w:numPr>
        <w:ind w:leftChars="0" w:firstLine="480" w:firstLineChars="200"/>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该方法将压缩机排出的过热制冷剂蒸汽绕过冷凝器和膨胀装置，直接进入蒸发器或室外盘管。然而，除霜持续时间总是很长，因为用于除霜的能量来自压缩机的输入功率。此外，在热气体旁路除霜过程中，由于能量供应不足，压缩机很容易吸入液体（气液分离器），严重影响压缩机的安全。</w:t>
      </w:r>
    </w:p>
    <w:p w14:paraId="517DF9A4">
      <w:pPr>
        <w:numPr>
          <w:ilvl w:val="0"/>
          <w:numId w:val="0"/>
        </w:numPr>
        <w:ind w:leftChars="0"/>
        <w:rPr>
          <w:rFonts w:hint="eastAsia" w:asciiTheme="minorEastAsia" w:hAnsiTheme="minorEastAsia" w:cstheme="minorEastAsia"/>
          <w:sz w:val="24"/>
          <w:szCs w:val="24"/>
          <w:lang w:val="en-US" w:eastAsia="zh-CN"/>
        </w:rPr>
      </w:pPr>
      <w:r>
        <w:rPr>
          <w:rFonts w:ascii="Arial" w:hAnsi="Arial" w:eastAsia="宋体" w:cs="Arial"/>
          <w:kern w:val="0"/>
          <w:sz w:val="24"/>
          <w:szCs w:val="24"/>
          <w14:ligatures w14:val="none"/>
        </w:rPr>
        <w:drawing>
          <wp:anchor distT="0" distB="0" distL="114300" distR="114300" simplePos="0" relativeHeight="251662336" behindDoc="0" locked="0" layoutInCell="1" allowOverlap="1">
            <wp:simplePos x="0" y="0"/>
            <wp:positionH relativeFrom="column">
              <wp:posOffset>1697355</wp:posOffset>
            </wp:positionH>
            <wp:positionV relativeFrom="paragraph">
              <wp:posOffset>191135</wp:posOffset>
            </wp:positionV>
            <wp:extent cx="2080260" cy="1788795"/>
            <wp:effectExtent l="0" t="0" r="7620" b="9525"/>
            <wp:wrapTopAndBottom/>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80260" cy="1788795"/>
                    </a:xfrm>
                    <a:prstGeom prst="rect">
                      <a:avLst/>
                    </a:prstGeom>
                  </pic:spPr>
                </pic:pic>
              </a:graphicData>
            </a:graphic>
          </wp:anchor>
        </w:drawing>
      </w:r>
    </w:p>
    <w:p w14:paraId="54B5F668">
      <w:pPr>
        <w:numPr>
          <w:numId w:val="0"/>
        </w:numPr>
        <w:ind w:firstLine="480" w:firstLineChars="200"/>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3.蓄能除霜（压缩机）</w:t>
      </w:r>
    </w:p>
    <w:p w14:paraId="2E115EAE">
      <w:pPr>
        <w:numPr>
          <w:ilvl w:val="0"/>
          <w:numId w:val="0"/>
        </w:numPr>
        <w:ind w:firstLine="420" w:firstLineChars="200"/>
        <w:rPr>
          <w:rFonts w:hint="eastAsia" w:asciiTheme="minorEastAsia" w:hAnsiTheme="minorEastAsia" w:cstheme="minorEastAsia"/>
          <w:sz w:val="24"/>
          <w:szCs w:val="24"/>
          <w:lang w:val="en-US" w:eastAsia="zh-CN"/>
        </w:rPr>
      </w:pPr>
      <w:r>
        <w:rPr>
          <w14:ligatures w14:val="none"/>
        </w:rPr>
        <w:drawing>
          <wp:anchor distT="0" distB="0" distL="114300" distR="114300" simplePos="0" relativeHeight="251671552" behindDoc="0" locked="0" layoutInCell="1" allowOverlap="1">
            <wp:simplePos x="0" y="0"/>
            <wp:positionH relativeFrom="margin">
              <wp:posOffset>1626870</wp:posOffset>
            </wp:positionH>
            <wp:positionV relativeFrom="paragraph">
              <wp:posOffset>525145</wp:posOffset>
            </wp:positionV>
            <wp:extent cx="2102485" cy="1811020"/>
            <wp:effectExtent l="0" t="0" r="635" b="2540"/>
            <wp:wrapTopAndBottom/>
            <wp:docPr id="21419283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928338" name="图片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02485" cy="1811020"/>
                    </a:xfrm>
                    <a:prstGeom prst="rect">
                      <a:avLst/>
                    </a:prstGeom>
                  </pic:spPr>
                </pic:pic>
              </a:graphicData>
            </a:graphic>
          </wp:anchor>
        </w:drawing>
      </w:r>
      <w:r>
        <w:rPr>
          <w:rFonts w:hint="eastAsia" w:asciiTheme="minorEastAsia" w:hAnsiTheme="minorEastAsia" w:cstheme="minorEastAsia"/>
          <w:sz w:val="24"/>
          <w:szCs w:val="24"/>
          <w:lang w:val="en-US" w:eastAsia="zh-CN"/>
        </w:rPr>
        <w:t>该方法的核心优势是“节能”和“不间断供暖”，但它面临着“热量有限、系统复杂、成本高、控制策略要求高”等挑战。</w:t>
      </w:r>
    </w:p>
    <w:p w14:paraId="17E61E12">
      <w:pPr>
        <w:numPr>
          <w:numId w:val="0"/>
        </w:numPr>
        <w:ind w:leftChars="0"/>
        <w:rPr>
          <w:rFonts w:hint="eastAsia" w:asciiTheme="minorEastAsia" w:hAnsiTheme="minorEastAsia" w:cstheme="minorEastAsia"/>
          <w:sz w:val="24"/>
          <w:szCs w:val="24"/>
          <w:lang w:val="en-US" w:eastAsia="zh-CN"/>
        </w:rPr>
      </w:pPr>
    </w:p>
    <w:p w14:paraId="6B206506">
      <w:pPr>
        <w:numPr>
          <w:numId w:val="0"/>
        </w:numPr>
        <w:ind w:leftChars="0" w:firstLine="480" w:firstLineChars="200"/>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4.电加热除霜</w:t>
      </w:r>
    </w:p>
    <w:p w14:paraId="2257DC33">
      <w:pPr>
        <w:numPr>
          <w:ilvl w:val="0"/>
          <w:numId w:val="0"/>
        </w:numPr>
        <w:ind w:leftChars="0" w:firstLine="480" w:firstLineChars="200"/>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该方法：虽然结构简单、成本低，但其“高能耗、中断供暖、除霜不均、控制滞后”的缺点非常突出。</w:t>
      </w:r>
    </w:p>
    <w:p w14:paraId="6C7CD1EE">
      <w:pPr>
        <w:numPr>
          <w:ilvl w:val="0"/>
          <w:numId w:val="0"/>
        </w:numPr>
        <w:ind w:leftChars="0"/>
        <w:rPr>
          <w:rFonts w:hint="eastAsia" w:asciiTheme="minorEastAsia" w:hAnsiTheme="minorEastAsia" w:cstheme="minorEastAsia"/>
          <w:sz w:val="36"/>
          <w:szCs w:val="36"/>
          <w:lang w:val="en-US" w:eastAsia="zh-CN"/>
        </w:rPr>
      </w:pPr>
      <w:r>
        <w:rPr>
          <w14:ligatures w14:val="none"/>
        </w:rPr>
        <w:drawing>
          <wp:anchor distT="0" distB="0" distL="114300" distR="114300" simplePos="0" relativeHeight="251663360" behindDoc="0" locked="0" layoutInCell="1" allowOverlap="1">
            <wp:simplePos x="0" y="0"/>
            <wp:positionH relativeFrom="margin">
              <wp:posOffset>1664970</wp:posOffset>
            </wp:positionH>
            <wp:positionV relativeFrom="paragraph">
              <wp:posOffset>132715</wp:posOffset>
            </wp:positionV>
            <wp:extent cx="2159000" cy="1879600"/>
            <wp:effectExtent l="0" t="0" r="5080" b="10160"/>
            <wp:wrapTopAndBottom/>
            <wp:docPr id="435306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30600" name="图片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9000" cy="1879600"/>
                    </a:xfrm>
                    <a:prstGeom prst="rect">
                      <a:avLst/>
                    </a:prstGeom>
                  </pic:spPr>
                </pic:pic>
              </a:graphicData>
            </a:graphic>
          </wp:anchor>
        </w:drawing>
      </w:r>
    </w:p>
    <w:p w14:paraId="09D0C5D2">
      <w:pPr>
        <w:numPr>
          <w:ilvl w:val="0"/>
          <w:numId w:val="0"/>
        </w:numPr>
        <w:ind w:leftChars="0" w:firstLine="320" w:firstLineChars="100"/>
        <w:rPr>
          <w:rFonts w:hint="eastAsia" w:asciiTheme="minorEastAsia" w:hAnsiTheme="minorEastAsia" w:cstheme="minorEastAsia"/>
          <w:sz w:val="36"/>
          <w:szCs w:val="36"/>
          <w:lang w:val="en-US" w:eastAsia="zh-CN"/>
        </w:rPr>
      </w:pPr>
      <w:r>
        <w:rPr>
          <w:rFonts w:hint="eastAsia" w:asciiTheme="minorEastAsia" w:hAnsiTheme="minorEastAsia" w:eastAsiaTheme="minorEastAsia" w:cstheme="minorEastAsia"/>
          <w:sz w:val="32"/>
          <w:szCs w:val="32"/>
          <w:lang w:val="en-US" w:eastAsia="zh-CN"/>
        </w:rPr>
        <w:t>3</w:t>
      </w:r>
      <w:r>
        <w:rPr>
          <w:rFonts w:hint="eastAsia" w:asciiTheme="minorEastAsia" w:hAnsiTheme="minorEastAsia" w:eastAsiaTheme="minorEastAsia" w:cstheme="minorEastAsia"/>
          <w:sz w:val="32"/>
          <w:szCs w:val="32"/>
          <w:lang w:val="en-US" w:eastAsia="zh-CN"/>
        </w:rPr>
        <w:t>.3NRCD+PCM蓄热（新型除霜）</w:t>
      </w:r>
    </w:p>
    <w:p w14:paraId="1E860F06">
      <w:pPr>
        <w:numPr>
          <w:ilvl w:val="0"/>
          <w:numId w:val="0"/>
        </w:numPr>
        <w:ind w:leftChars="0"/>
        <w:rPr>
          <w:rFonts w:hint="default" w:asciiTheme="minorEastAsia" w:hAnsiTheme="minorEastAsia" w:cstheme="minorEastAsia"/>
          <w:sz w:val="36"/>
          <w:szCs w:val="36"/>
          <w:lang w:val="en-US" w:eastAsia="zh-CN"/>
        </w:rPr>
      </w:pPr>
      <w:r>
        <w:rPr>
          <w14:ligatures w14:val="none"/>
        </w:rPr>
        <w:drawing>
          <wp:anchor distT="0" distB="0" distL="114300" distR="114300" simplePos="0" relativeHeight="251664384" behindDoc="0" locked="0" layoutInCell="1" allowOverlap="1">
            <wp:simplePos x="0" y="0"/>
            <wp:positionH relativeFrom="column">
              <wp:posOffset>-65405</wp:posOffset>
            </wp:positionH>
            <wp:positionV relativeFrom="paragraph">
              <wp:posOffset>22860</wp:posOffset>
            </wp:positionV>
            <wp:extent cx="5274310" cy="3293745"/>
            <wp:effectExtent l="0" t="0" r="13970" b="13335"/>
            <wp:wrapNone/>
            <wp:docPr id="3357138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713875" name="图片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74310" cy="3293745"/>
                    </a:xfrm>
                    <a:prstGeom prst="rect">
                      <a:avLst/>
                    </a:prstGeom>
                  </pic:spPr>
                </pic:pic>
              </a:graphicData>
            </a:graphic>
          </wp:anchor>
        </w:drawing>
      </w:r>
    </w:p>
    <w:p w14:paraId="080D04C5">
      <w:pPr>
        <w:numPr>
          <w:ilvl w:val="0"/>
          <w:numId w:val="0"/>
        </w:numPr>
        <w:ind w:leftChars="0"/>
        <w:rPr>
          <w:rFonts w:hint="default" w:asciiTheme="minorEastAsia" w:hAnsiTheme="minorEastAsia" w:cstheme="minorEastAsia"/>
          <w:sz w:val="36"/>
          <w:szCs w:val="36"/>
          <w:lang w:val="en-US" w:eastAsia="zh-CN"/>
        </w:rPr>
      </w:pPr>
    </w:p>
    <w:p w14:paraId="5E9E6FB8">
      <w:pPr>
        <w:numPr>
          <w:ilvl w:val="0"/>
          <w:numId w:val="0"/>
        </w:numPr>
        <w:ind w:leftChars="0"/>
        <w:rPr>
          <w:rFonts w:hint="default" w:asciiTheme="minorEastAsia" w:hAnsiTheme="minorEastAsia" w:cstheme="minorEastAsia"/>
          <w:sz w:val="36"/>
          <w:szCs w:val="36"/>
          <w:lang w:val="en-US" w:eastAsia="zh-CN"/>
        </w:rPr>
      </w:pPr>
    </w:p>
    <w:p w14:paraId="1E425F10">
      <w:pPr>
        <w:numPr>
          <w:ilvl w:val="0"/>
          <w:numId w:val="0"/>
        </w:numPr>
        <w:ind w:leftChars="0"/>
        <w:rPr>
          <w:rFonts w:hint="default" w:asciiTheme="minorEastAsia" w:hAnsiTheme="minorEastAsia" w:cstheme="minorEastAsia"/>
          <w:sz w:val="36"/>
          <w:szCs w:val="36"/>
          <w:lang w:val="en-US" w:eastAsia="zh-CN"/>
        </w:rPr>
      </w:pPr>
    </w:p>
    <w:p w14:paraId="63472A10">
      <w:pPr>
        <w:numPr>
          <w:ilvl w:val="0"/>
          <w:numId w:val="0"/>
        </w:numPr>
        <w:ind w:leftChars="0"/>
        <w:rPr>
          <w:rFonts w:hint="default" w:asciiTheme="minorEastAsia" w:hAnsiTheme="minorEastAsia" w:cstheme="minorEastAsia"/>
          <w:sz w:val="36"/>
          <w:szCs w:val="36"/>
          <w:lang w:val="en-US" w:eastAsia="zh-CN"/>
        </w:rPr>
      </w:pPr>
    </w:p>
    <w:p w14:paraId="73814248">
      <w:pPr>
        <w:numPr>
          <w:ilvl w:val="0"/>
          <w:numId w:val="0"/>
        </w:numPr>
        <w:ind w:leftChars="0"/>
        <w:rPr>
          <w:rFonts w:hint="default" w:asciiTheme="minorEastAsia" w:hAnsiTheme="minorEastAsia" w:cstheme="minorEastAsia"/>
          <w:sz w:val="36"/>
          <w:szCs w:val="36"/>
          <w:lang w:val="en-US" w:eastAsia="zh-CN"/>
        </w:rPr>
      </w:pPr>
    </w:p>
    <w:p w14:paraId="755B3B21">
      <w:pPr>
        <w:numPr>
          <w:ilvl w:val="0"/>
          <w:numId w:val="0"/>
        </w:numPr>
        <w:ind w:leftChars="0"/>
        <w:rPr>
          <w:rFonts w:hint="default" w:asciiTheme="minorEastAsia" w:hAnsiTheme="minorEastAsia" w:cstheme="minorEastAsia"/>
          <w:sz w:val="36"/>
          <w:szCs w:val="36"/>
          <w:lang w:val="en-US" w:eastAsia="zh-CN"/>
        </w:rPr>
      </w:pPr>
    </w:p>
    <w:p w14:paraId="0F5529E0">
      <w:pPr>
        <w:numPr>
          <w:ilvl w:val="0"/>
          <w:numId w:val="0"/>
        </w:numPr>
        <w:ind w:leftChars="0"/>
        <w:rPr>
          <w:rFonts w:hint="default" w:asciiTheme="minorEastAsia" w:hAnsiTheme="minorEastAsia" w:cstheme="minorEastAsia"/>
          <w:sz w:val="36"/>
          <w:szCs w:val="36"/>
          <w:lang w:val="en-US" w:eastAsia="zh-CN"/>
        </w:rPr>
      </w:pPr>
    </w:p>
    <w:p w14:paraId="24F526DA">
      <w:pPr>
        <w:numPr>
          <w:ilvl w:val="0"/>
          <w:numId w:val="0"/>
        </w:numPr>
        <w:ind w:leftChars="0"/>
        <w:rPr>
          <w:rFonts w:hint="eastAsia" w:asciiTheme="minorEastAsia" w:hAnsiTheme="minorEastAsia" w:cstheme="minorEastAsia"/>
          <w:sz w:val="24"/>
          <w:szCs w:val="24"/>
          <w:lang w:val="en-US" w:eastAsia="zh-CN"/>
        </w:rPr>
      </w:pPr>
    </w:p>
    <w:p w14:paraId="529CEE93">
      <w:pPr>
        <w:numPr>
          <w:numId w:val="0"/>
        </w:numPr>
        <w:ind w:firstLine="480" w:firstLineChars="200"/>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1.RCD模式</w:t>
      </w:r>
    </w:p>
    <w:p w14:paraId="79568BD4">
      <w:pPr>
        <w:numPr>
          <w:ilvl w:val="0"/>
          <w:numId w:val="0"/>
        </w:numPr>
        <w:ind w:firstLine="480" w:firstLineChars="200"/>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第一阶段（除霜操作），第二阶段（恢复空间加热）。整个过程中，F1和F3都处于关闭状态，F2保持打开状态。利用四通换向阀进行切换。</w:t>
      </w:r>
    </w:p>
    <w:p w14:paraId="7B124C60">
      <w:pPr>
        <w:numPr>
          <w:numId w:val="0"/>
        </w:numPr>
        <w:ind w:leftChars="0" w:firstLine="480" w:firstLineChars="200"/>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2.NRCD(new reverse cycle deforsting)模式</w:t>
      </w:r>
    </w:p>
    <w:p w14:paraId="30A48F97">
      <w:pPr>
        <w:numPr>
          <w:ilvl w:val="0"/>
          <w:numId w:val="0"/>
        </w:numPr>
        <w:ind w:firstLine="480" w:firstLineChars="200"/>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第一阶段（除霜操作），打开F1、F3，关闭F2。第二阶段（恢复空间加热）（15度和25度），关闭F1、F3,打开F2。整个过程中，四通换向阀不工作。优点：室内机一直保持工作，根据室内外压差进行分流。</w:t>
      </w:r>
    </w:p>
    <w:p w14:paraId="40A19B97">
      <w:pPr>
        <w:numPr>
          <w:numId w:val="0"/>
        </w:numPr>
        <w:ind w:leftChars="0" w:firstLine="480" w:firstLineChars="200"/>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3.PCM储热</w:t>
      </w:r>
    </w:p>
    <w:p w14:paraId="3BE76A3C">
      <w:pPr>
        <w:numPr>
          <w:numId w:val="0"/>
        </w:numPr>
        <w:ind w:firstLine="480" w:firstLineChars="200"/>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A.PCM蓄热参数：35%月桂酸+65%癸酸（相变温度19.8℃，潜热133.2KJ/Kg);</w:t>
      </w:r>
    </w:p>
    <w:p w14:paraId="4474314E">
      <w:pPr>
        <w:numPr>
          <w:numId w:val="0"/>
        </w:numPr>
        <w:ind w:firstLine="480" w:firstLineChars="200"/>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B.蓄热效率：回收压缩机6.3%输入功率的散热器（2950W下50min 储热558KJ)。</w:t>
      </w:r>
    </w:p>
    <w:p w14:paraId="762D719E">
      <w:pPr>
        <w:numPr>
          <w:ilvl w:val="0"/>
          <w:numId w:val="0"/>
        </w:numPr>
        <w:ind w:firstLine="480" w:firstLineChars="200"/>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4.125min 测试周期内制热量变化</w:t>
      </w:r>
    </w:p>
    <w:p w14:paraId="543067BF">
      <w:pPr>
        <w:numPr>
          <w:ilvl w:val="0"/>
          <w:numId w:val="0"/>
        </w:numPr>
        <w:rPr>
          <w:rFonts w:hint="default" w:asciiTheme="minorEastAsia" w:hAnsiTheme="minorEastAsia" w:cstheme="minorEastAsia"/>
          <w:sz w:val="24"/>
          <w:szCs w:val="24"/>
          <w:lang w:val="en-US" w:eastAsia="zh-CN"/>
        </w:rPr>
      </w:pPr>
      <w:r>
        <w:rPr>
          <w14:ligatures w14:val="none"/>
        </w:rPr>
        <w:drawing>
          <wp:anchor distT="0" distB="0" distL="114300" distR="114300" simplePos="0" relativeHeight="251665408" behindDoc="0" locked="0" layoutInCell="1" allowOverlap="1">
            <wp:simplePos x="0" y="0"/>
            <wp:positionH relativeFrom="margin">
              <wp:posOffset>1179195</wp:posOffset>
            </wp:positionH>
            <wp:positionV relativeFrom="paragraph">
              <wp:posOffset>84455</wp:posOffset>
            </wp:positionV>
            <wp:extent cx="3247390" cy="2334895"/>
            <wp:effectExtent l="0" t="0" r="13970" b="12065"/>
            <wp:wrapTopAndBottom/>
            <wp:docPr id="17588339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833953" name="图片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247390" cy="2334895"/>
                    </a:xfrm>
                    <a:prstGeom prst="rect">
                      <a:avLst/>
                    </a:prstGeom>
                  </pic:spPr>
                </pic:pic>
              </a:graphicData>
            </a:graphic>
          </wp:anchor>
        </w:drawing>
      </w:r>
    </w:p>
    <w:p w14:paraId="33FD42A0">
      <w:pPr>
        <w:numPr>
          <w:ilvl w:val="0"/>
          <w:numId w:val="0"/>
        </w:numPr>
        <w:ind w:firstLine="480" w:firstLineChars="200"/>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对比结霜—除霜—制热全周期（125min)内两种方案的制热量变化，NRCD总制热量比RCD提升14.2%。</w:t>
      </w:r>
    </w:p>
    <w:p w14:paraId="4CE4E950">
      <w:pPr>
        <w:numPr>
          <w:ilvl w:val="0"/>
          <w:numId w:val="0"/>
        </w:numPr>
        <w:ind w:firstLine="480" w:firstLineChars="200"/>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5.125min测试周期内系统COP变化</w:t>
      </w:r>
    </w:p>
    <w:p w14:paraId="3F786CFD">
      <w:pPr>
        <w:numPr>
          <w:ilvl w:val="0"/>
          <w:numId w:val="0"/>
        </w:numPr>
        <w:rPr>
          <w14:ligatures w14:val="none"/>
        </w:rPr>
      </w:pPr>
      <w:bookmarkStart w:id="0" w:name="_GoBack"/>
      <w:bookmarkEnd w:id="0"/>
      <w:r>
        <w:rPr>
          <w14:ligatures w14:val="none"/>
        </w:rPr>
        <w:drawing>
          <wp:anchor distT="0" distB="0" distL="114300" distR="114300" simplePos="0" relativeHeight="251666432" behindDoc="0" locked="0" layoutInCell="1" allowOverlap="1">
            <wp:simplePos x="0" y="0"/>
            <wp:positionH relativeFrom="margin">
              <wp:posOffset>1322705</wp:posOffset>
            </wp:positionH>
            <wp:positionV relativeFrom="paragraph">
              <wp:posOffset>145415</wp:posOffset>
            </wp:positionV>
            <wp:extent cx="2908935" cy="2144395"/>
            <wp:effectExtent l="0" t="0" r="1905" b="4445"/>
            <wp:wrapTopAndBottom/>
            <wp:docPr id="19821496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149625" name="图片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908935" cy="2144395"/>
                    </a:xfrm>
                    <a:prstGeom prst="rect">
                      <a:avLst/>
                    </a:prstGeom>
                  </pic:spPr>
                </pic:pic>
              </a:graphicData>
            </a:graphic>
          </wp:anchor>
        </w:drawing>
      </w:r>
    </w:p>
    <w:p w14:paraId="4915EB98">
      <w:pPr>
        <w:numPr>
          <w:ilvl w:val="0"/>
          <w:numId w:val="0"/>
        </w:numPr>
        <w:ind w:firstLine="480" w:firstLineChars="200"/>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对比125min全周期内两种方案的系统COP变化，NRCD的系统COP比RCD提升1.4%。</w:t>
      </w:r>
    </w:p>
    <w:p w14:paraId="1DBB746D">
      <w:pPr>
        <w:numPr>
          <w:ilvl w:val="0"/>
          <w:numId w:val="0"/>
        </w:numPr>
        <w:ind w:firstLine="320" w:firstLineChars="100"/>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3.4结论</w:t>
      </w:r>
    </w:p>
    <w:p w14:paraId="404133DB">
      <w:pPr>
        <w:numPr>
          <w:ilvl w:val="0"/>
          <w:numId w:val="0"/>
        </w:numPr>
        <w:ind w:firstLine="480" w:firstLineChars="200"/>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张龙等人在其论文中提到的一种利用空气源热泵压缩机散发热能的新型除霜方法为本次设计提供理论基础。</w:t>
      </w:r>
    </w:p>
    <w:p w14:paraId="378ABFAF">
      <w:pPr>
        <w:numPr>
          <w:numId w:val="0"/>
        </w:numPr>
        <w:ind w:leftChars="0"/>
        <w:rPr>
          <w:rFonts w:hint="eastAsia" w:asciiTheme="minorEastAsia" w:hAnsiTheme="minorEastAsia" w:cstheme="minorEastAsia"/>
          <w:sz w:val="36"/>
          <w:szCs w:val="36"/>
          <w:lang w:val="en-US" w:eastAsia="zh-CN"/>
        </w:rPr>
      </w:pPr>
      <w:r>
        <w:rPr>
          <w:rFonts w:hint="eastAsia" w:asciiTheme="minorEastAsia" w:hAnsiTheme="minorEastAsia" w:cstheme="minorEastAsia"/>
          <w:sz w:val="36"/>
          <w:szCs w:val="36"/>
          <w:lang w:val="en-US" w:eastAsia="zh-CN"/>
        </w:rPr>
        <w:t>四、CFRP电加热翅片除霜（执行层核心）</w:t>
      </w:r>
    </w:p>
    <w:p w14:paraId="50AAC3E6">
      <w:pPr>
        <w:numPr>
          <w:ilvl w:val="0"/>
          <w:numId w:val="0"/>
        </w:numPr>
        <w:ind w:leftChars="0" w:firstLine="320" w:firstLineChars="100"/>
        <w:rPr>
          <w:rFonts w:hint="default"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4.1混合CFRP结构创新</w:t>
      </w:r>
    </w:p>
    <w:p w14:paraId="1ACAE23F">
      <w:pPr>
        <w:numPr>
          <w:ilvl w:val="0"/>
          <w:numId w:val="0"/>
        </w:numPr>
        <w:ind w:left="0" w:leftChars="0" w:firstLine="480" w:firstLineChars="200"/>
        <w:rPr>
          <w:rFonts w:hint="eastAsia" w:asciiTheme="minorEastAsia" w:hAnsiTheme="minorEastAsia" w:cstheme="minorEastAsia"/>
          <w:sz w:val="24"/>
          <w:szCs w:val="24"/>
          <w:lang w:val="en-US" w:eastAsia="zh-CN"/>
          <w14:ligatures w14:val="none"/>
        </w:rPr>
      </w:pPr>
      <w:r>
        <w:rPr>
          <w:rFonts w:hint="eastAsia" w:asciiTheme="minorEastAsia" w:hAnsiTheme="minorEastAsia" w:eastAsiaTheme="minorEastAsia" w:cstheme="minorEastAsia"/>
          <w:kern w:val="2"/>
          <w:sz w:val="24"/>
          <w:szCs w:val="24"/>
          <w:lang w:val="en-US" w:eastAsia="zh-CN" w:bidi="ar-SA"/>
          <w14:ligatures w14:val="none"/>
        </w:rPr>
        <w:t>1.</w:t>
      </w:r>
      <w:r>
        <w:rPr>
          <w:rFonts w:hint="eastAsia" w:asciiTheme="minorEastAsia" w:hAnsiTheme="minorEastAsia" w:eastAsiaTheme="minorEastAsia" w:cstheme="minorEastAsia"/>
          <w:sz w:val="24"/>
          <w:szCs w:val="24"/>
          <w:lang w:val="en-US" w:eastAsia="zh-CN"/>
          <w14:ligatures w14:val="none"/>
        </w:rPr>
        <w:t>传统</w:t>
      </w:r>
      <w:r>
        <w:rPr>
          <w:rFonts w:hint="eastAsia" w:asciiTheme="minorEastAsia" w:hAnsiTheme="minorEastAsia" w:cstheme="minorEastAsia"/>
          <w:sz w:val="24"/>
          <w:szCs w:val="24"/>
          <w:lang w:val="en-US" w:eastAsia="zh-CN"/>
          <w14:ligatures w14:val="none"/>
        </w:rPr>
        <w:t>电加热痛点</w:t>
      </w:r>
    </w:p>
    <w:p w14:paraId="62E8936C">
      <w:pPr>
        <w:numPr>
          <w:numId w:val="0"/>
        </w:numPr>
        <w:ind w:firstLine="480" w:firstLineChars="200"/>
        <w:rPr>
          <w:rFonts w:hint="eastAsia" w:asciiTheme="minorEastAsia" w:hAnsiTheme="minorEastAsia" w:cstheme="minorEastAsia"/>
          <w:sz w:val="24"/>
          <w:szCs w:val="24"/>
          <w:lang w:val="en-US" w:eastAsia="zh-CN"/>
          <w14:ligatures w14:val="none"/>
        </w:rPr>
      </w:pPr>
      <w:r>
        <w:rPr>
          <w:rFonts w:hint="eastAsia" w:asciiTheme="minorEastAsia" w:hAnsiTheme="minorEastAsia" w:cstheme="minorEastAsia"/>
          <w:sz w:val="24"/>
          <w:szCs w:val="24"/>
          <w:lang w:val="en-US" w:eastAsia="zh-CN"/>
          <w14:ligatures w14:val="none"/>
        </w:rPr>
        <w:t>A.传热路径长，热损失大</w:t>
      </w:r>
    </w:p>
    <w:p w14:paraId="5543A560">
      <w:pPr>
        <w:numPr>
          <w:numId w:val="0"/>
        </w:numPr>
        <w:ind w:firstLine="480" w:firstLineChars="200"/>
        <w:rPr>
          <w:rFonts w:hint="default" w:asciiTheme="minorEastAsia" w:hAnsiTheme="minorEastAsia" w:cstheme="minorEastAsia"/>
          <w:sz w:val="24"/>
          <w:szCs w:val="24"/>
          <w:lang w:val="en-US" w:eastAsia="zh-CN"/>
          <w14:ligatures w14:val="none"/>
        </w:rPr>
      </w:pPr>
      <w:r>
        <w:rPr>
          <w:rFonts w:hint="eastAsia" w:asciiTheme="minorEastAsia" w:hAnsiTheme="minorEastAsia" w:cstheme="minorEastAsia"/>
          <w:sz w:val="24"/>
          <w:szCs w:val="24"/>
          <w:lang w:val="en-US" w:eastAsia="zh-CN"/>
          <w14:ligatures w14:val="none"/>
        </w:rPr>
        <w:t>B.能耗占比高达34%</w:t>
      </w:r>
    </w:p>
    <w:p w14:paraId="547B1674">
      <w:pPr>
        <w:numPr>
          <w:numId w:val="0"/>
        </w:numPr>
        <w:ind w:firstLine="480" w:firstLineChars="200"/>
        <w:rPr>
          <w:rFonts w:hint="default" w:asciiTheme="minorEastAsia" w:hAnsiTheme="minorEastAsia" w:cstheme="minorEastAsia"/>
          <w:sz w:val="24"/>
          <w:szCs w:val="24"/>
          <w:lang w:val="en-US" w:eastAsia="zh-CN"/>
          <w14:ligatures w14:val="none"/>
        </w:rPr>
      </w:pPr>
      <w:r>
        <w:rPr>
          <w:rFonts w:hint="eastAsia" w:asciiTheme="minorEastAsia" w:hAnsiTheme="minorEastAsia" w:cstheme="minorEastAsia"/>
          <w:sz w:val="24"/>
          <w:szCs w:val="24"/>
          <w:lang w:val="en-US" w:eastAsia="zh-CN"/>
          <w14:ligatures w14:val="none"/>
        </w:rPr>
        <w:t>C.两触点连接导致温度分布不均</w:t>
      </w:r>
    </w:p>
    <w:p w14:paraId="56E4D3BD">
      <w:pPr>
        <w:widowControl w:val="0"/>
        <w:numPr>
          <w:ilvl w:val="0"/>
          <w:numId w:val="0"/>
        </w:numPr>
        <w:jc w:val="both"/>
        <w:rPr>
          <w:rFonts w:hint="eastAsia" w:asciiTheme="minorEastAsia" w:hAnsiTheme="minorEastAsia" w:cstheme="minorEastAsia"/>
          <w:sz w:val="24"/>
          <w:szCs w:val="24"/>
          <w:lang w:val="en-US" w:eastAsia="zh-CN"/>
          <w14:ligatures w14:val="none"/>
        </w:rPr>
      </w:pPr>
      <w:r>
        <w:rPr>
          <w:rFonts w:hint="eastAsia" w:asciiTheme="minorEastAsia" w:hAnsiTheme="minorEastAsia" w:eastAsiaTheme="minorEastAsia" w:cstheme="minorEastAsia"/>
          <w:sz w:val="24"/>
          <w:szCs w:val="24"/>
          <w:lang w:val="en-US"/>
          <w14:ligatures w14:val="none"/>
        </w:rPr>
        <w:drawing>
          <wp:anchor distT="0" distB="0" distL="114300" distR="114300" simplePos="0" relativeHeight="251675648" behindDoc="0" locked="0" layoutInCell="1" allowOverlap="1">
            <wp:simplePos x="0" y="0"/>
            <wp:positionH relativeFrom="margin">
              <wp:posOffset>1638300</wp:posOffset>
            </wp:positionH>
            <wp:positionV relativeFrom="paragraph">
              <wp:posOffset>94615</wp:posOffset>
            </wp:positionV>
            <wp:extent cx="1950085" cy="1697990"/>
            <wp:effectExtent l="0" t="0" r="635" b="8890"/>
            <wp:wrapTopAndBottom/>
            <wp:docPr id="16948486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848641" name="图片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0085" cy="1697990"/>
                    </a:xfrm>
                    <a:prstGeom prst="rect">
                      <a:avLst/>
                    </a:prstGeom>
                  </pic:spPr>
                </pic:pic>
              </a:graphicData>
            </a:graphic>
          </wp:anchor>
        </w:drawing>
      </w:r>
    </w:p>
    <w:p w14:paraId="00341339">
      <w:pPr>
        <w:widowControl w:val="0"/>
        <w:numPr>
          <w:ilvl w:val="0"/>
          <w:numId w:val="0"/>
        </w:numPr>
        <w:ind w:left="0" w:leftChars="0" w:firstLine="480" w:firstLineChars="200"/>
        <w:jc w:val="both"/>
        <w:rPr>
          <w:rFonts w:hint="eastAsia" w:asciiTheme="minorEastAsia" w:hAnsiTheme="minorEastAsia" w:cstheme="minorEastAsia"/>
          <w:sz w:val="24"/>
          <w:szCs w:val="24"/>
          <w:lang w:val="en-US" w:eastAsia="zh-CN"/>
          <w14:ligatures w14:val="none"/>
        </w:rPr>
      </w:pPr>
      <w:r>
        <w:rPr>
          <w:rFonts w:hint="eastAsia" w:asciiTheme="minorEastAsia" w:hAnsiTheme="minorEastAsia" w:eastAsiaTheme="minorEastAsia" w:cstheme="minorEastAsia"/>
          <w:kern w:val="2"/>
          <w:sz w:val="24"/>
          <w:szCs w:val="24"/>
          <w:lang w:val="en-US" w:eastAsia="zh-CN" w:bidi="ar-SA"/>
          <w14:ligatures w14:val="none"/>
        </w:rPr>
        <w:t>2.</w:t>
      </w:r>
      <w:r>
        <w:rPr>
          <w:rFonts w:hint="eastAsia" w:asciiTheme="minorEastAsia" w:hAnsiTheme="minorEastAsia" w:cstheme="minorEastAsia"/>
          <w:sz w:val="24"/>
          <w:szCs w:val="24"/>
          <w:lang w:val="en-US" w:eastAsia="zh-CN"/>
          <w14:ligatures w14:val="none"/>
        </w:rPr>
        <w:t>混合CFRP创新点</w:t>
      </w:r>
    </w:p>
    <w:p w14:paraId="78D4B8B2">
      <w:pPr>
        <w:widowControl w:val="0"/>
        <w:numPr>
          <w:numId w:val="0"/>
        </w:numPr>
        <w:ind w:firstLine="480" w:firstLineChars="200"/>
        <w:jc w:val="both"/>
        <w:rPr>
          <w:rFonts w:hint="eastAsia" w:asciiTheme="minorEastAsia" w:hAnsiTheme="minorEastAsia" w:cstheme="minorEastAsia"/>
          <w:sz w:val="24"/>
          <w:szCs w:val="24"/>
          <w:lang w:val="en-US" w:eastAsia="zh-CN"/>
          <w14:ligatures w14:val="none"/>
        </w:rPr>
      </w:pPr>
      <w:r>
        <w:rPr>
          <w:rFonts w:hint="eastAsia" w:asciiTheme="minorEastAsia" w:hAnsiTheme="minorEastAsia" w:cstheme="minorEastAsia"/>
          <w:sz w:val="24"/>
          <w:szCs w:val="24"/>
          <w:lang w:val="en-US" w:eastAsia="zh-CN"/>
          <w14:ligatures w14:val="none"/>
        </w:rPr>
        <w:t>A.三明治结构：碳纤维物质+0.3mm石墨夹层</w:t>
      </w:r>
    </w:p>
    <w:p w14:paraId="1E88541C">
      <w:pPr>
        <w:widowControl w:val="0"/>
        <w:numPr>
          <w:numId w:val="0"/>
        </w:numPr>
        <w:ind w:firstLine="480" w:firstLineChars="200"/>
        <w:jc w:val="both"/>
        <w:rPr>
          <w:rFonts w:hint="eastAsia" w:asciiTheme="minorEastAsia" w:hAnsiTheme="minorEastAsia" w:cstheme="minorEastAsia"/>
          <w:sz w:val="24"/>
          <w:szCs w:val="24"/>
          <w:lang w:val="en-US" w:eastAsia="zh-CN"/>
          <w14:ligatures w14:val="none"/>
        </w:rPr>
      </w:pPr>
      <w:r>
        <w:rPr>
          <w:rFonts w:hint="eastAsia" w:asciiTheme="minorEastAsia" w:hAnsiTheme="minorEastAsia" w:cstheme="minorEastAsia"/>
          <w:sz w:val="24"/>
          <w:szCs w:val="24"/>
          <w:lang w:val="en-US" w:eastAsia="zh-CN"/>
          <w14:ligatures w14:val="none"/>
        </w:rPr>
        <w:t>B.三触点电连接：两侧正极+中部负极</w:t>
      </w:r>
    </w:p>
    <w:p w14:paraId="00316F93">
      <w:pPr>
        <w:widowControl w:val="0"/>
        <w:numPr>
          <w:numId w:val="0"/>
        </w:numPr>
        <w:ind w:firstLine="480" w:firstLineChars="200"/>
        <w:jc w:val="both"/>
        <w:rPr>
          <w:rFonts w:hint="default" w:asciiTheme="minorEastAsia" w:hAnsiTheme="minorEastAsia" w:cstheme="minorEastAsia"/>
          <w:sz w:val="24"/>
          <w:szCs w:val="24"/>
          <w:lang w:val="en-US" w:eastAsia="zh-CN"/>
          <w14:ligatures w14:val="none"/>
        </w:rPr>
      </w:pPr>
      <w:r>
        <w:rPr>
          <w:rFonts w:hint="eastAsia" w:asciiTheme="minorEastAsia" w:hAnsiTheme="minorEastAsia" w:cstheme="minorEastAsia"/>
          <w:sz w:val="24"/>
          <w:szCs w:val="24"/>
          <w:lang w:val="en-US" w:eastAsia="zh-CN"/>
          <w14:ligatures w14:val="none"/>
        </w:rPr>
        <w:t>C.石墨夹层面内导热系数：184.2W/mk</w:t>
      </w:r>
    </w:p>
    <w:p w14:paraId="742009A9">
      <w:pPr>
        <w:numPr>
          <w:ilvl w:val="0"/>
          <w:numId w:val="0"/>
        </w:numPr>
        <w:ind w:leftChars="0" w:firstLine="320" w:firstLineChars="100"/>
        <w:rPr>
          <w:rFonts w:hint="eastAsia" w:asciiTheme="minorEastAsia" w:hAnsiTheme="minorEastAsia" w:cstheme="minorEastAsia"/>
          <w:sz w:val="36"/>
          <w:szCs w:val="36"/>
          <w:lang w:val="en-US" w:eastAsia="zh-CN"/>
          <w14:ligatures w14:val="none"/>
        </w:rPr>
      </w:pPr>
      <w:r>
        <w:rPr>
          <w:rFonts w:hint="eastAsia" w:asciiTheme="minorEastAsia" w:hAnsiTheme="minorEastAsia" w:eastAsiaTheme="minorEastAsia" w:cstheme="minorEastAsia"/>
          <w:sz w:val="32"/>
          <w:szCs w:val="32"/>
          <w:lang w:val="en-US" w:eastAsia="zh-CN"/>
        </w:rPr>
        <w:drawing>
          <wp:anchor distT="0" distB="0" distL="114300" distR="114300" simplePos="0" relativeHeight="251668480" behindDoc="0" locked="0" layoutInCell="1" allowOverlap="1">
            <wp:simplePos x="0" y="0"/>
            <wp:positionH relativeFrom="margin">
              <wp:posOffset>2299970</wp:posOffset>
            </wp:positionH>
            <wp:positionV relativeFrom="paragraph">
              <wp:posOffset>104775</wp:posOffset>
            </wp:positionV>
            <wp:extent cx="2289810" cy="2317115"/>
            <wp:effectExtent l="0" t="0" r="11430" b="14605"/>
            <wp:wrapTopAndBottom/>
            <wp:docPr id="16990719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071995" name="图片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289810" cy="2317115"/>
                    </a:xfrm>
                    <a:prstGeom prst="rect">
                      <a:avLst/>
                    </a:prstGeom>
                  </pic:spPr>
                </pic:pic>
              </a:graphicData>
            </a:graphic>
          </wp:anchor>
        </w:drawing>
      </w:r>
      <w:r>
        <w:rPr>
          <w:rFonts w:hint="eastAsia" w:asciiTheme="minorEastAsia" w:hAnsiTheme="minorEastAsia" w:eastAsiaTheme="minorEastAsia" w:cstheme="minorEastAsia"/>
          <w:sz w:val="32"/>
          <w:szCs w:val="32"/>
          <w:lang w:val="en-US" w:eastAsia="zh-CN"/>
        </w:rPr>
        <w:drawing>
          <wp:anchor distT="0" distB="0" distL="114300" distR="114300" simplePos="0" relativeHeight="251667456" behindDoc="0" locked="0" layoutInCell="1" allowOverlap="1">
            <wp:simplePos x="0" y="0"/>
            <wp:positionH relativeFrom="margin">
              <wp:posOffset>462915</wp:posOffset>
            </wp:positionH>
            <wp:positionV relativeFrom="paragraph">
              <wp:posOffset>110490</wp:posOffset>
            </wp:positionV>
            <wp:extent cx="1350010" cy="2306320"/>
            <wp:effectExtent l="0" t="0" r="6350" b="10160"/>
            <wp:wrapTopAndBottom/>
            <wp:docPr id="12202033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203331" name="图片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350010" cy="2306320"/>
                    </a:xfrm>
                    <a:prstGeom prst="rect">
                      <a:avLst/>
                    </a:prstGeom>
                  </pic:spPr>
                </pic:pic>
              </a:graphicData>
            </a:graphic>
          </wp:anchor>
        </w:drawing>
      </w:r>
      <w:r>
        <w:rPr>
          <w:rFonts w:hint="eastAsia" w:asciiTheme="minorEastAsia" w:hAnsiTheme="minorEastAsia" w:eastAsiaTheme="minorEastAsia" w:cstheme="minorEastAsia"/>
          <w:sz w:val="32"/>
          <w:szCs w:val="32"/>
          <w:lang w:val="en-US" w:eastAsia="zh-CN"/>
        </w:rPr>
        <w:t>4.2性能对比数据</w:t>
      </w:r>
    </w:p>
    <w:p w14:paraId="024F4B6C">
      <w:pPr>
        <w:widowControl w:val="0"/>
        <w:numPr>
          <w:ilvl w:val="0"/>
          <w:numId w:val="0"/>
        </w:numPr>
        <w:jc w:val="both"/>
        <w:rPr>
          <w14:ligatures w14:val="none"/>
        </w:rPr>
      </w:pPr>
      <w:r>
        <w:rPr>
          <w14:ligatures w14:val="none"/>
        </w:rPr>
        <w:drawing>
          <wp:inline distT="0" distB="0" distL="0" distR="0">
            <wp:extent cx="5001895" cy="5902960"/>
            <wp:effectExtent l="0" t="0" r="12065" b="10160"/>
            <wp:docPr id="13464864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486454" name="图片 1"/>
                    <pic:cNvPicPr>
                      <a:picLocks noChangeAspect="1"/>
                    </pic:cNvPicPr>
                  </pic:nvPicPr>
                  <pic:blipFill>
                    <a:blip r:embed="rId23"/>
                    <a:stretch>
                      <a:fillRect/>
                    </a:stretch>
                  </pic:blipFill>
                  <pic:spPr>
                    <a:xfrm>
                      <a:off x="0" y="0"/>
                      <a:ext cx="5001895" cy="5902960"/>
                    </a:xfrm>
                    <a:prstGeom prst="rect">
                      <a:avLst/>
                    </a:prstGeom>
                  </pic:spPr>
                </pic:pic>
              </a:graphicData>
            </a:graphic>
          </wp:inline>
        </w:drawing>
      </w:r>
    </w:p>
    <w:p w14:paraId="29404722">
      <w:pPr>
        <w:widowControl w:val="0"/>
        <w:numPr>
          <w:ilvl w:val="0"/>
          <w:numId w:val="0"/>
        </w:numPr>
        <w:ind w:firstLine="480" w:firstLineChars="200"/>
        <w:jc w:val="both"/>
        <w:rPr>
          <w:rFonts w:hint="default" w:asciiTheme="minorEastAsia" w:hAnsiTheme="minorEastAsia" w:eastAsiaTheme="minorEastAsia" w:cstheme="minorEastAsia"/>
          <w:sz w:val="24"/>
          <w:szCs w:val="24"/>
          <w:lang w:val="en-US" w:eastAsia="zh-CN"/>
          <w14:ligatures w14:val="none"/>
        </w:rPr>
      </w:pPr>
      <w:r>
        <w:rPr>
          <w:rFonts w:hint="eastAsia" w:asciiTheme="minorEastAsia" w:hAnsiTheme="minorEastAsia" w:eastAsiaTheme="minorEastAsia" w:cstheme="minorEastAsia"/>
          <w:sz w:val="24"/>
          <w:szCs w:val="24"/>
          <w:lang w:val="en-US" w:eastAsia="zh-CN"/>
          <w14:ligatures w14:val="none"/>
        </w:rPr>
        <w:t>0-25s内，三种翅片的融霜液体质量分数分布，Saleem Abbas等人提出的方案除霜速度是纯CFRP的3.76倍</w:t>
      </w:r>
      <w:r>
        <w:rPr>
          <w:rFonts w:hint="eastAsia" w:asciiTheme="minorEastAsia" w:hAnsiTheme="minorEastAsia" w:cstheme="minorEastAsia"/>
          <w:sz w:val="24"/>
          <w:szCs w:val="24"/>
          <w:lang w:val="en-US" w:eastAsia="zh-CN"/>
          <w14:ligatures w14:val="none"/>
        </w:rPr>
        <w:t>。</w:t>
      </w:r>
    </w:p>
    <w:p w14:paraId="2417E561">
      <w:pPr>
        <w:widowControl w:val="0"/>
        <w:numPr>
          <w:ilvl w:val="0"/>
          <w:numId w:val="0"/>
        </w:numPr>
        <w:ind w:firstLine="320" w:firstLineChars="100"/>
        <w:jc w:val="both"/>
        <w:rPr>
          <w:rFonts w:hint="eastAsia" w:asciiTheme="minorEastAsia" w:hAnsiTheme="minorEastAsia" w:cstheme="minorEastAsia"/>
          <w:sz w:val="36"/>
          <w:szCs w:val="36"/>
          <w:lang w:val="en-US" w:eastAsia="zh-CN"/>
          <w14:ligatures w14:val="none"/>
        </w:rPr>
      </w:pPr>
      <w:r>
        <w:rPr>
          <w:rFonts w:hint="eastAsia" w:asciiTheme="minorEastAsia" w:hAnsiTheme="minorEastAsia" w:eastAsiaTheme="minorEastAsia" w:cstheme="minorEastAsia"/>
          <w:sz w:val="32"/>
          <w:szCs w:val="32"/>
          <w:lang w:val="en-US" w:eastAsia="zh-CN"/>
        </w:rPr>
        <w:t>4.3结论</w:t>
      </w:r>
    </w:p>
    <w:p w14:paraId="3DDDCFA5">
      <w:pPr>
        <w:widowControl w:val="0"/>
        <w:numPr>
          <w:ilvl w:val="0"/>
          <w:numId w:val="0"/>
        </w:numPr>
        <w:ind w:firstLine="480" w:firstLineChars="200"/>
        <w:jc w:val="both"/>
        <w:rPr>
          <w:rFonts w:hint="eastAsia" w:asciiTheme="minorEastAsia" w:hAnsiTheme="minorEastAsia" w:cstheme="minorEastAsia"/>
          <w:sz w:val="24"/>
          <w:szCs w:val="24"/>
          <w:lang w:val="en-US" w:eastAsia="zh-CN"/>
          <w14:ligatures w14:val="none"/>
        </w:rPr>
      </w:pPr>
      <w:r>
        <w:rPr>
          <w:rFonts w:hint="eastAsia" w:asciiTheme="minorEastAsia" w:hAnsiTheme="minorEastAsia" w:cstheme="minorEastAsia"/>
          <w:sz w:val="24"/>
          <w:szCs w:val="24"/>
          <w:lang w:val="en-US" w:eastAsia="zh-CN"/>
          <w14:ligatures w14:val="none"/>
        </w:rPr>
        <w:t>Saleem Abbas等人在其论文中提出的新型CFRP电阻除霜方案为本次设计提供理论基础。</w:t>
      </w:r>
    </w:p>
    <w:p w14:paraId="14EFE0A1">
      <w:pPr>
        <w:widowControl w:val="0"/>
        <w:numPr>
          <w:numId w:val="0"/>
        </w:numPr>
        <w:ind w:leftChars="0"/>
        <w:jc w:val="both"/>
        <w:rPr>
          <w:rFonts w:hint="eastAsia" w:asciiTheme="minorEastAsia" w:hAnsiTheme="minorEastAsia" w:cstheme="minorEastAsia"/>
          <w:sz w:val="36"/>
          <w:szCs w:val="36"/>
          <w:lang w:val="en-US" w:eastAsia="zh-CN"/>
          <w14:ligatures w14:val="none"/>
        </w:rPr>
      </w:pPr>
      <w:r>
        <w:rPr>
          <w:rFonts w:hint="eastAsia" w:asciiTheme="minorEastAsia" w:hAnsiTheme="minorEastAsia" w:cstheme="minorEastAsia"/>
          <w:sz w:val="36"/>
          <w:szCs w:val="36"/>
          <w:lang w:val="en-US" w:eastAsia="zh-CN"/>
          <w14:ligatures w14:val="none"/>
        </w:rPr>
        <w:t>五、深度学习除霜决策系统</w:t>
      </w:r>
    </w:p>
    <w:p w14:paraId="7CFBE019">
      <w:pPr>
        <w:widowControl w:val="0"/>
        <w:numPr>
          <w:ilvl w:val="0"/>
          <w:numId w:val="0"/>
        </w:numPr>
        <w:ind w:firstLine="320" w:firstLineChars="100"/>
        <w:jc w:val="both"/>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5.1DQN模型闭环逻辑</w:t>
      </w:r>
    </w:p>
    <w:p w14:paraId="638A3EF4">
      <w:pPr>
        <w:widowControl w:val="0"/>
        <w:numPr>
          <w:ilvl w:val="0"/>
          <w:numId w:val="0"/>
        </w:numPr>
        <w:ind w:leftChars="0" w:firstLine="480" w:firstLineChars="200"/>
        <w:jc w:val="both"/>
        <w:rPr>
          <w:rFonts w:hint="eastAsia" w:asciiTheme="minorEastAsia" w:hAnsiTheme="minorEastAsia" w:cstheme="minorEastAsia"/>
          <w:sz w:val="24"/>
          <w:szCs w:val="24"/>
          <w:lang w:val="en-US" w:eastAsia="zh-CN"/>
          <w14:ligatures w14:val="none"/>
        </w:rPr>
      </w:pPr>
      <w:r>
        <w:rPr>
          <w:rFonts w:hint="eastAsia" w:asciiTheme="minorEastAsia" w:hAnsiTheme="minorEastAsia" w:cstheme="minorEastAsia"/>
          <w:sz w:val="24"/>
          <w:szCs w:val="24"/>
          <w:lang w:val="en-US" w:eastAsia="zh-CN"/>
          <w14:ligatures w14:val="none"/>
        </w:rPr>
        <w:t>系统形成“感知-决策-执行-反馈”完整闭环：</w:t>
      </w:r>
    </w:p>
    <w:p w14:paraId="2C9B2507">
      <w:pPr>
        <w:widowControl w:val="0"/>
        <w:numPr>
          <w:numId w:val="0"/>
        </w:numPr>
        <w:ind w:firstLine="480" w:firstLineChars="200"/>
        <w:jc w:val="both"/>
        <w:rPr>
          <w:rFonts w:hint="eastAsia" w:asciiTheme="minorEastAsia" w:hAnsiTheme="minorEastAsia" w:cstheme="minorEastAsia"/>
          <w:sz w:val="24"/>
          <w:szCs w:val="24"/>
          <w:lang w:val="en-US" w:eastAsia="zh-CN"/>
          <w14:ligatures w14:val="none"/>
        </w:rPr>
      </w:pPr>
      <w:r>
        <w:rPr>
          <w:rFonts w:hint="eastAsia" w:asciiTheme="minorEastAsia" w:hAnsiTheme="minorEastAsia" w:cstheme="minorEastAsia"/>
          <w:sz w:val="24"/>
          <w:szCs w:val="24"/>
          <w:lang w:val="en-US" w:eastAsia="zh-CN"/>
          <w14:ligatures w14:val="none"/>
        </w:rPr>
        <w:t>1.观察状态（State)</w:t>
      </w:r>
    </w:p>
    <w:p w14:paraId="6E89E79B">
      <w:pPr>
        <w:widowControl w:val="0"/>
        <w:numPr>
          <w:ilvl w:val="0"/>
          <w:numId w:val="0"/>
        </w:numPr>
        <w:ind w:firstLine="480" w:firstLineChars="200"/>
        <w:jc w:val="both"/>
        <w:rPr>
          <w:rFonts w:hint="eastAsia" w:asciiTheme="minorEastAsia" w:hAnsiTheme="minorEastAsia" w:cstheme="minorEastAsia"/>
          <w:sz w:val="24"/>
          <w:szCs w:val="24"/>
          <w:lang w:val="en-US" w:eastAsia="zh-CN"/>
          <w14:ligatures w14:val="none"/>
        </w:rPr>
      </w:pPr>
      <w:r>
        <w:rPr>
          <w:rFonts w:hint="eastAsia" w:asciiTheme="minorEastAsia" w:hAnsiTheme="minorEastAsia" w:cstheme="minorEastAsia"/>
          <w:sz w:val="24"/>
          <w:szCs w:val="24"/>
          <w:lang w:val="en-US" w:eastAsia="zh-CN"/>
          <w14:ligatures w14:val="none"/>
        </w:rPr>
        <w:t>霜层厚度、环境温湿度、PCM蓄热状态、压缩机压力、CFRP温度、电连接状态</w:t>
      </w:r>
    </w:p>
    <w:p w14:paraId="0C5C6293">
      <w:pPr>
        <w:widowControl w:val="0"/>
        <w:numPr>
          <w:numId w:val="0"/>
        </w:numPr>
        <w:ind w:leftChars="0" w:firstLine="480" w:firstLineChars="200"/>
        <w:jc w:val="both"/>
        <w:rPr>
          <w:rFonts w:hint="default" w:asciiTheme="minorEastAsia" w:hAnsiTheme="minorEastAsia" w:cstheme="minorEastAsia"/>
          <w:sz w:val="24"/>
          <w:szCs w:val="24"/>
          <w:lang w:val="en-US" w:eastAsia="zh-CN"/>
          <w14:ligatures w14:val="none"/>
        </w:rPr>
      </w:pPr>
      <w:r>
        <w:rPr>
          <w:rFonts w:hint="eastAsia" w:asciiTheme="minorEastAsia" w:hAnsiTheme="minorEastAsia" w:cstheme="minorEastAsia"/>
          <w:sz w:val="24"/>
          <w:szCs w:val="24"/>
          <w:lang w:val="en-US" w:eastAsia="zh-CN"/>
          <w14:ligatures w14:val="none"/>
        </w:rPr>
        <w:t>2.做出动作（Action)</w:t>
      </w:r>
    </w:p>
    <w:p w14:paraId="08FFB633">
      <w:pPr>
        <w:widowControl w:val="0"/>
        <w:numPr>
          <w:ilvl w:val="0"/>
          <w:numId w:val="0"/>
        </w:numPr>
        <w:ind w:leftChars="0" w:firstLine="480" w:firstLineChars="200"/>
        <w:jc w:val="both"/>
        <w:rPr>
          <w:rFonts w:hint="eastAsia" w:asciiTheme="minorEastAsia" w:hAnsiTheme="minorEastAsia" w:cstheme="minorEastAsia"/>
          <w:sz w:val="24"/>
          <w:szCs w:val="24"/>
          <w:lang w:val="en-US" w:eastAsia="zh-CN"/>
          <w14:ligatures w14:val="none"/>
        </w:rPr>
      </w:pPr>
      <w:r>
        <w:rPr>
          <w:rFonts w:hint="eastAsia" w:asciiTheme="minorEastAsia" w:hAnsiTheme="minorEastAsia" w:cstheme="minorEastAsia"/>
          <w:sz w:val="24"/>
          <w:szCs w:val="24"/>
          <w:lang w:val="en-US" w:eastAsia="zh-CN"/>
          <w14:ligatures w14:val="none"/>
        </w:rPr>
        <w:t>动态匹配除霜策略+CFRP电压调节+阀门切换。</w:t>
      </w:r>
    </w:p>
    <w:p w14:paraId="0107377E">
      <w:pPr>
        <w:widowControl w:val="0"/>
        <w:numPr>
          <w:numId w:val="0"/>
        </w:numPr>
        <w:ind w:leftChars="0" w:firstLine="480" w:firstLineChars="200"/>
        <w:jc w:val="both"/>
        <w:rPr>
          <w:rFonts w:hint="default" w:asciiTheme="minorEastAsia" w:hAnsiTheme="minorEastAsia" w:cstheme="minorEastAsia"/>
          <w:sz w:val="24"/>
          <w:szCs w:val="24"/>
          <w:lang w:val="en-US" w:eastAsia="zh-CN"/>
          <w14:ligatures w14:val="none"/>
        </w:rPr>
      </w:pPr>
      <w:r>
        <w:rPr>
          <w:rFonts w:hint="eastAsia" w:asciiTheme="minorEastAsia" w:hAnsiTheme="minorEastAsia" w:cstheme="minorEastAsia"/>
          <w:sz w:val="24"/>
          <w:szCs w:val="24"/>
          <w:lang w:val="en-US" w:eastAsia="zh-CN"/>
          <w14:ligatures w14:val="none"/>
        </w:rPr>
        <w:t>3.获得奖励（Reward)</w:t>
      </w:r>
    </w:p>
    <w:p w14:paraId="7CE4986A">
      <w:pPr>
        <w:widowControl w:val="0"/>
        <w:numPr>
          <w:ilvl w:val="0"/>
          <w:numId w:val="0"/>
        </w:numPr>
        <w:ind w:leftChars="0" w:firstLine="480" w:firstLineChars="200"/>
        <w:jc w:val="both"/>
        <w:rPr>
          <w:rFonts w:hint="eastAsia" w:asciiTheme="minorEastAsia" w:hAnsiTheme="minorEastAsia" w:cstheme="minorEastAsia"/>
          <w:sz w:val="24"/>
          <w:szCs w:val="24"/>
          <w:lang w:val="en-US" w:eastAsia="zh-CN"/>
          <w14:ligatures w14:val="none"/>
        </w:rPr>
      </w:pPr>
      <w:r>
        <w:rPr>
          <w:rFonts w:hint="eastAsia" w:asciiTheme="minorEastAsia" w:hAnsiTheme="minorEastAsia" w:cstheme="minorEastAsia"/>
          <w:sz w:val="24"/>
          <w:szCs w:val="24"/>
          <w:lang w:val="en-US" w:eastAsia="zh-CN"/>
          <w14:ligatures w14:val="none"/>
        </w:rPr>
        <w:t>评价指标：除霜时间、能耗、COP、室温波动、压力稳定性、连续供暖效果、温度均匀性</w:t>
      </w:r>
    </w:p>
    <w:p w14:paraId="70AEC10D">
      <w:pPr>
        <w:widowControl w:val="0"/>
        <w:numPr>
          <w:numId w:val="0"/>
        </w:numPr>
        <w:ind w:left="480" w:leftChars="0"/>
        <w:jc w:val="both"/>
        <w:rPr>
          <w:rFonts w:hint="default" w:asciiTheme="minorEastAsia" w:hAnsiTheme="minorEastAsia" w:cstheme="minorEastAsia"/>
          <w:sz w:val="24"/>
          <w:szCs w:val="24"/>
          <w:lang w:val="en-US" w:eastAsia="zh-CN"/>
          <w14:ligatures w14:val="none"/>
        </w:rPr>
      </w:pPr>
      <w:r>
        <w:rPr>
          <w:rFonts w:hint="eastAsia" w:asciiTheme="minorEastAsia" w:hAnsiTheme="minorEastAsia" w:cstheme="minorEastAsia"/>
          <w:sz w:val="24"/>
          <w:szCs w:val="24"/>
          <w:lang w:val="en-US" w:eastAsia="zh-CN"/>
          <w14:ligatures w14:val="none"/>
        </w:rPr>
        <w:t>4.更新策略（Update Strategy）</w:t>
      </w:r>
    </w:p>
    <w:p w14:paraId="3550FD7A">
      <w:pPr>
        <w:widowControl w:val="0"/>
        <w:numPr>
          <w:ilvl w:val="0"/>
          <w:numId w:val="0"/>
        </w:numPr>
        <w:ind w:leftChars="0" w:firstLine="480" w:firstLineChars="200"/>
        <w:jc w:val="both"/>
        <w:rPr>
          <w:rFonts w:hint="default" w:asciiTheme="minorEastAsia" w:hAnsiTheme="minorEastAsia" w:cstheme="minorEastAsia"/>
          <w:sz w:val="24"/>
          <w:szCs w:val="24"/>
          <w:lang w:val="en-US" w:eastAsia="zh-CN"/>
          <w14:ligatures w14:val="none"/>
        </w:rPr>
      </w:pPr>
      <w:r>
        <w:rPr>
          <w:rFonts w:hint="eastAsia" w:asciiTheme="minorEastAsia" w:hAnsiTheme="minorEastAsia" w:cstheme="minorEastAsia"/>
          <w:sz w:val="24"/>
          <w:szCs w:val="24"/>
          <w:lang w:val="en-US" w:eastAsia="zh-CN"/>
          <w14:ligatures w14:val="none"/>
        </w:rPr>
        <w:t>迭代优化，适配敦煌复杂工况，避免误除霜。</w:t>
      </w:r>
    </w:p>
    <w:p w14:paraId="7AA47512">
      <w:pPr>
        <w:widowControl w:val="0"/>
        <w:numPr>
          <w:ilvl w:val="0"/>
          <w:numId w:val="0"/>
        </w:numPr>
        <w:ind w:firstLine="320" w:firstLineChars="100"/>
        <w:jc w:val="both"/>
        <w:rPr>
          <w:rFonts w:hint="eastAsia" w:asciiTheme="minorEastAsia" w:hAnsiTheme="minorEastAsia" w:cstheme="minorEastAsia"/>
          <w:sz w:val="36"/>
          <w:szCs w:val="36"/>
          <w:lang w:val="en-US" w:eastAsia="zh-CN"/>
          <w14:ligatures w14:val="none"/>
        </w:rPr>
      </w:pPr>
      <w:r>
        <w:rPr>
          <w:rFonts w:hint="eastAsia" w:asciiTheme="minorEastAsia" w:hAnsiTheme="minorEastAsia" w:eastAsiaTheme="minorEastAsia" w:cstheme="minorEastAsia"/>
          <w:sz w:val="32"/>
          <w:szCs w:val="32"/>
          <w:lang w:val="en-US" w:eastAsia="zh-CN"/>
        </w:rPr>
        <w:t>5.2霜层等级与除霜策略匹配</w:t>
      </w:r>
    </w:p>
    <w:p w14:paraId="3BD903AB">
      <w:pPr>
        <w:widowControl w:val="0"/>
        <w:numPr>
          <w:ilvl w:val="0"/>
          <w:numId w:val="0"/>
        </w:numPr>
        <w:ind w:leftChars="0" w:firstLine="480" w:firstLineChars="200"/>
        <w:jc w:val="both"/>
        <w:rPr>
          <w:rFonts w:hint="default" w:asciiTheme="minorEastAsia" w:hAnsiTheme="minorEastAsia" w:cstheme="minorEastAsia"/>
          <w:sz w:val="24"/>
          <w:szCs w:val="24"/>
          <w:lang w:val="en-US" w:eastAsia="zh-CN"/>
          <w14:ligatures w14:val="none"/>
        </w:rPr>
      </w:pPr>
      <w:r>
        <w:rPr>
          <w:rFonts w:hint="eastAsia" w:asciiTheme="minorEastAsia" w:hAnsiTheme="minorEastAsia" w:cstheme="minorEastAsia"/>
          <w:sz w:val="24"/>
          <w:szCs w:val="24"/>
          <w:lang w:val="en-US" w:eastAsia="zh-CN"/>
          <w14:ligatures w14:val="none"/>
        </w:rPr>
        <w:t>1.核心痛点</w:t>
      </w:r>
    </w:p>
    <w:p w14:paraId="223D2329">
      <w:pPr>
        <w:numPr>
          <w:ilvl w:val="0"/>
          <w:numId w:val="0"/>
        </w:numPr>
        <w:ind w:firstLine="480" w:firstLineChars="200"/>
        <w:rPr>
          <w:rFonts w:hint="eastAsia" w:asciiTheme="minorEastAsia" w:hAnsiTheme="minorEastAsia" w:cstheme="minorEastAsia"/>
          <w:sz w:val="24"/>
          <w:szCs w:val="24"/>
          <w:lang w:val="en-US" w:eastAsia="zh-CN"/>
          <w14:ligatures w14:val="none"/>
        </w:rPr>
      </w:pPr>
      <w:r>
        <w:rPr>
          <w:rFonts w:hint="eastAsia" w:asciiTheme="minorEastAsia" w:hAnsiTheme="minorEastAsia" w:cstheme="minorEastAsia"/>
          <w:sz w:val="24"/>
          <w:szCs w:val="24"/>
          <w:lang w:val="en-US" w:eastAsia="zh-CN"/>
          <w14:ligatures w14:val="none"/>
        </w:rPr>
        <w:t>空气源热泵作为绿色建筑清洁供热的核心设备，冬季结霜始终是行业卡脖子难题，现有方案存在三大核心缺陷。</w:t>
      </w:r>
    </w:p>
    <w:p w14:paraId="1E190AB8">
      <w:pPr>
        <w:numPr>
          <w:numId w:val="0"/>
        </w:numPr>
        <w:ind w:firstLine="480" w:firstLineChars="200"/>
        <w:rPr>
          <w:rFonts w:hint="eastAsia" w:asciiTheme="minorEastAsia" w:hAnsiTheme="minorEastAsia" w:cstheme="minorEastAsia"/>
          <w:sz w:val="24"/>
          <w:szCs w:val="24"/>
          <w:lang w:val="en-US" w:eastAsia="zh-CN"/>
          <w14:ligatures w14:val="none"/>
        </w:rPr>
      </w:pPr>
      <w:r>
        <w:rPr>
          <w:rFonts w:hint="eastAsia" w:asciiTheme="minorEastAsia" w:hAnsiTheme="minorEastAsia" w:cstheme="minorEastAsia"/>
          <w:sz w:val="24"/>
          <w:szCs w:val="24"/>
          <w:lang w:val="en-US" w:eastAsia="zh-CN"/>
          <w14:ligatures w14:val="none"/>
        </w:rPr>
        <w:t>A.单一技术存在工况局限性：传统逆循环除霜（RCD)会导致室内供暖中断、室温骤降；单一NRCD压缩机蓄热除霜在重霜工况下热量不足；单一CFRP翅片电阻加热在轻霜工况下存在存在能耗冗余，无法适配霜层的动态变化。</w:t>
      </w:r>
    </w:p>
    <w:p w14:paraId="7DBF2C27">
      <w:pPr>
        <w:numPr>
          <w:numId w:val="0"/>
        </w:numPr>
        <w:ind w:firstLine="480" w:firstLineChars="200"/>
        <w:rPr>
          <w:rFonts w:hint="default" w:asciiTheme="minorEastAsia" w:hAnsiTheme="minorEastAsia" w:cstheme="minorEastAsia"/>
          <w:sz w:val="24"/>
          <w:szCs w:val="24"/>
          <w:lang w:val="en-US" w:eastAsia="zh-CN"/>
          <w14:ligatures w14:val="none"/>
        </w:rPr>
      </w:pPr>
      <w:r>
        <w:rPr>
          <w:rFonts w:hint="eastAsia" w:asciiTheme="minorEastAsia" w:hAnsiTheme="minorEastAsia" w:cstheme="minorEastAsia"/>
          <w:sz w:val="24"/>
          <w:szCs w:val="24"/>
          <w:lang w:val="en-US" w:eastAsia="zh-CN"/>
          <w14:ligatures w14:val="none"/>
        </w:rPr>
        <w:t>B.传统控制逻辑鲁棒性差：固定阈值/定时除霜无法匹配-10℃～5℃、70％～90％RH的多变室外工况，极易出现过除霜（能耗浪费）或欠除霜（系统效率骤降），无法实现霜层状态与除霜策略的精准匹配。</w:t>
      </w:r>
    </w:p>
    <w:p w14:paraId="145A8B83">
      <w:pPr>
        <w:numPr>
          <w:numId w:val="0"/>
        </w:numPr>
        <w:ind w:firstLine="480" w:firstLineChars="200"/>
        <w:rPr>
          <w:rFonts w:hint="default" w:asciiTheme="minorEastAsia" w:hAnsiTheme="minorEastAsia" w:cstheme="minorEastAsia"/>
          <w:sz w:val="24"/>
          <w:szCs w:val="24"/>
          <w:lang w:val="en-US" w:eastAsia="zh-CN"/>
          <w14:ligatures w14:val="none"/>
        </w:rPr>
      </w:pPr>
      <w:r>
        <w:rPr>
          <w:rFonts w:hint="eastAsia" w:asciiTheme="minorEastAsia" w:hAnsiTheme="minorEastAsia" w:cstheme="minorEastAsia"/>
          <w:sz w:val="24"/>
          <w:szCs w:val="24"/>
          <w:lang w:val="en-US" w:eastAsia="zh-CN"/>
          <w14:ligatures w14:val="none"/>
        </w:rPr>
        <w:t>C.多目标协同难度大：绿色建筑要求节能、舒适、高效、安全多目标平衡，传统基于规则的控制无法实现除霜能耗、除霜时长、室内热舒适、系统COP的全局最优。</w:t>
      </w:r>
    </w:p>
    <w:p w14:paraId="61E70E1A">
      <w:pPr>
        <w:numPr>
          <w:ilvl w:val="0"/>
          <w:numId w:val="0"/>
        </w:numPr>
        <w:ind w:firstLine="480" w:firstLineChars="200"/>
        <w:rPr>
          <w:rFonts w:hint="default" w:asciiTheme="minorEastAsia" w:hAnsiTheme="minorEastAsia" w:cstheme="minorEastAsia"/>
          <w:sz w:val="24"/>
          <w:szCs w:val="24"/>
          <w:lang w:val="en-US" w:eastAsia="zh-CN"/>
          <w14:ligatures w14:val="none"/>
        </w:rPr>
      </w:pPr>
      <w:r>
        <w:rPr>
          <w:rFonts w:hint="eastAsia" w:asciiTheme="minorEastAsia" w:hAnsiTheme="minorEastAsia" w:cstheme="minorEastAsia"/>
          <w:sz w:val="24"/>
          <w:szCs w:val="24"/>
          <w:lang w:val="en-US" w:eastAsia="zh-CN"/>
          <w14:ligatures w14:val="none"/>
        </w:rPr>
        <w:t>2.核心思路</w:t>
      </w:r>
    </w:p>
    <w:p w14:paraId="190CAB71">
      <w:pPr>
        <w:numPr>
          <w:ilvl w:val="0"/>
          <w:numId w:val="0"/>
        </w:numPr>
        <w:ind w:firstLine="480" w:firstLineChars="200"/>
        <w:rPr>
          <w:rFonts w:hint="eastAsia" w:asciiTheme="minorEastAsia" w:hAnsiTheme="minorEastAsia" w:cstheme="minorEastAsia"/>
          <w:sz w:val="24"/>
          <w:szCs w:val="24"/>
          <w:lang w:val="en-US" w:eastAsia="zh-CN"/>
          <w14:ligatures w14:val="none"/>
        </w:rPr>
      </w:pPr>
      <w:r>
        <w:rPr>
          <w:rFonts w:hint="eastAsia" w:asciiTheme="minorEastAsia" w:hAnsiTheme="minorEastAsia" w:cstheme="minorEastAsia"/>
          <w:sz w:val="24"/>
          <w:szCs w:val="24"/>
          <w:lang w:val="en-US" w:eastAsia="zh-CN"/>
          <w14:ligatures w14:val="none"/>
        </w:rPr>
        <w:t>针对以上痛点，构建CFRP翅片电阻加热+NRCD压缩机蓄热连续除霜的集成系统，基于DQN深度强化学习搭建“感知-决策-执行-反馈”的闭环智能控制系统，实现不同霜层、不同工况下除霜策略的智能最优选择，完全对齐项目三大核心研究目标。</w:t>
      </w:r>
    </w:p>
    <w:p w14:paraId="77C03764">
      <w:pPr>
        <w:numPr>
          <w:ilvl w:val="0"/>
          <w:numId w:val="0"/>
        </w:numPr>
        <w:ind w:leftChars="0"/>
        <w:rPr>
          <w14:ligatures w14:val="none"/>
        </w:rPr>
      </w:pPr>
      <w:r>
        <w:rPr>
          <w14:ligatures w14:val="none"/>
        </w:rPr>
        <w:drawing>
          <wp:inline distT="0" distB="0" distL="0" distR="0">
            <wp:extent cx="5155565" cy="2050415"/>
            <wp:effectExtent l="0" t="0" r="10795" b="6985"/>
            <wp:docPr id="12494099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09977" name="图片 1"/>
                    <pic:cNvPicPr>
                      <a:picLocks noChangeAspect="1"/>
                    </pic:cNvPicPr>
                  </pic:nvPicPr>
                  <pic:blipFill>
                    <a:blip r:embed="rId24"/>
                    <a:stretch>
                      <a:fillRect/>
                    </a:stretch>
                  </pic:blipFill>
                  <pic:spPr>
                    <a:xfrm>
                      <a:off x="0" y="0"/>
                      <a:ext cx="5155565" cy="2050415"/>
                    </a:xfrm>
                    <a:prstGeom prst="rect">
                      <a:avLst/>
                    </a:prstGeom>
                  </pic:spPr>
                </pic:pic>
              </a:graphicData>
            </a:graphic>
          </wp:inline>
        </w:drawing>
      </w:r>
    </w:p>
    <w:p w14:paraId="0421EBBE">
      <w:pPr>
        <w:numPr>
          <w:ilvl w:val="0"/>
          <w:numId w:val="0"/>
        </w:numPr>
        <w:ind w:leftChars="0"/>
        <w:rPr>
          <w:rFonts w:hint="eastAsia"/>
          <w:lang w:val="en-US" w:eastAsia="zh-CN"/>
          <w14:ligatures w14:val="none"/>
        </w:rPr>
      </w:pPr>
      <w:r>
        <w:rPr>
          <w:rFonts w:hint="eastAsia"/>
          <w:lang w:val="en-US" w:eastAsia="zh-CN"/>
          <w14:ligatures w14:val="none"/>
        </w:rPr>
        <w:t>多目标加权奖励函数：</w:t>
      </w:r>
    </w:p>
    <w:p w14:paraId="2C434CFF">
      <w:pPr>
        <w:numPr>
          <w:ilvl w:val="0"/>
          <w:numId w:val="0"/>
        </w:numPr>
        <w:ind w:leftChars="0"/>
        <w:rPr>
          <w:rFonts w:hAnsi="Cambria Math" w:cs="Arial"/>
          <w:i w:val="0"/>
          <w:kern w:val="0"/>
          <w:sz w:val="24"/>
          <w:szCs w:val="24"/>
          <w14:ligatures w14:val="none"/>
        </w:rPr>
      </w:pPr>
      <m:oMathPara>
        <m:oMath>
          <m:r>
            <m:rPr/>
            <w:rPr>
              <w:rFonts w:ascii="Cambria Math" w:hAnsi="Cambria Math" w:eastAsia="Cambria Math" w:cs="Cambria Math"/>
              <w:kern w:val="0"/>
              <w:sz w:val="24"/>
              <w:szCs w:val="24"/>
              <w14:ligatures w14:val="none"/>
            </w:rPr>
            <m:t>R</m:t>
          </m:r>
          <m:r>
            <m:rPr>
              <m:sty m:val="p"/>
            </m:rPr>
            <w:rPr>
              <w:rFonts w:ascii="Cambria Math" w:hAnsi="Cambria Math" w:eastAsia="Cambria Math" w:cs="Cambria Math"/>
              <w:kern w:val="0"/>
              <w:sz w:val="24"/>
              <w:szCs w:val="24"/>
              <w14:ligatures w14:val="none"/>
            </w:rPr>
            <m:t>=</m:t>
          </m:r>
          <m:sSub>
            <m:sSubPr>
              <m:ctrlPr>
                <w:rPr>
                  <w:rFonts w:ascii="Cambria Math" w:hAnsi="Cambria Math" w:eastAsia="Cambria Math" w:cs="Arial"/>
                  <w:i/>
                  <w:kern w:val="0"/>
                  <w:sz w:val="24"/>
                  <w:szCs w:val="24"/>
                  <w14:ligatures w14:val="none"/>
                </w:rPr>
              </m:ctrlPr>
            </m:sSubPr>
            <m:e>
              <m:r>
                <m:rPr/>
                <w:rPr>
                  <w:rFonts w:hint="eastAsia" w:ascii="Cambria Math" w:hAnsi="Cambria Math" w:cs="Arial"/>
                  <w:kern w:val="0"/>
                  <w:sz w:val="24"/>
                  <w:szCs w:val="24"/>
                  <w14:ligatures w14:val="none"/>
                </w:rPr>
                <m:t>w</m:t>
              </m:r>
              <m:ctrlPr>
                <w:rPr>
                  <w:rFonts w:ascii="Cambria Math" w:hAnsi="Cambria Math" w:eastAsia="Cambria Math" w:cs="Arial"/>
                  <w:i/>
                  <w:kern w:val="0"/>
                  <w:sz w:val="24"/>
                  <w:szCs w:val="24"/>
                  <w14:ligatures w14:val="none"/>
                </w:rPr>
              </m:ctrlPr>
            </m:e>
            <m:sub>
              <m:r>
                <m:rPr/>
                <w:rPr>
                  <w:rFonts w:hint="eastAsia" w:ascii="Cambria Math" w:hAnsi="Cambria Math" w:cs="Arial"/>
                  <w:kern w:val="0"/>
                  <w:sz w:val="24"/>
                  <w:szCs w:val="24"/>
                  <w14:ligatures w14:val="none"/>
                </w:rPr>
                <m:t>1</m:t>
              </m:r>
              <m:ctrlPr>
                <w:rPr>
                  <w:rFonts w:ascii="Cambria Math" w:hAnsi="Cambria Math" w:eastAsia="Cambria Math" w:cs="Arial"/>
                  <w:i/>
                  <w:kern w:val="0"/>
                  <w:sz w:val="24"/>
                  <w:szCs w:val="24"/>
                  <w14:ligatures w14:val="none"/>
                </w:rPr>
              </m:ctrlPr>
            </m:sub>
          </m:sSub>
          <m:r>
            <m:rPr/>
            <w:rPr>
              <w:rFonts w:ascii="Cambria Math" w:hAnsi="Cambria Math" w:eastAsia="Cambria Math" w:cs="Arial"/>
              <w:kern w:val="0"/>
              <w:sz w:val="24"/>
              <w:szCs w:val="24"/>
              <w14:ligatures w14:val="none"/>
            </w:rPr>
            <m:t>∙</m:t>
          </m:r>
          <m:sSub>
            <m:sSubPr>
              <m:ctrlPr>
                <w:rPr>
                  <w:rFonts w:ascii="Cambria Math" w:hAnsi="Cambria Math" w:eastAsia="Cambria Math" w:cs="Arial"/>
                  <w:i/>
                  <w:kern w:val="0"/>
                  <w:sz w:val="24"/>
                  <w:szCs w:val="24"/>
                  <w14:ligatures w14:val="none"/>
                </w:rPr>
              </m:ctrlPr>
            </m:sSubPr>
            <m:e>
              <m:r>
                <m:rPr/>
                <w:rPr>
                  <w:rFonts w:ascii="Cambria Math" w:hAnsi="Cambria Math" w:eastAsia="Cambria Math" w:cs="Arial"/>
                  <w:kern w:val="0"/>
                  <w:sz w:val="24"/>
                  <w:szCs w:val="24"/>
                  <w14:ligatures w14:val="none"/>
                </w:rPr>
                <m:t>R</m:t>
              </m:r>
              <m:ctrlPr>
                <w:rPr>
                  <w:rFonts w:ascii="Cambria Math" w:hAnsi="Cambria Math" w:eastAsia="Cambria Math" w:cs="Arial"/>
                  <w:i/>
                  <w:kern w:val="0"/>
                  <w:sz w:val="24"/>
                  <w:szCs w:val="24"/>
                  <w14:ligatures w14:val="none"/>
                </w:rPr>
              </m:ctrlPr>
            </m:e>
            <m:sub>
              <m:r>
                <m:rPr/>
                <w:rPr>
                  <w:rFonts w:hint="eastAsia" w:ascii="Cambria Math" w:hAnsi="Cambria Math" w:cs="Arial"/>
                  <w:kern w:val="0"/>
                  <w:sz w:val="24"/>
                  <w:szCs w:val="24"/>
                  <w14:ligatures w14:val="none"/>
                </w:rPr>
                <m:t>energy</m:t>
              </m:r>
              <m:ctrlPr>
                <w:rPr>
                  <w:rFonts w:ascii="Cambria Math" w:hAnsi="Cambria Math" w:eastAsia="Cambria Math" w:cs="Arial"/>
                  <w:i/>
                  <w:kern w:val="0"/>
                  <w:sz w:val="24"/>
                  <w:szCs w:val="24"/>
                  <w14:ligatures w14:val="none"/>
                </w:rPr>
              </m:ctrlPr>
            </m:sub>
          </m:sSub>
          <m:r>
            <m:rPr/>
            <w:rPr>
              <w:rFonts w:hint="eastAsia" w:ascii="Cambria Math" w:hAnsi="Cambria Math" w:cs="Arial"/>
              <w:kern w:val="0"/>
              <w:sz w:val="24"/>
              <w:szCs w:val="24"/>
              <w14:ligatures w14:val="none"/>
            </w:rPr>
            <m:t>+</m:t>
          </m:r>
          <m:sSub>
            <m:sSubPr>
              <m:ctrlPr>
                <w:rPr>
                  <w:rFonts w:ascii="Cambria Math" w:hAnsi="Cambria Math" w:cs="Arial"/>
                  <w:i/>
                  <w:kern w:val="0"/>
                  <w:sz w:val="24"/>
                  <w:szCs w:val="24"/>
                  <w14:ligatures w14:val="none"/>
                </w:rPr>
              </m:ctrlPr>
            </m:sSubPr>
            <m:e>
              <m:r>
                <m:rPr/>
                <w:rPr>
                  <w:rFonts w:ascii="Cambria Math" w:hAnsi="Cambria Math" w:cs="Arial"/>
                  <w:kern w:val="0"/>
                  <w:sz w:val="24"/>
                  <w:szCs w:val="24"/>
                  <w14:ligatures w14:val="none"/>
                </w:rPr>
                <m:t>w</m:t>
              </m:r>
              <m:ctrlPr>
                <w:rPr>
                  <w:rFonts w:ascii="Cambria Math" w:hAnsi="Cambria Math" w:cs="Arial"/>
                  <w:i/>
                  <w:kern w:val="0"/>
                  <w:sz w:val="24"/>
                  <w:szCs w:val="24"/>
                  <w14:ligatures w14:val="none"/>
                </w:rPr>
              </m:ctrlPr>
            </m:e>
            <m:sub>
              <m:r>
                <m:rPr/>
                <w:rPr>
                  <w:rFonts w:ascii="Cambria Math" w:hAnsi="Cambria Math" w:cs="Arial"/>
                  <w:kern w:val="0"/>
                  <w:sz w:val="24"/>
                  <w:szCs w:val="24"/>
                  <w14:ligatures w14:val="none"/>
                </w:rPr>
                <m:t>2</m:t>
              </m:r>
              <m:ctrlPr>
                <w:rPr>
                  <w:rFonts w:ascii="Cambria Math" w:hAnsi="Cambria Math" w:cs="Arial"/>
                  <w:i/>
                  <w:kern w:val="0"/>
                  <w:sz w:val="24"/>
                  <w:szCs w:val="24"/>
                  <w14:ligatures w14:val="none"/>
                </w:rPr>
              </m:ctrlPr>
            </m:sub>
          </m:sSub>
          <m:sSub>
            <m:sSubPr>
              <m:ctrlPr>
                <w:rPr>
                  <w:rFonts w:ascii="Cambria Math" w:hAnsi="Cambria Math" w:cs="Arial"/>
                  <w:i/>
                  <w:kern w:val="0"/>
                  <w:sz w:val="24"/>
                  <w:szCs w:val="24"/>
                  <w14:ligatures w14:val="none"/>
                </w:rPr>
              </m:ctrlPr>
            </m:sSubPr>
            <m:e>
              <m:r>
                <m:rPr/>
                <w:rPr>
                  <w:rFonts w:ascii="Cambria Math" w:hAnsi="Cambria Math" w:cs="Arial"/>
                  <w:kern w:val="0"/>
                  <w:sz w:val="24"/>
                  <w:szCs w:val="24"/>
                  <w14:ligatures w14:val="none"/>
                </w:rPr>
                <m:t>R</m:t>
              </m:r>
              <m:ctrlPr>
                <w:rPr>
                  <w:rFonts w:ascii="Cambria Math" w:hAnsi="Cambria Math" w:cs="Arial"/>
                  <w:i/>
                  <w:kern w:val="0"/>
                  <w:sz w:val="24"/>
                  <w:szCs w:val="24"/>
                  <w14:ligatures w14:val="none"/>
                </w:rPr>
              </m:ctrlPr>
            </m:e>
            <m:sub>
              <m:r>
                <m:rPr/>
                <w:rPr>
                  <w:rFonts w:ascii="Cambria Math" w:hAnsi="Cambria Math" w:cs="Arial"/>
                  <w:kern w:val="0"/>
                  <w:sz w:val="24"/>
                  <w:szCs w:val="24"/>
                  <w14:ligatures w14:val="none"/>
                </w:rPr>
                <m:t>comfort</m:t>
              </m:r>
              <m:ctrlPr>
                <w:rPr>
                  <w:rFonts w:ascii="Cambria Math" w:hAnsi="Cambria Math" w:cs="Arial"/>
                  <w:i/>
                  <w:kern w:val="0"/>
                  <w:sz w:val="24"/>
                  <w:szCs w:val="24"/>
                  <w14:ligatures w14:val="none"/>
                </w:rPr>
              </m:ctrlPr>
            </m:sub>
          </m:sSub>
          <m:r>
            <m:rPr/>
            <w:rPr>
              <w:rFonts w:ascii="Cambria Math" w:hAnsi="Cambria Math" w:cs="Arial"/>
              <w:kern w:val="0"/>
              <w:sz w:val="24"/>
              <w:szCs w:val="24"/>
              <w14:ligatures w14:val="none"/>
            </w:rPr>
            <m:t>+</m:t>
          </m:r>
          <m:sSub>
            <m:sSubPr>
              <m:ctrlPr>
                <w:rPr>
                  <w:rFonts w:ascii="Cambria Math" w:hAnsi="Cambria Math" w:cs="Arial"/>
                  <w:i/>
                  <w:kern w:val="0"/>
                  <w:sz w:val="24"/>
                  <w:szCs w:val="24"/>
                  <w14:ligatures w14:val="none"/>
                </w:rPr>
              </m:ctrlPr>
            </m:sSubPr>
            <m:e>
              <m:r>
                <m:rPr/>
                <w:rPr>
                  <w:rFonts w:ascii="Cambria Math" w:hAnsi="Cambria Math" w:cs="Arial"/>
                  <w:kern w:val="0"/>
                  <w:sz w:val="24"/>
                  <w:szCs w:val="24"/>
                  <w14:ligatures w14:val="none"/>
                </w:rPr>
                <m:t>w</m:t>
              </m:r>
              <m:ctrlPr>
                <w:rPr>
                  <w:rFonts w:ascii="Cambria Math" w:hAnsi="Cambria Math" w:cs="Arial"/>
                  <w:i/>
                  <w:kern w:val="0"/>
                  <w:sz w:val="24"/>
                  <w:szCs w:val="24"/>
                  <w14:ligatures w14:val="none"/>
                </w:rPr>
              </m:ctrlPr>
            </m:e>
            <m:sub>
              <m:r>
                <m:rPr/>
                <w:rPr>
                  <w:rFonts w:ascii="Cambria Math" w:hAnsi="Cambria Math" w:cs="Arial"/>
                  <w:kern w:val="0"/>
                  <w:sz w:val="24"/>
                  <w:szCs w:val="24"/>
                  <w14:ligatures w14:val="none"/>
                </w:rPr>
                <m:t>3</m:t>
              </m:r>
              <m:ctrlPr>
                <w:rPr>
                  <w:rFonts w:ascii="Cambria Math" w:hAnsi="Cambria Math" w:cs="Arial"/>
                  <w:i/>
                  <w:kern w:val="0"/>
                  <w:sz w:val="24"/>
                  <w:szCs w:val="24"/>
                  <w14:ligatures w14:val="none"/>
                </w:rPr>
              </m:ctrlPr>
            </m:sub>
          </m:sSub>
          <m:sSub>
            <m:sSubPr>
              <m:ctrlPr>
                <w:rPr>
                  <w:rFonts w:ascii="Cambria Math" w:hAnsi="Cambria Math" w:cs="Arial"/>
                  <w:i/>
                  <w:kern w:val="0"/>
                  <w:sz w:val="24"/>
                  <w:szCs w:val="24"/>
                  <w14:ligatures w14:val="none"/>
                </w:rPr>
              </m:ctrlPr>
            </m:sSubPr>
            <m:e>
              <m:r>
                <m:rPr/>
                <w:rPr>
                  <w:rFonts w:ascii="Cambria Math" w:hAnsi="Cambria Math" w:cs="Arial"/>
                  <w:kern w:val="0"/>
                  <w:sz w:val="24"/>
                  <w:szCs w:val="24"/>
                  <w14:ligatures w14:val="none"/>
                </w:rPr>
                <m:t>R</m:t>
              </m:r>
              <m:ctrlPr>
                <w:rPr>
                  <w:rFonts w:ascii="Cambria Math" w:hAnsi="Cambria Math" w:cs="Arial"/>
                  <w:i/>
                  <w:kern w:val="0"/>
                  <w:sz w:val="24"/>
                  <w:szCs w:val="24"/>
                  <w14:ligatures w14:val="none"/>
                </w:rPr>
              </m:ctrlPr>
            </m:e>
            <m:sub>
              <m:r>
                <m:rPr/>
                <w:rPr>
                  <w:rFonts w:ascii="Cambria Math" w:hAnsi="Cambria Math" w:cs="Arial"/>
                  <w:kern w:val="0"/>
                  <w:sz w:val="24"/>
                  <w:szCs w:val="24"/>
                  <w14:ligatures w14:val="none"/>
                </w:rPr>
                <m:t>efficiency</m:t>
              </m:r>
              <m:ctrlPr>
                <w:rPr>
                  <w:rFonts w:ascii="Cambria Math" w:hAnsi="Cambria Math" w:cs="Arial"/>
                  <w:i/>
                  <w:kern w:val="0"/>
                  <w:sz w:val="24"/>
                  <w:szCs w:val="24"/>
                  <w14:ligatures w14:val="none"/>
                </w:rPr>
              </m:ctrlPr>
            </m:sub>
          </m:sSub>
          <m:r>
            <m:rPr/>
            <w:rPr>
              <w:rFonts w:ascii="Cambria Math" w:hAnsi="Cambria Math" w:cs="Arial"/>
              <w:kern w:val="0"/>
              <w:sz w:val="24"/>
              <w:szCs w:val="24"/>
              <w14:ligatures w14:val="none"/>
            </w:rPr>
            <m:t>+</m:t>
          </m:r>
          <m:sSub>
            <m:sSubPr>
              <m:ctrlPr>
                <w:rPr>
                  <w:rFonts w:ascii="Cambria Math" w:hAnsi="Cambria Math" w:cs="Arial"/>
                  <w:i/>
                  <w:kern w:val="0"/>
                  <w:sz w:val="24"/>
                  <w:szCs w:val="24"/>
                  <w14:ligatures w14:val="none"/>
                </w:rPr>
              </m:ctrlPr>
            </m:sSubPr>
            <m:e>
              <m:r>
                <m:rPr/>
                <w:rPr>
                  <w:rFonts w:ascii="Cambria Math" w:hAnsi="Cambria Math" w:cs="Arial"/>
                  <w:kern w:val="0"/>
                  <w:sz w:val="24"/>
                  <w:szCs w:val="24"/>
                  <w14:ligatures w14:val="none"/>
                </w:rPr>
                <m:t>w</m:t>
              </m:r>
              <m:ctrlPr>
                <w:rPr>
                  <w:rFonts w:ascii="Cambria Math" w:hAnsi="Cambria Math" w:cs="Arial"/>
                  <w:i/>
                  <w:kern w:val="0"/>
                  <w:sz w:val="24"/>
                  <w:szCs w:val="24"/>
                  <w14:ligatures w14:val="none"/>
                </w:rPr>
              </m:ctrlPr>
            </m:e>
            <m:sub>
              <m:r>
                <m:rPr/>
                <w:rPr>
                  <w:rFonts w:ascii="Cambria Math" w:hAnsi="Cambria Math" w:cs="Arial"/>
                  <w:kern w:val="0"/>
                  <w:sz w:val="24"/>
                  <w:szCs w:val="24"/>
                  <w14:ligatures w14:val="none"/>
                </w:rPr>
                <m:t>4</m:t>
              </m:r>
              <m:ctrlPr>
                <w:rPr>
                  <w:rFonts w:ascii="Cambria Math" w:hAnsi="Cambria Math" w:cs="Arial"/>
                  <w:i/>
                  <w:kern w:val="0"/>
                  <w:sz w:val="24"/>
                  <w:szCs w:val="24"/>
                  <w14:ligatures w14:val="none"/>
                </w:rPr>
              </m:ctrlPr>
            </m:sub>
          </m:sSub>
          <m:sSub>
            <m:sSubPr>
              <m:ctrlPr>
                <w:rPr>
                  <w:rFonts w:ascii="Cambria Math" w:hAnsi="Cambria Math" w:cs="Arial"/>
                  <w:i/>
                  <w:kern w:val="0"/>
                  <w:sz w:val="24"/>
                  <w:szCs w:val="24"/>
                  <w14:ligatures w14:val="none"/>
                </w:rPr>
              </m:ctrlPr>
            </m:sSubPr>
            <m:e>
              <m:r>
                <m:rPr/>
                <w:rPr>
                  <w:rFonts w:ascii="Cambria Math" w:hAnsi="Cambria Math" w:cs="Arial"/>
                  <w:kern w:val="0"/>
                  <w:sz w:val="24"/>
                  <w:szCs w:val="24"/>
                  <w14:ligatures w14:val="none"/>
                </w:rPr>
                <m:t>R</m:t>
              </m:r>
              <m:ctrlPr>
                <w:rPr>
                  <w:rFonts w:ascii="Cambria Math" w:hAnsi="Cambria Math" w:cs="Arial"/>
                  <w:i/>
                  <w:kern w:val="0"/>
                  <w:sz w:val="24"/>
                  <w:szCs w:val="24"/>
                  <w14:ligatures w14:val="none"/>
                </w:rPr>
              </m:ctrlPr>
            </m:e>
            <m:sub>
              <m:r>
                <m:rPr/>
                <w:rPr>
                  <w:rFonts w:ascii="Cambria Math" w:hAnsi="Cambria Math" w:cs="Arial"/>
                  <w:kern w:val="0"/>
                  <w:sz w:val="24"/>
                  <w:szCs w:val="24"/>
                  <w14:ligatures w14:val="none"/>
                </w:rPr>
                <m:t>safety</m:t>
              </m:r>
              <m:ctrlPr>
                <w:rPr>
                  <w:rFonts w:ascii="Cambria Math" w:hAnsi="Cambria Math" w:cs="Arial"/>
                  <w:i/>
                  <w:kern w:val="0"/>
                  <w:sz w:val="24"/>
                  <w:szCs w:val="24"/>
                  <w14:ligatures w14:val="none"/>
                </w:rPr>
              </m:ctrlPr>
            </m:sub>
          </m:sSub>
        </m:oMath>
      </m:oMathPara>
    </w:p>
    <w:p w14:paraId="3D906517">
      <w:pPr>
        <w:numPr>
          <w:numId w:val="0"/>
        </w:numPr>
        <w:ind w:leftChars="0" w:firstLine="480" w:firstLineChars="200"/>
        <w:rPr>
          <w:rFonts w:hint="eastAsia" w:hAnsi="Cambria Math" w:cs="Arial"/>
          <w:i w:val="0"/>
          <w:kern w:val="0"/>
          <w:sz w:val="24"/>
          <w:szCs w:val="24"/>
          <w:lang w:val="en-US" w:eastAsia="zh-CN"/>
          <w14:ligatures w14:val="none"/>
        </w:rPr>
      </w:pPr>
      <w:r>
        <w:rPr>
          <w:rFonts w:hint="eastAsia" w:hAnsi="Cambria Math" w:cs="Arial"/>
          <w:i w:val="0"/>
          <w:kern w:val="0"/>
          <w:sz w:val="24"/>
          <w:szCs w:val="24"/>
          <w:lang w:val="en-US" w:eastAsia="zh-CN"/>
          <w14:ligatures w14:val="none"/>
        </w:rPr>
        <w:t>结合分形维数、霜层厚度、结霜量、优化除霜策略触发条件。</w:t>
      </w:r>
    </w:p>
    <w:p w14:paraId="6993DB23">
      <w:pPr>
        <w:numPr>
          <w:numId w:val="0"/>
        </w:numPr>
        <w:ind w:leftChars="0" w:firstLine="480" w:firstLineChars="200"/>
        <w:rPr>
          <w:rFonts w:hint="eastAsia" w:hAnsi="Cambria Math" w:cs="Arial"/>
          <w:i w:val="0"/>
          <w:kern w:val="0"/>
          <w:sz w:val="24"/>
          <w:szCs w:val="24"/>
          <w:lang w:val="en-US" w:eastAsia="zh-CN"/>
          <w14:ligatures w14:val="none"/>
        </w:rPr>
      </w:pPr>
    </w:p>
    <w:p w14:paraId="1B09BF31">
      <w:pPr>
        <w:numPr>
          <w:numId w:val="0"/>
        </w:numPr>
        <w:ind w:leftChars="0" w:firstLine="480" w:firstLineChars="200"/>
        <w:rPr>
          <w:rFonts w:hint="eastAsia" w:hAnsi="Cambria Math" w:cs="Arial"/>
          <w:i w:val="0"/>
          <w:kern w:val="0"/>
          <w:sz w:val="24"/>
          <w:szCs w:val="24"/>
          <w:lang w:val="en-US" w:eastAsia="zh-CN"/>
          <w14:ligatures w14:val="none"/>
        </w:rPr>
      </w:pPr>
    </w:p>
    <w:tbl>
      <w:tblPr>
        <w:tblStyle w:val="5"/>
        <w:tblW w:w="0" w:type="auto"/>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910"/>
        <w:gridCol w:w="1020"/>
        <w:gridCol w:w="912"/>
        <w:gridCol w:w="912"/>
        <w:gridCol w:w="2023"/>
        <w:gridCol w:w="912"/>
        <w:gridCol w:w="913"/>
        <w:gridCol w:w="913"/>
      </w:tblGrid>
      <w:tr w14:paraId="7603E19B">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728" w:hRule="atLeast"/>
        </w:trPr>
        <w:tc>
          <w:tcPr>
            <w:tcW w:w="910" w:type="dxa"/>
            <w:tcBorders>
              <w:top w:val="single" w:color="FFFFFF" w:sz="4" w:space="0"/>
              <w:left w:val="single" w:color="FFFFFF" w:sz="4" w:space="0"/>
              <w:right w:val="nil"/>
              <w:insideV w:val="nil"/>
            </w:tcBorders>
            <w:shd w:val="clear" w:color="auto" w:fill="4EA72E"/>
          </w:tcPr>
          <w:p w14:paraId="65FA15AA">
            <w:pPr>
              <w:widowControl/>
              <w:spacing w:line="360" w:lineRule="atLeast"/>
              <w:jc w:val="left"/>
              <w:rPr>
                <w:rFonts w:ascii="Arial" w:hAnsi="Arial" w:eastAsia="宋体" w:cs="Arial"/>
                <w:b/>
                <w:bCs/>
                <w:color w:val="FFFFFF"/>
                <w:kern w:val="0"/>
                <w:sz w:val="24"/>
                <w:szCs w:val="24"/>
                <w14:ligatures w14:val="none"/>
              </w:rPr>
            </w:pPr>
            <w:r>
              <w:rPr>
                <w:rFonts w:hint="eastAsia" w:ascii="Arial" w:hAnsi="Arial" w:eastAsia="宋体" w:cs="Arial"/>
                <w:b/>
                <w:bCs/>
                <w:color w:val="FFFFFF"/>
                <w:kern w:val="0"/>
                <w:sz w:val="24"/>
                <w:szCs w:val="24"/>
                <w14:ligatures w14:val="none"/>
              </w:rPr>
              <w:t>霜层等级</w:t>
            </w:r>
          </w:p>
        </w:tc>
        <w:tc>
          <w:tcPr>
            <w:tcW w:w="1020" w:type="dxa"/>
            <w:tcBorders>
              <w:top w:val="single" w:color="FFFFFF" w:sz="4" w:space="0"/>
              <w:right w:val="nil"/>
              <w:insideV w:val="nil"/>
            </w:tcBorders>
            <w:shd w:val="clear" w:color="auto" w:fill="4EA72E"/>
          </w:tcPr>
          <w:p w14:paraId="5D767064">
            <w:pPr>
              <w:widowControl/>
              <w:spacing w:line="360" w:lineRule="atLeast"/>
              <w:jc w:val="left"/>
              <w:rPr>
                <w:rFonts w:ascii="Arial" w:hAnsi="Arial" w:eastAsia="宋体" w:cs="Arial"/>
                <w:b/>
                <w:bCs/>
                <w:color w:val="FFFFFF"/>
                <w:kern w:val="0"/>
                <w:sz w:val="24"/>
                <w:szCs w:val="24"/>
                <w14:ligatures w14:val="none"/>
              </w:rPr>
            </w:pPr>
            <w:r>
              <w:rPr>
                <w:rFonts w:hint="eastAsia" w:ascii="Arial" w:hAnsi="Arial" w:eastAsia="宋体" w:cs="Arial"/>
                <w:b/>
                <w:bCs/>
                <w:color w:val="FFFFFF"/>
                <w:kern w:val="0"/>
                <w:sz w:val="24"/>
                <w:szCs w:val="24"/>
                <w14:ligatures w14:val="none"/>
              </w:rPr>
              <w:t>分形维数</w:t>
            </w:r>
          </w:p>
        </w:tc>
        <w:tc>
          <w:tcPr>
            <w:tcW w:w="912" w:type="dxa"/>
            <w:tcBorders>
              <w:top w:val="single" w:color="FFFFFF" w:sz="4" w:space="0"/>
              <w:right w:val="nil"/>
              <w:insideV w:val="nil"/>
            </w:tcBorders>
            <w:shd w:val="clear" w:color="auto" w:fill="4EA72E"/>
          </w:tcPr>
          <w:p w14:paraId="78448D23">
            <w:pPr>
              <w:widowControl/>
              <w:spacing w:line="360" w:lineRule="atLeast"/>
              <w:jc w:val="left"/>
              <w:rPr>
                <w:rFonts w:ascii="Arial" w:hAnsi="Arial" w:eastAsia="宋体" w:cs="Arial"/>
                <w:b/>
                <w:bCs/>
                <w:color w:val="FFFFFF"/>
                <w:kern w:val="0"/>
                <w:sz w:val="24"/>
                <w:szCs w:val="24"/>
                <w14:ligatures w14:val="none"/>
              </w:rPr>
            </w:pPr>
            <w:r>
              <w:rPr>
                <w:rFonts w:hint="eastAsia" w:ascii="Arial" w:hAnsi="Arial" w:eastAsia="宋体" w:cs="Arial"/>
                <w:b/>
                <w:bCs/>
                <w:color w:val="FFFFFF"/>
                <w:kern w:val="0"/>
                <w:sz w:val="24"/>
                <w:szCs w:val="24"/>
                <w14:ligatures w14:val="none"/>
              </w:rPr>
              <w:t>霜层厚度</w:t>
            </w:r>
          </w:p>
        </w:tc>
        <w:tc>
          <w:tcPr>
            <w:tcW w:w="912" w:type="dxa"/>
            <w:tcBorders>
              <w:top w:val="single" w:color="FFFFFF" w:sz="4" w:space="0"/>
              <w:right w:val="nil"/>
              <w:insideV w:val="nil"/>
            </w:tcBorders>
            <w:shd w:val="clear" w:color="auto" w:fill="4EA72E"/>
          </w:tcPr>
          <w:p w14:paraId="7EE0530A">
            <w:pPr>
              <w:widowControl/>
              <w:spacing w:line="360" w:lineRule="atLeast"/>
              <w:jc w:val="left"/>
              <w:rPr>
                <w:rFonts w:ascii="Arial" w:hAnsi="Arial" w:eastAsia="宋体" w:cs="Arial"/>
                <w:b/>
                <w:bCs/>
                <w:color w:val="FFFFFF"/>
                <w:kern w:val="0"/>
                <w:sz w:val="24"/>
                <w:szCs w:val="24"/>
                <w14:ligatures w14:val="none"/>
              </w:rPr>
            </w:pPr>
            <w:r>
              <w:rPr>
                <w:rFonts w:hint="eastAsia" w:ascii="Arial" w:hAnsi="Arial" w:eastAsia="宋体" w:cs="Arial"/>
                <w:b/>
                <w:bCs/>
                <w:color w:val="FFFFFF"/>
                <w:kern w:val="0"/>
                <w:sz w:val="24"/>
                <w:szCs w:val="24"/>
                <w14:ligatures w14:val="none"/>
              </w:rPr>
              <w:t>结霜量</w:t>
            </w:r>
          </w:p>
        </w:tc>
        <w:tc>
          <w:tcPr>
            <w:tcW w:w="2022" w:type="dxa"/>
            <w:tcBorders>
              <w:top w:val="single" w:color="FFFFFF" w:sz="4" w:space="0"/>
              <w:right w:val="nil"/>
              <w:insideV w:val="nil"/>
            </w:tcBorders>
            <w:shd w:val="clear" w:color="auto" w:fill="4EA72E"/>
          </w:tcPr>
          <w:p w14:paraId="0BEDBCC4">
            <w:pPr>
              <w:widowControl/>
              <w:spacing w:line="360" w:lineRule="atLeast"/>
              <w:jc w:val="left"/>
              <w:rPr>
                <w:rFonts w:ascii="Arial" w:hAnsi="Arial" w:eastAsia="宋体" w:cs="Arial"/>
                <w:b/>
                <w:bCs/>
                <w:color w:val="FFFFFF"/>
                <w:kern w:val="0"/>
                <w:sz w:val="24"/>
                <w:szCs w:val="24"/>
                <w14:ligatures w14:val="none"/>
              </w:rPr>
            </w:pPr>
            <w:r>
              <w:rPr>
                <w:rFonts w:hint="eastAsia" w:ascii="Arial" w:hAnsi="Arial" w:eastAsia="宋体" w:cs="Arial"/>
                <w:b/>
                <w:bCs/>
                <w:color w:val="FFFFFF"/>
                <w:kern w:val="0"/>
                <w:sz w:val="24"/>
                <w:szCs w:val="24"/>
                <w14:ligatures w14:val="none"/>
              </w:rPr>
              <w:t>除霜策略</w:t>
            </w:r>
          </w:p>
        </w:tc>
        <w:tc>
          <w:tcPr>
            <w:tcW w:w="912" w:type="dxa"/>
            <w:tcBorders>
              <w:top w:val="single" w:color="FFFFFF" w:sz="4" w:space="0"/>
              <w:right w:val="nil"/>
              <w:insideV w:val="nil"/>
            </w:tcBorders>
            <w:shd w:val="clear" w:color="auto" w:fill="4EA72E"/>
          </w:tcPr>
          <w:p w14:paraId="07E1C9E5">
            <w:pPr>
              <w:widowControl/>
              <w:spacing w:line="360" w:lineRule="atLeast"/>
              <w:jc w:val="left"/>
              <w:rPr>
                <w:rFonts w:ascii="Arial" w:hAnsi="Arial" w:eastAsia="宋体" w:cs="Arial"/>
                <w:b/>
                <w:bCs/>
                <w:color w:val="FFFFFF"/>
                <w:kern w:val="0"/>
                <w:sz w:val="24"/>
                <w:szCs w:val="24"/>
                <w14:ligatures w14:val="none"/>
              </w:rPr>
            </w:pPr>
            <w:r>
              <w:rPr>
                <w:rFonts w:hint="eastAsia" w:ascii="Arial" w:hAnsi="Arial" w:eastAsia="宋体" w:cs="Arial"/>
                <w:b/>
                <w:bCs/>
                <w:color w:val="FFFFFF"/>
                <w:kern w:val="0"/>
                <w:sz w:val="24"/>
                <w:szCs w:val="24"/>
                <w14:ligatures w14:val="none"/>
              </w:rPr>
              <w:t>除霜时间</w:t>
            </w:r>
          </w:p>
        </w:tc>
        <w:tc>
          <w:tcPr>
            <w:tcW w:w="913" w:type="dxa"/>
            <w:tcBorders>
              <w:top w:val="single" w:color="FFFFFF" w:sz="4" w:space="0"/>
              <w:right w:val="nil"/>
              <w:insideV w:val="nil"/>
            </w:tcBorders>
            <w:shd w:val="clear" w:color="auto" w:fill="4EA72E"/>
          </w:tcPr>
          <w:p w14:paraId="6CCE3F29">
            <w:pPr>
              <w:widowControl/>
              <w:spacing w:line="360" w:lineRule="atLeast"/>
              <w:jc w:val="left"/>
              <w:rPr>
                <w:rFonts w:ascii="Arial" w:hAnsi="Arial" w:eastAsia="宋体" w:cs="Arial"/>
                <w:b/>
                <w:bCs/>
                <w:color w:val="FFFFFF"/>
                <w:kern w:val="0"/>
                <w:sz w:val="24"/>
                <w:szCs w:val="24"/>
                <w14:ligatures w14:val="none"/>
              </w:rPr>
            </w:pPr>
            <w:r>
              <w:rPr>
                <w:rFonts w:hint="eastAsia" w:ascii="Arial" w:hAnsi="Arial" w:eastAsia="宋体" w:cs="Arial"/>
                <w:b/>
                <w:bCs/>
                <w:color w:val="FFFFFF"/>
                <w:kern w:val="0"/>
                <w:sz w:val="24"/>
                <w:szCs w:val="24"/>
                <w14:ligatures w14:val="none"/>
              </w:rPr>
              <w:t>能耗占比</w:t>
            </w:r>
          </w:p>
        </w:tc>
        <w:tc>
          <w:tcPr>
            <w:tcW w:w="913" w:type="dxa"/>
            <w:tcBorders>
              <w:top w:val="single" w:color="FFFFFF" w:sz="4" w:space="0"/>
              <w:right w:val="single" w:color="FFFFFF" w:sz="4" w:space="0"/>
              <w:insideV w:val="nil"/>
            </w:tcBorders>
            <w:shd w:val="clear" w:color="auto" w:fill="4EA72E"/>
          </w:tcPr>
          <w:p w14:paraId="4D1B1A2C">
            <w:pPr>
              <w:widowControl/>
              <w:spacing w:line="360" w:lineRule="atLeast"/>
              <w:jc w:val="left"/>
              <w:rPr>
                <w:rFonts w:ascii="Arial" w:hAnsi="Arial" w:eastAsia="宋体" w:cs="Arial"/>
                <w:b/>
                <w:bCs/>
                <w:color w:val="FFFFFF"/>
                <w:kern w:val="0"/>
                <w:sz w:val="24"/>
                <w:szCs w:val="24"/>
                <w14:ligatures w14:val="none"/>
              </w:rPr>
            </w:pPr>
            <w:r>
              <w:rPr>
                <w:rFonts w:hint="eastAsia" w:ascii="Arial" w:hAnsi="Arial" w:eastAsia="宋体" w:cs="Arial"/>
                <w:b/>
                <w:bCs/>
                <w:color w:val="FFFFFF"/>
                <w:kern w:val="0"/>
                <w:sz w:val="24"/>
                <w:szCs w:val="24"/>
                <w14:ligatures w14:val="none"/>
              </w:rPr>
              <w:t>供暖状态</w:t>
            </w:r>
          </w:p>
        </w:tc>
      </w:tr>
      <w:tr w14:paraId="4BCBB43E">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728" w:hRule="atLeast"/>
        </w:trPr>
        <w:tc>
          <w:tcPr>
            <w:tcW w:w="910" w:type="dxa"/>
            <w:tcBorders>
              <w:left w:val="single" w:color="FFFFFF" w:sz="4" w:space="0"/>
            </w:tcBorders>
            <w:shd w:val="clear" w:color="auto" w:fill="4EA72E"/>
          </w:tcPr>
          <w:p w14:paraId="11AFFA7C">
            <w:pPr>
              <w:widowControl/>
              <w:spacing w:line="360" w:lineRule="atLeast"/>
              <w:jc w:val="left"/>
              <w:rPr>
                <w:rFonts w:ascii="Arial" w:hAnsi="Arial" w:eastAsia="宋体" w:cs="Arial"/>
                <w:b/>
                <w:bCs/>
                <w:color w:val="FFFFFF"/>
                <w:kern w:val="0"/>
                <w:sz w:val="24"/>
                <w:szCs w:val="24"/>
                <w14:ligatures w14:val="none"/>
              </w:rPr>
            </w:pPr>
            <w:r>
              <w:rPr>
                <w:rFonts w:hint="eastAsia" w:ascii="Arial" w:hAnsi="Arial" w:eastAsia="宋体" w:cs="Arial"/>
                <w:b/>
                <w:bCs/>
                <w:color w:val="FFFFFF"/>
                <w:kern w:val="0"/>
                <w:sz w:val="24"/>
                <w:szCs w:val="24"/>
                <w14:ligatures w14:val="none"/>
              </w:rPr>
              <w:t>轻霜</w:t>
            </w:r>
          </w:p>
        </w:tc>
        <w:tc>
          <w:tcPr>
            <w:tcW w:w="1020" w:type="dxa"/>
            <w:shd w:val="clear" w:color="auto" w:fill="B3E5A1"/>
          </w:tcPr>
          <w:p w14:paraId="7F73B2A7">
            <w:pPr>
              <w:widowControl/>
              <w:spacing w:line="360" w:lineRule="atLeast"/>
              <w:jc w:val="left"/>
              <w:rPr>
                <w:rFonts w:ascii="Arial" w:hAnsi="Arial" w:eastAsia="宋体" w:cs="Arial"/>
                <w:kern w:val="0"/>
                <w:sz w:val="24"/>
                <w:szCs w:val="24"/>
                <w14:ligatures w14:val="none"/>
              </w:rPr>
            </w:pPr>
            <w:r>
              <w:rPr>
                <w:rFonts w:hint="eastAsia" w:ascii="Arial" w:hAnsi="Arial" w:eastAsia="宋体" w:cs="Arial"/>
                <w:kern w:val="0"/>
                <w:sz w:val="24"/>
                <w:szCs w:val="24"/>
                <w14:ligatures w14:val="none"/>
              </w:rPr>
              <w:t>2.3-2.5</w:t>
            </w:r>
          </w:p>
        </w:tc>
        <w:tc>
          <w:tcPr>
            <w:tcW w:w="912" w:type="dxa"/>
            <w:shd w:val="clear" w:color="auto" w:fill="B3E5A1"/>
          </w:tcPr>
          <w:p w14:paraId="26DB973F">
            <w:pPr>
              <w:widowControl/>
              <w:spacing w:line="360" w:lineRule="atLeast"/>
              <w:jc w:val="left"/>
              <w:rPr>
                <w:rFonts w:ascii="Arial" w:hAnsi="Arial" w:eastAsia="宋体" w:cs="Arial"/>
                <w:kern w:val="0"/>
                <w:sz w:val="24"/>
                <w:szCs w:val="24"/>
                <w14:ligatures w14:val="none"/>
              </w:rPr>
            </w:pPr>
            <w:r>
              <w:rPr>
                <w:rFonts w:hint="eastAsia" w:ascii="Arial" w:hAnsi="Arial" w:eastAsia="宋体" w:cs="Arial"/>
                <w:kern w:val="0"/>
                <w:sz w:val="24"/>
                <w:szCs w:val="24"/>
                <w14:ligatures w14:val="none"/>
              </w:rPr>
              <w:t>薄</w:t>
            </w:r>
          </w:p>
        </w:tc>
        <w:tc>
          <w:tcPr>
            <w:tcW w:w="912" w:type="dxa"/>
            <w:shd w:val="clear" w:color="auto" w:fill="B3E5A1"/>
          </w:tcPr>
          <w:p w14:paraId="3EE42168">
            <w:pPr>
              <w:widowControl/>
              <w:spacing w:line="360" w:lineRule="atLeast"/>
              <w:jc w:val="left"/>
              <w:rPr>
                <w:rFonts w:ascii="Arial" w:hAnsi="Arial" w:eastAsia="宋体" w:cs="Arial"/>
                <w:kern w:val="0"/>
                <w:sz w:val="24"/>
                <w:szCs w:val="24"/>
                <w14:ligatures w14:val="none"/>
              </w:rPr>
            </w:pPr>
            <w:r>
              <w:rPr>
                <w:rFonts w:hint="eastAsia" w:ascii="Arial" w:hAnsi="Arial" w:eastAsia="宋体" w:cs="Arial"/>
                <w:kern w:val="0"/>
                <w:sz w:val="24"/>
                <w:szCs w:val="24"/>
                <w14:ligatures w14:val="none"/>
              </w:rPr>
              <w:t>少</w:t>
            </w:r>
          </w:p>
        </w:tc>
        <w:tc>
          <w:tcPr>
            <w:tcW w:w="2022" w:type="dxa"/>
            <w:shd w:val="clear" w:color="auto" w:fill="B3E5A1"/>
          </w:tcPr>
          <w:p w14:paraId="262600EC">
            <w:pPr>
              <w:widowControl/>
              <w:spacing w:line="360" w:lineRule="atLeast"/>
              <w:jc w:val="left"/>
              <w:rPr>
                <w:rFonts w:ascii="Arial" w:hAnsi="Arial" w:eastAsia="宋体" w:cs="Arial"/>
                <w:kern w:val="0"/>
                <w:sz w:val="24"/>
                <w:szCs w:val="24"/>
                <w14:ligatures w14:val="none"/>
              </w:rPr>
            </w:pPr>
            <w:r>
              <w:rPr>
                <w:rFonts w:hint="eastAsia" w:ascii="Arial" w:hAnsi="Arial" w:eastAsia="宋体" w:cs="Arial"/>
                <w:kern w:val="0"/>
                <w:sz w:val="24"/>
                <w:szCs w:val="24"/>
                <w14:ligatures w14:val="none"/>
              </w:rPr>
              <w:t>NRCD单独除霜（动作0）</w:t>
            </w:r>
          </w:p>
        </w:tc>
        <w:tc>
          <w:tcPr>
            <w:tcW w:w="912" w:type="dxa"/>
            <w:shd w:val="clear" w:color="auto" w:fill="B3E5A1"/>
          </w:tcPr>
          <w:p w14:paraId="5ACE944C">
            <w:pPr>
              <w:widowControl/>
              <w:spacing w:line="360" w:lineRule="atLeast"/>
              <w:jc w:val="left"/>
              <w:rPr>
                <w:rFonts w:ascii="Arial" w:hAnsi="Arial" w:eastAsia="宋体" w:cs="Arial"/>
                <w:kern w:val="0"/>
                <w:sz w:val="24"/>
                <w:szCs w:val="24"/>
                <w14:ligatures w14:val="none"/>
              </w:rPr>
            </w:pPr>
            <w:r>
              <w:rPr>
                <w:rFonts w:hint="eastAsia" w:ascii="Arial" w:hAnsi="Arial" w:eastAsia="宋体" w:cs="Arial"/>
                <w:kern w:val="0"/>
                <w:sz w:val="24"/>
                <w:szCs w:val="24"/>
                <w14:ligatures w14:val="none"/>
              </w:rPr>
              <w:t>长</w:t>
            </w:r>
          </w:p>
        </w:tc>
        <w:tc>
          <w:tcPr>
            <w:tcW w:w="913" w:type="dxa"/>
            <w:shd w:val="clear" w:color="auto" w:fill="B3E5A1"/>
          </w:tcPr>
          <w:p w14:paraId="2E35553B">
            <w:pPr>
              <w:widowControl/>
              <w:spacing w:line="360" w:lineRule="atLeast"/>
              <w:jc w:val="left"/>
              <w:rPr>
                <w:rFonts w:ascii="Arial" w:hAnsi="Arial" w:eastAsia="宋体" w:cs="Arial"/>
                <w:kern w:val="0"/>
                <w:sz w:val="24"/>
                <w:szCs w:val="24"/>
                <w14:ligatures w14:val="none"/>
              </w:rPr>
            </w:pPr>
            <w:r>
              <w:rPr>
                <w:rFonts w:hint="eastAsia" w:ascii="Arial" w:hAnsi="Arial" w:eastAsia="宋体" w:cs="Arial"/>
                <w:kern w:val="0"/>
                <w:sz w:val="24"/>
                <w:szCs w:val="24"/>
                <w14:ligatures w14:val="none"/>
              </w:rPr>
              <w:t>小</w:t>
            </w:r>
          </w:p>
        </w:tc>
        <w:tc>
          <w:tcPr>
            <w:tcW w:w="913" w:type="dxa"/>
            <w:shd w:val="clear" w:color="auto" w:fill="B3E5A1"/>
          </w:tcPr>
          <w:p w14:paraId="7242B067">
            <w:pPr>
              <w:widowControl/>
              <w:spacing w:line="360" w:lineRule="atLeast"/>
              <w:jc w:val="left"/>
              <w:rPr>
                <w:rFonts w:ascii="Arial" w:hAnsi="Arial" w:eastAsia="宋体" w:cs="Arial"/>
                <w:kern w:val="0"/>
                <w:sz w:val="24"/>
                <w:szCs w:val="24"/>
                <w14:ligatures w14:val="none"/>
              </w:rPr>
            </w:pPr>
            <w:r>
              <w:rPr>
                <w:rFonts w:hint="eastAsia" w:ascii="Arial" w:hAnsi="Arial" w:eastAsia="宋体" w:cs="Arial"/>
                <w:kern w:val="0"/>
                <w:sz w:val="24"/>
                <w:szCs w:val="24"/>
                <w14:ligatures w14:val="none"/>
              </w:rPr>
              <w:t>连续供暖</w:t>
            </w:r>
          </w:p>
        </w:tc>
      </w:tr>
      <w:tr w14:paraId="38BEABBF">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728" w:hRule="atLeast"/>
        </w:trPr>
        <w:tc>
          <w:tcPr>
            <w:tcW w:w="910" w:type="dxa"/>
            <w:tcBorders>
              <w:left w:val="single" w:color="FFFFFF" w:sz="4" w:space="0"/>
            </w:tcBorders>
            <w:shd w:val="clear" w:color="auto" w:fill="4EA72E"/>
          </w:tcPr>
          <w:p w14:paraId="0241AEF4">
            <w:pPr>
              <w:widowControl/>
              <w:spacing w:line="360" w:lineRule="atLeast"/>
              <w:jc w:val="left"/>
              <w:rPr>
                <w:rFonts w:ascii="Arial" w:hAnsi="Arial" w:eastAsia="宋体" w:cs="Arial"/>
                <w:b/>
                <w:bCs/>
                <w:color w:val="FFFFFF"/>
                <w:kern w:val="0"/>
                <w:sz w:val="24"/>
                <w:szCs w:val="24"/>
                <w14:ligatures w14:val="none"/>
              </w:rPr>
            </w:pPr>
            <w:r>
              <w:rPr>
                <w:rFonts w:hint="eastAsia" w:ascii="Arial" w:hAnsi="Arial" w:eastAsia="宋体" w:cs="Arial"/>
                <w:b/>
                <w:bCs/>
                <w:color w:val="FFFFFF"/>
                <w:kern w:val="0"/>
                <w:sz w:val="24"/>
                <w:szCs w:val="24"/>
                <w14:ligatures w14:val="none"/>
              </w:rPr>
              <w:t>中霜</w:t>
            </w:r>
          </w:p>
        </w:tc>
        <w:tc>
          <w:tcPr>
            <w:tcW w:w="1020" w:type="dxa"/>
            <w:shd w:val="clear" w:color="auto" w:fill="D9F2D0"/>
          </w:tcPr>
          <w:p w14:paraId="06828EBB">
            <w:pPr>
              <w:widowControl/>
              <w:spacing w:line="360" w:lineRule="atLeast"/>
              <w:jc w:val="left"/>
              <w:rPr>
                <w:rFonts w:ascii="Arial" w:hAnsi="Arial" w:eastAsia="宋体" w:cs="Arial"/>
                <w:kern w:val="0"/>
                <w:sz w:val="24"/>
                <w:szCs w:val="24"/>
                <w14:ligatures w14:val="none"/>
              </w:rPr>
            </w:pPr>
            <w:r>
              <w:rPr>
                <w:rFonts w:hint="eastAsia" w:ascii="Arial" w:hAnsi="Arial" w:eastAsia="宋体" w:cs="Arial"/>
                <w:kern w:val="0"/>
                <w:sz w:val="24"/>
                <w:szCs w:val="24"/>
                <w14:ligatures w14:val="none"/>
              </w:rPr>
              <w:t>2.5-2.8</w:t>
            </w:r>
          </w:p>
        </w:tc>
        <w:tc>
          <w:tcPr>
            <w:tcW w:w="912" w:type="dxa"/>
            <w:shd w:val="clear" w:color="auto" w:fill="D9F2D0"/>
          </w:tcPr>
          <w:p w14:paraId="6BDBB47E">
            <w:pPr>
              <w:widowControl/>
              <w:spacing w:line="360" w:lineRule="atLeast"/>
              <w:jc w:val="left"/>
              <w:rPr>
                <w:rFonts w:ascii="Arial" w:hAnsi="Arial" w:eastAsia="宋体" w:cs="Arial"/>
                <w:kern w:val="0"/>
                <w:sz w:val="24"/>
                <w:szCs w:val="24"/>
                <w14:ligatures w14:val="none"/>
              </w:rPr>
            </w:pPr>
            <w:r>
              <w:rPr>
                <w:rFonts w:hint="eastAsia" w:ascii="Arial" w:hAnsi="Arial" w:eastAsia="宋体" w:cs="Arial"/>
                <w:kern w:val="0"/>
                <w:sz w:val="24"/>
                <w:szCs w:val="24"/>
                <w14:ligatures w14:val="none"/>
              </w:rPr>
              <w:t>中等</w:t>
            </w:r>
          </w:p>
        </w:tc>
        <w:tc>
          <w:tcPr>
            <w:tcW w:w="912" w:type="dxa"/>
            <w:shd w:val="clear" w:color="auto" w:fill="D9F2D0"/>
          </w:tcPr>
          <w:p w14:paraId="4F553C44">
            <w:pPr>
              <w:widowControl/>
              <w:spacing w:line="360" w:lineRule="atLeast"/>
              <w:jc w:val="left"/>
              <w:rPr>
                <w:rFonts w:ascii="Arial" w:hAnsi="Arial" w:eastAsia="宋体" w:cs="Arial"/>
                <w:kern w:val="0"/>
                <w:sz w:val="24"/>
                <w:szCs w:val="24"/>
                <w14:ligatures w14:val="none"/>
              </w:rPr>
            </w:pPr>
            <w:r>
              <w:rPr>
                <w:rFonts w:hint="eastAsia" w:ascii="Arial" w:hAnsi="Arial" w:eastAsia="宋体" w:cs="Arial"/>
                <w:kern w:val="0"/>
                <w:sz w:val="24"/>
                <w:szCs w:val="24"/>
                <w14:ligatures w14:val="none"/>
              </w:rPr>
              <w:t>中等</w:t>
            </w:r>
          </w:p>
        </w:tc>
        <w:tc>
          <w:tcPr>
            <w:tcW w:w="2022" w:type="dxa"/>
            <w:shd w:val="clear" w:color="auto" w:fill="D9F2D0"/>
          </w:tcPr>
          <w:p w14:paraId="7E82F70E">
            <w:pPr>
              <w:widowControl/>
              <w:spacing w:line="360" w:lineRule="atLeast"/>
              <w:jc w:val="left"/>
              <w:rPr>
                <w:rFonts w:ascii="Arial" w:hAnsi="Arial" w:eastAsia="宋体" w:cs="Arial"/>
                <w:kern w:val="0"/>
                <w:sz w:val="24"/>
                <w:szCs w:val="24"/>
                <w14:ligatures w14:val="none"/>
              </w:rPr>
            </w:pPr>
            <w:r>
              <w:rPr>
                <w:rFonts w:hint="eastAsia" w:ascii="Arial" w:hAnsi="Arial" w:eastAsia="宋体" w:cs="Arial"/>
                <w:kern w:val="0"/>
                <w:sz w:val="24"/>
                <w:szCs w:val="24"/>
                <w14:ligatures w14:val="none"/>
              </w:rPr>
              <w:t>NRCD+CFRP(低功率)（动作1）</w:t>
            </w:r>
          </w:p>
        </w:tc>
        <w:tc>
          <w:tcPr>
            <w:tcW w:w="912" w:type="dxa"/>
            <w:shd w:val="clear" w:color="auto" w:fill="D9F2D0"/>
          </w:tcPr>
          <w:p w14:paraId="28E6EE35">
            <w:pPr>
              <w:widowControl/>
              <w:spacing w:line="360" w:lineRule="atLeast"/>
              <w:jc w:val="left"/>
              <w:rPr>
                <w:rFonts w:ascii="Arial" w:hAnsi="Arial" w:eastAsia="宋体" w:cs="Arial"/>
                <w:kern w:val="0"/>
                <w:sz w:val="24"/>
                <w:szCs w:val="24"/>
                <w14:ligatures w14:val="none"/>
              </w:rPr>
            </w:pPr>
            <w:r>
              <w:rPr>
                <w:rFonts w:hint="eastAsia" w:ascii="Arial" w:hAnsi="Arial" w:eastAsia="宋体" w:cs="Arial"/>
                <w:kern w:val="0"/>
                <w:sz w:val="24"/>
                <w:szCs w:val="24"/>
                <w14:ligatures w14:val="none"/>
              </w:rPr>
              <w:t>中等</w:t>
            </w:r>
          </w:p>
        </w:tc>
        <w:tc>
          <w:tcPr>
            <w:tcW w:w="913" w:type="dxa"/>
            <w:shd w:val="clear" w:color="auto" w:fill="D9F2D0"/>
          </w:tcPr>
          <w:p w14:paraId="2ED514BB">
            <w:pPr>
              <w:widowControl/>
              <w:spacing w:line="360" w:lineRule="atLeast"/>
              <w:jc w:val="left"/>
              <w:rPr>
                <w:rFonts w:ascii="Arial" w:hAnsi="Arial" w:eastAsia="宋体" w:cs="Arial"/>
                <w:kern w:val="0"/>
                <w:sz w:val="24"/>
                <w:szCs w:val="24"/>
                <w14:ligatures w14:val="none"/>
              </w:rPr>
            </w:pPr>
            <w:r>
              <w:rPr>
                <w:rFonts w:hint="eastAsia" w:ascii="Arial" w:hAnsi="Arial" w:eastAsia="宋体" w:cs="Arial"/>
                <w:kern w:val="0"/>
                <w:sz w:val="24"/>
                <w:szCs w:val="24"/>
                <w14:ligatures w14:val="none"/>
              </w:rPr>
              <w:t>中等</w:t>
            </w:r>
          </w:p>
        </w:tc>
        <w:tc>
          <w:tcPr>
            <w:tcW w:w="913" w:type="dxa"/>
            <w:shd w:val="clear" w:color="auto" w:fill="D9F2D0"/>
          </w:tcPr>
          <w:p w14:paraId="3E035A86">
            <w:pPr>
              <w:widowControl/>
              <w:spacing w:line="360" w:lineRule="atLeast"/>
              <w:jc w:val="left"/>
              <w:rPr>
                <w:rFonts w:ascii="Arial" w:hAnsi="Arial" w:eastAsia="宋体" w:cs="Arial"/>
                <w:kern w:val="0"/>
                <w:sz w:val="24"/>
                <w:szCs w:val="24"/>
                <w14:ligatures w14:val="none"/>
              </w:rPr>
            </w:pPr>
            <w:r>
              <w:rPr>
                <w:rFonts w:hint="eastAsia" w:ascii="Arial" w:hAnsi="Arial" w:eastAsia="宋体" w:cs="Arial"/>
                <w:kern w:val="0"/>
                <w:sz w:val="24"/>
                <w:szCs w:val="24"/>
                <w14:ligatures w14:val="none"/>
              </w:rPr>
              <w:t>连续供暖</w:t>
            </w:r>
          </w:p>
        </w:tc>
      </w:tr>
      <w:tr w14:paraId="18494716">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096" w:hRule="atLeast"/>
        </w:trPr>
        <w:tc>
          <w:tcPr>
            <w:tcW w:w="910" w:type="dxa"/>
            <w:tcBorders>
              <w:left w:val="single" w:color="FFFFFF" w:sz="4" w:space="0"/>
              <w:bottom w:val="single" w:color="FFFFFF" w:sz="4" w:space="0"/>
            </w:tcBorders>
            <w:shd w:val="clear" w:color="auto" w:fill="4EA72E"/>
          </w:tcPr>
          <w:p w14:paraId="2FB993DA">
            <w:pPr>
              <w:widowControl/>
              <w:spacing w:line="360" w:lineRule="atLeast"/>
              <w:jc w:val="left"/>
              <w:rPr>
                <w:rFonts w:ascii="Arial" w:hAnsi="Arial" w:eastAsia="宋体" w:cs="Arial"/>
                <w:b/>
                <w:bCs/>
                <w:color w:val="FFFFFF"/>
                <w:kern w:val="0"/>
                <w:sz w:val="24"/>
                <w:szCs w:val="24"/>
                <w14:ligatures w14:val="none"/>
              </w:rPr>
            </w:pPr>
            <w:r>
              <w:rPr>
                <w:rFonts w:hint="eastAsia" w:ascii="Arial" w:hAnsi="Arial" w:eastAsia="宋体" w:cs="Arial"/>
                <w:b/>
                <w:bCs/>
                <w:color w:val="FFFFFF"/>
                <w:kern w:val="0"/>
                <w:sz w:val="24"/>
                <w:szCs w:val="24"/>
                <w14:ligatures w14:val="none"/>
              </w:rPr>
              <w:t>重霜</w:t>
            </w:r>
          </w:p>
        </w:tc>
        <w:tc>
          <w:tcPr>
            <w:tcW w:w="1020" w:type="dxa"/>
            <w:shd w:val="clear" w:color="auto" w:fill="B3E5A1"/>
          </w:tcPr>
          <w:p w14:paraId="0E4142A1">
            <w:pPr>
              <w:widowControl/>
              <w:spacing w:line="360" w:lineRule="atLeast"/>
              <w:jc w:val="left"/>
              <w:rPr>
                <w:rFonts w:ascii="Arial" w:hAnsi="Arial" w:eastAsia="宋体" w:cs="Arial"/>
                <w:kern w:val="0"/>
                <w:sz w:val="24"/>
                <w:szCs w:val="24"/>
                <w14:ligatures w14:val="none"/>
              </w:rPr>
            </w:pPr>
            <w:r>
              <w:rPr>
                <w:rFonts w:hint="eastAsia" w:ascii="Arial" w:hAnsi="Arial" w:eastAsia="宋体" w:cs="Arial"/>
                <w:kern w:val="0"/>
                <w:sz w:val="24"/>
                <w:szCs w:val="24"/>
                <w14:ligatures w14:val="none"/>
              </w:rPr>
              <w:t>≥2.8</w:t>
            </w:r>
          </w:p>
        </w:tc>
        <w:tc>
          <w:tcPr>
            <w:tcW w:w="912" w:type="dxa"/>
            <w:shd w:val="clear" w:color="auto" w:fill="B3E5A1"/>
          </w:tcPr>
          <w:p w14:paraId="7C9056D4">
            <w:pPr>
              <w:widowControl/>
              <w:spacing w:line="360" w:lineRule="atLeast"/>
              <w:jc w:val="left"/>
              <w:rPr>
                <w:rFonts w:ascii="Arial" w:hAnsi="Arial" w:eastAsia="宋体" w:cs="Arial"/>
                <w:kern w:val="0"/>
                <w:sz w:val="24"/>
                <w:szCs w:val="24"/>
                <w14:ligatures w14:val="none"/>
              </w:rPr>
            </w:pPr>
            <w:r>
              <w:rPr>
                <w:rFonts w:hint="eastAsia" w:ascii="Arial" w:hAnsi="Arial" w:eastAsia="宋体" w:cs="Arial"/>
                <w:kern w:val="0"/>
                <w:sz w:val="24"/>
                <w:szCs w:val="24"/>
                <w14:ligatures w14:val="none"/>
              </w:rPr>
              <w:t>厚</w:t>
            </w:r>
          </w:p>
        </w:tc>
        <w:tc>
          <w:tcPr>
            <w:tcW w:w="912" w:type="dxa"/>
            <w:shd w:val="clear" w:color="auto" w:fill="B3E5A1"/>
          </w:tcPr>
          <w:p w14:paraId="197AB6B6">
            <w:pPr>
              <w:widowControl/>
              <w:spacing w:line="360" w:lineRule="atLeast"/>
              <w:jc w:val="left"/>
              <w:rPr>
                <w:rFonts w:ascii="Arial" w:hAnsi="Arial" w:eastAsia="宋体" w:cs="Arial"/>
                <w:kern w:val="0"/>
                <w:sz w:val="24"/>
                <w:szCs w:val="24"/>
                <w14:ligatures w14:val="none"/>
              </w:rPr>
            </w:pPr>
            <w:r>
              <w:rPr>
                <w:rFonts w:hint="eastAsia" w:ascii="Arial" w:hAnsi="Arial" w:eastAsia="宋体" w:cs="Arial"/>
                <w:kern w:val="0"/>
                <w:sz w:val="24"/>
                <w:szCs w:val="24"/>
                <w14:ligatures w14:val="none"/>
              </w:rPr>
              <w:t>多</w:t>
            </w:r>
          </w:p>
        </w:tc>
        <w:tc>
          <w:tcPr>
            <w:tcW w:w="2022" w:type="dxa"/>
            <w:shd w:val="clear" w:color="auto" w:fill="B3E5A1"/>
          </w:tcPr>
          <w:p w14:paraId="54C4F937">
            <w:pPr>
              <w:widowControl/>
              <w:spacing w:line="360" w:lineRule="atLeast"/>
              <w:jc w:val="left"/>
              <w:rPr>
                <w:rFonts w:ascii="Arial" w:hAnsi="Arial" w:eastAsia="宋体" w:cs="Arial"/>
                <w:kern w:val="0"/>
                <w:sz w:val="24"/>
                <w:szCs w:val="24"/>
                <w14:ligatures w14:val="none"/>
              </w:rPr>
            </w:pPr>
            <w:r>
              <w:rPr>
                <w:rFonts w:hint="eastAsia" w:ascii="Arial" w:hAnsi="Arial" w:eastAsia="宋体" w:cs="Arial"/>
                <w:kern w:val="0"/>
                <w:sz w:val="24"/>
                <w:szCs w:val="24"/>
                <w14:ligatures w14:val="none"/>
              </w:rPr>
              <w:t>CFRP(高功率)+NRCD补热（动作2）</w:t>
            </w:r>
          </w:p>
        </w:tc>
        <w:tc>
          <w:tcPr>
            <w:tcW w:w="912" w:type="dxa"/>
            <w:shd w:val="clear" w:color="auto" w:fill="B3E5A1"/>
          </w:tcPr>
          <w:p w14:paraId="3196A4B3">
            <w:pPr>
              <w:widowControl/>
              <w:spacing w:line="360" w:lineRule="atLeast"/>
              <w:jc w:val="left"/>
              <w:rPr>
                <w:rFonts w:ascii="Arial" w:hAnsi="Arial" w:eastAsia="宋体" w:cs="Arial"/>
                <w:kern w:val="0"/>
                <w:sz w:val="24"/>
                <w:szCs w:val="24"/>
                <w14:ligatures w14:val="none"/>
              </w:rPr>
            </w:pPr>
            <w:r>
              <w:rPr>
                <w:rFonts w:hint="eastAsia" w:ascii="Arial" w:hAnsi="Arial" w:eastAsia="宋体" w:cs="Arial"/>
                <w:kern w:val="0"/>
                <w:sz w:val="24"/>
                <w:szCs w:val="24"/>
                <w14:ligatures w14:val="none"/>
              </w:rPr>
              <w:t>短</w:t>
            </w:r>
          </w:p>
        </w:tc>
        <w:tc>
          <w:tcPr>
            <w:tcW w:w="913" w:type="dxa"/>
            <w:shd w:val="clear" w:color="auto" w:fill="B3E5A1"/>
          </w:tcPr>
          <w:p w14:paraId="771D2C5A">
            <w:pPr>
              <w:widowControl/>
              <w:spacing w:line="360" w:lineRule="atLeast"/>
              <w:jc w:val="left"/>
              <w:rPr>
                <w:rFonts w:ascii="Arial" w:hAnsi="Arial" w:eastAsia="宋体" w:cs="Arial"/>
                <w:kern w:val="0"/>
                <w:sz w:val="24"/>
                <w:szCs w:val="24"/>
                <w14:ligatures w14:val="none"/>
              </w:rPr>
            </w:pPr>
            <w:r>
              <w:rPr>
                <w:rFonts w:hint="eastAsia" w:ascii="Arial" w:hAnsi="Arial" w:eastAsia="宋体" w:cs="Arial"/>
                <w:kern w:val="0"/>
                <w:sz w:val="24"/>
                <w:szCs w:val="24"/>
                <w14:ligatures w14:val="none"/>
              </w:rPr>
              <w:t>大</w:t>
            </w:r>
          </w:p>
        </w:tc>
        <w:tc>
          <w:tcPr>
            <w:tcW w:w="913" w:type="dxa"/>
            <w:shd w:val="clear" w:color="auto" w:fill="B3E5A1"/>
          </w:tcPr>
          <w:p w14:paraId="768F86D3">
            <w:pPr>
              <w:widowControl/>
              <w:spacing w:line="360" w:lineRule="atLeast"/>
              <w:jc w:val="left"/>
              <w:rPr>
                <w:rFonts w:ascii="Arial" w:hAnsi="Arial" w:eastAsia="宋体" w:cs="Arial"/>
                <w:kern w:val="0"/>
                <w:sz w:val="24"/>
                <w:szCs w:val="24"/>
                <w14:ligatures w14:val="none"/>
              </w:rPr>
            </w:pPr>
            <w:r>
              <w:rPr>
                <w:rFonts w:hint="eastAsia" w:ascii="Arial" w:hAnsi="Arial" w:eastAsia="宋体" w:cs="Arial"/>
                <w:kern w:val="0"/>
                <w:sz w:val="24"/>
                <w:szCs w:val="24"/>
                <w14:ligatures w14:val="none"/>
              </w:rPr>
              <w:t>连续供暖</w:t>
            </w:r>
          </w:p>
        </w:tc>
      </w:tr>
    </w:tbl>
    <w:p w14:paraId="47178EF0">
      <w:pPr>
        <w:numPr>
          <w:ilvl w:val="0"/>
          <w:numId w:val="0"/>
        </w:numPr>
        <w:ind w:leftChars="0"/>
        <w:rPr>
          <w:rFonts w:hint="default" w:hAnsi="Cambria Math" w:cs="Arial"/>
          <w:i w:val="0"/>
          <w:kern w:val="0"/>
          <w:sz w:val="24"/>
          <w:szCs w:val="24"/>
          <w:lang w:val="en-US" w:eastAsia="zh-CN"/>
          <w14:ligatures w14:val="none"/>
        </w:rPr>
      </w:pPr>
    </w:p>
    <w:p w14:paraId="6F0D80E5">
      <w:pPr>
        <w:numPr>
          <w:numId w:val="0"/>
        </w:numPr>
        <w:ind w:leftChars="0"/>
        <w:rPr>
          <w:rFonts w:hint="eastAsia" w:hAnsi="Cambria Math" w:cs="Arial"/>
          <w:i w:val="0"/>
          <w:kern w:val="0"/>
          <w:sz w:val="36"/>
          <w:szCs w:val="36"/>
          <w:lang w:val="en-US" w:eastAsia="zh-CN"/>
          <w14:ligatures w14:val="none"/>
        </w:rPr>
      </w:pPr>
      <w:r>
        <w:rPr>
          <w:rFonts w:hint="eastAsia" w:hAnsi="Cambria Math" w:cs="Arial"/>
          <w:i w:val="0"/>
          <w:kern w:val="0"/>
          <w:sz w:val="36"/>
          <w:szCs w:val="36"/>
          <w:lang w:val="en-US" w:eastAsia="zh-CN"/>
          <w14:ligatures w14:val="none"/>
        </w:rPr>
        <w:t>六、关键点和技术点</w:t>
      </w:r>
    </w:p>
    <w:p w14:paraId="28D7B5BE">
      <w:pPr>
        <w:widowControl w:val="0"/>
        <w:numPr>
          <w:ilvl w:val="0"/>
          <w:numId w:val="0"/>
        </w:numPr>
        <w:ind w:firstLine="320" w:firstLineChars="100"/>
        <w:jc w:val="both"/>
        <w:rPr>
          <w:rFonts w:hint="eastAsia" w:hAnsi="Cambria Math" w:cs="Arial"/>
          <w:i w:val="0"/>
          <w:kern w:val="0"/>
          <w:sz w:val="36"/>
          <w:szCs w:val="36"/>
          <w:lang w:val="en-US" w:eastAsia="zh-CN"/>
          <w14:ligatures w14:val="none"/>
        </w:rPr>
      </w:pPr>
      <w:r>
        <w:rPr>
          <w:rFonts w:hint="eastAsia" w:asciiTheme="minorEastAsia" w:hAnsiTheme="minorEastAsia" w:eastAsiaTheme="minorEastAsia" w:cstheme="minorEastAsia"/>
          <w:sz w:val="32"/>
          <w:szCs w:val="32"/>
          <w:lang w:val="en-US" w:eastAsia="zh-CN"/>
        </w:rPr>
        <w:t>6.1解决控制逻辑不当</w:t>
      </w:r>
    </w:p>
    <w:p w14:paraId="3384BEF4">
      <w:pPr>
        <w:numPr>
          <w:ilvl w:val="0"/>
          <w:numId w:val="0"/>
        </w:numPr>
        <w:ind w:leftChars="0" w:firstLine="480" w:firstLineChars="200"/>
        <w:rPr>
          <w:rFonts w:hint="eastAsia" w:hAnsi="Cambria Math" w:cs="Arial"/>
          <w:i w:val="0"/>
          <w:kern w:val="0"/>
          <w:sz w:val="24"/>
          <w:szCs w:val="24"/>
          <w:lang w:val="en-US" w:eastAsia="zh-CN"/>
          <w14:ligatures w14:val="none"/>
        </w:rPr>
      </w:pPr>
      <w:r>
        <w:rPr>
          <w:rFonts w:hint="eastAsia" w:hAnsi="Cambria Math" w:cs="Arial"/>
          <w:i w:val="0"/>
          <w:kern w:val="0"/>
          <w:sz w:val="24"/>
          <w:szCs w:val="24"/>
          <w:lang w:val="en-US" w:eastAsia="zh-CN"/>
          <w14:ligatures w14:val="none"/>
        </w:rPr>
        <w:t>目前，主要的除霜控制方法有以下几种：定时除霜法、T-T（Time-Temperature）除霜法、气压差除霜控制法、最大平均供热能力除霜控制法、自适应模糊控制法等等，提出深度强化学习控制逻辑。</w:t>
      </w:r>
    </w:p>
    <w:p w14:paraId="1A030EA1">
      <w:pPr>
        <w:widowControl w:val="0"/>
        <w:numPr>
          <w:ilvl w:val="0"/>
          <w:numId w:val="0"/>
        </w:numPr>
        <w:ind w:firstLine="320" w:firstLineChars="100"/>
        <w:jc w:val="both"/>
        <w:rPr>
          <w:rFonts w:hint="eastAsia" w:asciiTheme="minorEastAsia" w:hAnsiTheme="minorEastAsia" w:cstheme="minorEastAsia"/>
          <w:i w:val="0"/>
          <w:kern w:val="0"/>
          <w:sz w:val="36"/>
          <w:szCs w:val="36"/>
          <w:lang w:val="en-US" w:eastAsia="zh-CN"/>
          <w14:ligatures w14:val="none"/>
        </w:rPr>
      </w:pPr>
      <w:r>
        <w:rPr>
          <w:rFonts w:hint="eastAsia" w:asciiTheme="minorEastAsia" w:hAnsiTheme="minorEastAsia" w:eastAsiaTheme="minorEastAsia" w:cstheme="minorEastAsia"/>
          <w:sz w:val="32"/>
          <w:szCs w:val="32"/>
          <w:lang w:val="en-US" w:eastAsia="zh-CN"/>
        </w:rPr>
        <w:t>6.2优化测量方法：“间接测量”→“看”</w:t>
      </w:r>
    </w:p>
    <w:p w14:paraId="415970BD">
      <w:pPr>
        <w:numPr>
          <w:ilvl w:val="0"/>
          <w:numId w:val="0"/>
        </w:numPr>
        <w:ind w:leftChars="0" w:firstLine="480" w:firstLineChars="200"/>
        <w:rPr>
          <w:rFonts w:hint="eastAsia" w:asciiTheme="minorEastAsia" w:hAnsiTheme="minorEastAsia" w:cstheme="minorEastAsia"/>
          <w:i w:val="0"/>
          <w:kern w:val="0"/>
          <w:sz w:val="24"/>
          <w:szCs w:val="24"/>
          <w:lang w:val="en-US" w:eastAsia="zh-CN"/>
          <w14:ligatures w14:val="none"/>
        </w:rPr>
      </w:pPr>
      <w:r>
        <w:rPr>
          <w:rFonts w:hint="eastAsia" w:asciiTheme="minorEastAsia" w:hAnsiTheme="minorEastAsia" w:cstheme="minorEastAsia"/>
          <w:i w:val="0"/>
          <w:kern w:val="0"/>
          <w:sz w:val="24"/>
          <w:szCs w:val="24"/>
          <w:lang w:val="en-US" w:eastAsia="zh-CN"/>
          <w14:ligatures w14:val="none"/>
        </w:rPr>
        <w:t>目前，现阶段的除霜方案大都采用间接测量，这种方案将采集到的温度、湿度等信号进行处理后分析得出判断信号，进而进行除霜控制但实际上，结霜过程是一个非常复杂的现象，目前已知的影响因素有空气温度、湿度、流速、空气洁净度、表面温度和表面特性等等。各个参数共同耦合产生了不同的霜层特性的。仅仅依靠部分变量的检测对于整体进行判断十分容易出现偏差。</w:t>
      </w:r>
    </w:p>
    <w:p w14:paraId="13C998E6">
      <w:pPr>
        <w:widowControl w:val="0"/>
        <w:numPr>
          <w:ilvl w:val="0"/>
          <w:numId w:val="0"/>
        </w:numPr>
        <w:ind w:firstLine="320" w:firstLineChars="100"/>
        <w:jc w:val="both"/>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6.3技术集成</w:t>
      </w:r>
    </w:p>
    <w:p w14:paraId="4D34F97B">
      <w:pPr>
        <w:numPr>
          <w:ilvl w:val="0"/>
          <w:numId w:val="0"/>
        </w:numPr>
        <w:ind w:leftChars="0" w:firstLine="480" w:firstLineChars="200"/>
        <w:rPr>
          <w:rFonts w:hint="eastAsia" w:asciiTheme="minorEastAsia" w:hAnsiTheme="minorEastAsia" w:cstheme="minorEastAsia"/>
          <w:i w:val="0"/>
          <w:kern w:val="0"/>
          <w:sz w:val="24"/>
          <w:szCs w:val="24"/>
          <w:lang w:val="en-US" w:eastAsia="zh-CN"/>
          <w14:ligatures w14:val="none"/>
        </w:rPr>
      </w:pPr>
      <w:r>
        <w:rPr>
          <w:rFonts w:hint="eastAsia" w:asciiTheme="minorEastAsia" w:hAnsiTheme="minorEastAsia" w:cstheme="minorEastAsia"/>
          <w:i w:val="0"/>
          <w:kern w:val="0"/>
          <w:sz w:val="24"/>
          <w:szCs w:val="24"/>
          <w:lang w:val="en-US" w:eastAsia="zh-CN"/>
          <w14:ligatures w14:val="none"/>
        </w:rPr>
        <w:t>将NRCD余热除霜与CFRP翅片加热除霜集成，解决单一技术适配性差的问题。</w:t>
      </w:r>
    </w:p>
    <w:p w14:paraId="1577AE0C">
      <w:pPr>
        <w:widowControl w:val="0"/>
        <w:numPr>
          <w:ilvl w:val="0"/>
          <w:numId w:val="0"/>
        </w:numPr>
        <w:ind w:firstLine="320" w:firstLineChars="100"/>
        <w:jc w:val="both"/>
        <w:rPr>
          <w:rFonts w:hint="eastAsia" w:asciiTheme="minorEastAsia" w:hAnsiTheme="minorEastAsia" w:cstheme="minorEastAsia"/>
          <w:i w:val="0"/>
          <w:kern w:val="0"/>
          <w:sz w:val="36"/>
          <w:szCs w:val="36"/>
          <w:lang w:val="en-US" w:eastAsia="zh-CN"/>
          <w14:ligatures w14:val="none"/>
        </w:rPr>
      </w:pPr>
      <w:r>
        <w:rPr>
          <w:rFonts w:hint="eastAsia" w:asciiTheme="minorEastAsia" w:hAnsiTheme="minorEastAsia" w:eastAsiaTheme="minorEastAsia" w:cstheme="minorEastAsia"/>
          <w:sz w:val="32"/>
          <w:szCs w:val="32"/>
          <w:lang w:val="en-US" w:eastAsia="zh-CN"/>
        </w:rPr>
        <w:t>6.4决策逻辑</w:t>
      </w:r>
    </w:p>
    <w:p w14:paraId="140578F8">
      <w:pPr>
        <w:numPr>
          <w:ilvl w:val="0"/>
          <w:numId w:val="0"/>
        </w:numPr>
        <w:ind w:leftChars="0" w:firstLine="480" w:firstLineChars="200"/>
        <w:rPr>
          <w:rFonts w:hint="eastAsia" w:asciiTheme="minorEastAsia" w:hAnsiTheme="minorEastAsia" w:cstheme="minorEastAsia"/>
          <w:i w:val="0"/>
          <w:kern w:val="0"/>
          <w:sz w:val="24"/>
          <w:szCs w:val="24"/>
          <w:lang w:val="en-US" w:eastAsia="zh-CN"/>
          <w14:ligatures w14:val="none"/>
        </w:rPr>
      </w:pPr>
      <w:r>
        <w:rPr>
          <w:rFonts w:hint="eastAsia" w:asciiTheme="minorEastAsia" w:hAnsiTheme="minorEastAsia" w:cstheme="minorEastAsia"/>
          <w:i w:val="0"/>
          <w:kern w:val="0"/>
          <w:sz w:val="24"/>
          <w:szCs w:val="24"/>
          <w:lang w:val="en-US" w:eastAsia="zh-CN"/>
          <w14:ligatures w14:val="none"/>
        </w:rPr>
        <w:t>用强化学习实现“霜层状态→除霜策略”的动态匹配，避免传统“T-T控制”。</w:t>
      </w:r>
    </w:p>
    <w:p w14:paraId="2B6E33E7">
      <w:pPr>
        <w:widowControl w:val="0"/>
        <w:numPr>
          <w:ilvl w:val="0"/>
          <w:numId w:val="0"/>
        </w:numPr>
        <w:ind w:firstLine="320" w:firstLineChars="100"/>
        <w:jc w:val="both"/>
        <w:rPr>
          <w:rFonts w:hint="eastAsia" w:asciiTheme="minorEastAsia" w:hAnsiTheme="minorEastAsia" w:cstheme="minorEastAsia"/>
          <w:i w:val="0"/>
          <w:kern w:val="0"/>
          <w:sz w:val="36"/>
          <w:szCs w:val="36"/>
          <w:lang w:val="en-US" w:eastAsia="zh-CN"/>
          <w14:ligatures w14:val="none"/>
        </w:rPr>
      </w:pPr>
      <w:r>
        <w:rPr>
          <w:rFonts w:hint="eastAsia" w:asciiTheme="minorEastAsia" w:hAnsiTheme="minorEastAsia" w:eastAsiaTheme="minorEastAsia" w:cstheme="minorEastAsia"/>
          <w:sz w:val="32"/>
          <w:szCs w:val="32"/>
          <w:lang w:val="en-US" w:eastAsia="zh-CN"/>
        </w:rPr>
        <w:t>6.5系统图</w:t>
      </w:r>
    </w:p>
    <w:p w14:paraId="5BAA6380">
      <w:pPr>
        <w:numPr>
          <w:ilvl w:val="0"/>
          <w:numId w:val="0"/>
        </w:numPr>
        <w:ind w:leftChars="0"/>
        <w:rPr>
          <w:rFonts w:hint="default" w:asciiTheme="minorEastAsia" w:hAnsiTheme="minorEastAsia" w:cstheme="minorEastAsia"/>
          <w:i w:val="0"/>
          <w:kern w:val="0"/>
          <w:sz w:val="36"/>
          <w:szCs w:val="36"/>
          <w:lang w:val="en-US" w:eastAsia="zh-CN"/>
          <w14:ligatures w14:val="none"/>
        </w:rPr>
      </w:pPr>
      <w:r>
        <w:rPr>
          <w14:ligatures w14:val="none"/>
        </w:rPr>
        <w:drawing>
          <wp:anchor distT="0" distB="0" distL="114300" distR="114300" simplePos="0" relativeHeight="251669504" behindDoc="0" locked="0" layoutInCell="1" allowOverlap="1">
            <wp:simplePos x="0" y="0"/>
            <wp:positionH relativeFrom="column">
              <wp:posOffset>18415</wp:posOffset>
            </wp:positionH>
            <wp:positionV relativeFrom="paragraph">
              <wp:posOffset>69850</wp:posOffset>
            </wp:positionV>
            <wp:extent cx="5274310" cy="3039745"/>
            <wp:effectExtent l="0" t="0" r="13970" b="8255"/>
            <wp:wrapTopAndBottom/>
            <wp:docPr id="15905556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555668" name="图片 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274310" cy="3039745"/>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F094062"/>
    <w:rsid w:val="05031C1C"/>
    <w:rsid w:val="0C825B1D"/>
    <w:rsid w:val="0D9E2347"/>
    <w:rsid w:val="0F3A42EB"/>
    <w:rsid w:val="12371157"/>
    <w:rsid w:val="14AA5A37"/>
    <w:rsid w:val="1BCF14F5"/>
    <w:rsid w:val="263B1CAD"/>
    <w:rsid w:val="2A585CB7"/>
    <w:rsid w:val="2A886138"/>
    <w:rsid w:val="2AEE7DE2"/>
    <w:rsid w:val="3CFB49AC"/>
    <w:rsid w:val="425D1015"/>
    <w:rsid w:val="594C3BEB"/>
    <w:rsid w:val="595B2F27"/>
    <w:rsid w:val="5D653431"/>
    <w:rsid w:val="6F094062"/>
    <w:rsid w:val="73430029"/>
    <w:rsid w:val="77F4363B"/>
    <w:rsid w:val="7DCA5D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
    <w:name w:val="Grid Table 5 Dark Accent 6"/>
    <w:qFormat/>
    <w:uiPriority w:val="50"/>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D9F2D0"/>
    </w:tcPr>
    <w:tblStylePr w:type="firstRow">
      <w:rPr>
        <w:b/>
        <w:bCs/>
        <w:color w:val="FFFFFF"/>
      </w:rPr>
      <w:tcPr>
        <w:tcBorders>
          <w:top w:val="single" w:color="FFFFFF" w:sz="4" w:space="0"/>
          <w:left w:val="single" w:color="FFFFFF" w:sz="4" w:space="0"/>
          <w:right w:val="single" w:color="FFFFFF" w:sz="4" w:space="0"/>
          <w:insideH w:val="nil"/>
          <w:insideV w:val="nil"/>
        </w:tcBorders>
        <w:shd w:val="clear" w:color="auto" w:fill="4EA72E"/>
      </w:tcPr>
    </w:tblStylePr>
    <w:tblStylePr w:type="lastRow">
      <w:rPr>
        <w:b/>
        <w:bCs/>
        <w:color w:val="FFFFFF"/>
      </w:rPr>
      <w:tcPr>
        <w:tcBorders>
          <w:left w:val="single" w:color="FFFFFF" w:sz="4" w:space="0"/>
          <w:bottom w:val="single" w:color="FFFFFF" w:sz="4" w:space="0"/>
          <w:right w:val="single" w:color="FFFFFF" w:sz="4" w:space="0"/>
          <w:insideH w:val="nil"/>
          <w:insideV w:val="nil"/>
        </w:tcBorders>
        <w:shd w:val="clear" w:color="auto" w:fill="4EA72E"/>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4EA72E"/>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4EA72E"/>
      </w:tcPr>
    </w:tblStylePr>
    <w:tblStylePr w:type="band1Vert">
      <w:tcPr>
        <w:shd w:val="clear" w:color="auto" w:fill="B3E5A1"/>
      </w:tcPr>
    </w:tblStylePr>
    <w:tblStylePr w:type="band1Horz">
      <w:tcPr>
        <w:shd w:val="clear" w:color="auto" w:fill="B3E5A1"/>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2387</Words>
  <Characters>2744</Characters>
  <Lines>0</Lines>
  <Paragraphs>0</Paragraphs>
  <TotalTime>40</TotalTime>
  <ScaleCrop>false</ScaleCrop>
  <LinksUpToDate>false</LinksUpToDate>
  <CharactersWithSpaces>3009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2026-03-27T13:21:00Z</dcterms:created>
  <dc:creator>跳跳兔</dc:creator>
  <cp:lastModifiedBy>小新一枚</cp:lastModifiedBy>
  <dcterms:modified xsi:type="dcterms:W3CDTF">2026-03-29T10:37:20Z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05442452F7764C548651C83735A68543_13</vt:lpwstr>
  </property>
  <property fmtid="{D5CDD505-2E9C-101B-9397-08002B2CF9AE}" pid="4" name="KSOTemplateDocerSaveRecord">
    <vt:lpwstr>eyJoZGlkIjoiNmQzY2JlZmU3NTgxNjUzNGRiMmMzNTI0MmY5YmYyZWUiLCJ1c2VySWQiOiIxNzc3MDMzMTYwIn0=</vt:lpwstr>
  </property>
</Properties>
</file>