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1C01">
      <w:pPr>
        <w:rPr>
          <w:rFonts w:hint="eastAsia"/>
        </w:rPr>
      </w:pPr>
      <w:r>
        <w:rPr>
          <w:rFonts w:hint="eastAsia"/>
        </w:rPr>
        <w:t>敦煌市阳关镇学校实验楼屋面遮阳及高反射面积比例计算书</w:t>
      </w:r>
    </w:p>
    <w:p w14:paraId="2681F20B">
      <w:pPr>
        <w:rPr>
          <w:rFonts w:hint="eastAsia"/>
        </w:rPr>
      </w:pPr>
      <w:r>
        <w:rPr>
          <w:rFonts w:hint="eastAsia"/>
        </w:rPr>
        <w:t>一、计算依据</w:t>
      </w:r>
    </w:p>
    <w:p w14:paraId="74BE1EF1">
      <w:pPr>
        <w:rPr>
          <w:rFonts w:hint="eastAsia"/>
        </w:rPr>
      </w:pPr>
      <w:r>
        <w:rPr>
          <w:rFonts w:hint="eastAsia"/>
        </w:rPr>
        <w:t>《城市居住区热环境设计标准》JGJ286-2013</w:t>
      </w:r>
    </w:p>
    <w:p w14:paraId="35DC2E00">
      <w:pPr>
        <w:rPr>
          <w:rFonts w:hint="eastAsia"/>
        </w:rPr>
      </w:pPr>
      <w:r>
        <w:rPr>
          <w:rFonts w:hint="eastAsia"/>
        </w:rPr>
        <w:t>二、数据统计</w:t>
      </w:r>
    </w:p>
    <w:p w14:paraId="67FFC407">
      <w:pPr>
        <w:rPr>
          <w:rFonts w:hint="eastAsia"/>
        </w:rPr>
      </w:pPr>
      <w:r>
        <w:rPr>
          <w:rFonts w:hint="eastAsia"/>
        </w:rPr>
        <w:t>屋面总面积：5600㎡</w:t>
      </w:r>
    </w:p>
    <w:p w14:paraId="481BCDA9">
      <w:pPr>
        <w:rPr>
          <w:rFonts w:hint="eastAsia"/>
        </w:rPr>
      </w:pPr>
      <w:r>
        <w:rPr>
          <w:rFonts w:hint="eastAsia"/>
        </w:rPr>
        <w:t>屋面绿化面积：1680㎡（30%）</w:t>
      </w:r>
    </w:p>
    <w:p w14:paraId="43CC1FAA">
      <w:pPr>
        <w:rPr>
          <w:rFonts w:hint="eastAsia"/>
        </w:rPr>
      </w:pPr>
      <w:r>
        <w:rPr>
          <w:rFonts w:hint="eastAsia"/>
        </w:rPr>
        <w:t>高反射屋面面积：1680㎡（30%）</w:t>
      </w:r>
    </w:p>
    <w:p w14:paraId="4848D54C">
      <w:pPr>
        <w:rPr>
          <w:rFonts w:hint="eastAsia"/>
        </w:rPr>
      </w:pPr>
      <w:r>
        <w:rPr>
          <w:rFonts w:hint="eastAsia"/>
        </w:rPr>
        <w:t>合计面积：3360㎡，占比60%</w:t>
      </w:r>
    </w:p>
    <w:p w14:paraId="600977D4">
      <w:r>
        <w:rPr>
          <w:rFonts w:hint="eastAsia"/>
        </w:rPr>
        <w:t>三、结论：符合第 3 款要求。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4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2026-03-30T10:06:12Z</dcterms:created>
  <dc:creator>HW</dc:creator>
  <cp:lastModifiedBy>余味</cp:lastModifiedBy>
  <dcterms:modified xsi:type="dcterms:W3CDTF">2026-03-30T10:08:05Z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6793F96D00654F41A3345D594ABF68DD_12</vt:lpwstr>
  </property>
</Properties>
</file>