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B6C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方案设计及传承建筑文化的专项论证报告</w:t>
      </w:r>
    </w:p>
    <w:p w14:paraId="2DA4DB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1848E3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3F09B96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项目区位</w:t>
      </w:r>
      <w:r>
        <w:rPr>
          <w:color w:val="000000"/>
          <w:sz w:val="19"/>
          <w:szCs w:val="19"/>
          <w:bdr w:val="none" w:color="auto" w:sz="0" w:space="0"/>
        </w:rPr>
        <w:t>：敦煌市，地处古丝绸之路要道，拥有深厚的敦煌文化、边塞文化底蕴</w:t>
      </w:r>
    </w:p>
    <w:p w14:paraId="62FB510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论证依据</w:t>
      </w:r>
      <w:r>
        <w:rPr>
          <w:color w:val="000000"/>
          <w:sz w:val="19"/>
          <w:szCs w:val="19"/>
          <w:bdr w:val="none" w:color="auto" w:sz="0" w:space="0"/>
        </w:rPr>
        <w:t>：《绿色建筑评价标准》GB/T 50378-2024、《历史文化名城名镇名村保护条例》</w:t>
      </w:r>
    </w:p>
    <w:p w14:paraId="7CC8D9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二、核心设计内容（对应评分条款）</w:t>
      </w:r>
    </w:p>
    <w:p w14:paraId="66534D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传承建筑文化设计</w:t>
      </w:r>
    </w:p>
    <w:p w14:paraId="625A0C8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地域文化融合</w:t>
      </w:r>
      <w:r>
        <w:rPr>
          <w:color w:val="000000"/>
          <w:sz w:val="19"/>
          <w:szCs w:val="19"/>
          <w:bdr w:val="none" w:color="auto" w:sz="0" w:space="0"/>
        </w:rPr>
        <w:t>：建筑立面采用敦煌文化元素（如敦煌藻井图案、飞天线条）进行艺术化表达，既保留现代功能，又传承敦煌建筑文化</w:t>
      </w:r>
    </w:p>
    <w:p w14:paraId="5ED5A62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建筑风貌协调</w:t>
      </w:r>
      <w:r>
        <w:rPr>
          <w:color w:val="000000"/>
          <w:sz w:val="19"/>
          <w:szCs w:val="19"/>
          <w:bdr w:val="none" w:color="auto" w:sz="0" w:space="0"/>
        </w:rPr>
        <w:t>：改造后建筑风格与敦煌市传统建筑风貌、周边环境协调统一，避免破坏地域文化氛围</w:t>
      </w:r>
    </w:p>
    <w:p w14:paraId="1DC1431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文化展示空间</w:t>
      </w:r>
      <w:r>
        <w:rPr>
          <w:color w:val="000000"/>
          <w:sz w:val="19"/>
          <w:szCs w:val="19"/>
          <w:bdr w:val="none" w:color="auto" w:sz="0" w:space="0"/>
        </w:rPr>
        <w:t>：在建筑入口、中庭设置文化展示区，展示阳关历史、敦煌文化，提升建筑文化内涵</w:t>
      </w:r>
    </w:p>
    <w:p w14:paraId="6B0471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因地制宜设计</w:t>
      </w:r>
    </w:p>
    <w:p w14:paraId="5213199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气候适应性设计</w:t>
      </w:r>
      <w:r>
        <w:rPr>
          <w:color w:val="000000"/>
          <w:sz w:val="19"/>
          <w:szCs w:val="19"/>
          <w:bdr w:val="none" w:color="auto" w:sz="0" w:space="0"/>
        </w:rPr>
        <w:t>：针对敦煌西北干旱、多风沙、昼夜温差大的气候特点，设计防风沙、保温隔热、自然通风系统</w:t>
      </w:r>
    </w:p>
    <w:p w14:paraId="520D641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地形适应性设计</w:t>
      </w:r>
      <w:r>
        <w:rPr>
          <w:color w:val="000000"/>
          <w:sz w:val="19"/>
          <w:szCs w:val="19"/>
          <w:bdr w:val="none" w:color="auto" w:sz="0" w:space="0"/>
        </w:rPr>
        <w:t>：尊重场地原有地形地貌，采用错层、台地式布局，减少土方开挖，保护场地生态</w:t>
      </w:r>
    </w:p>
    <w:p w14:paraId="22B7D5F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资源适应性设计</w:t>
      </w:r>
      <w:r>
        <w:rPr>
          <w:color w:val="000000"/>
          <w:sz w:val="19"/>
          <w:szCs w:val="19"/>
          <w:bdr w:val="none" w:color="auto" w:sz="0" w:space="0"/>
        </w:rPr>
        <w:t>：充分利用当地太阳能、风能等可再生能源，结合当地建材（如生土、石材），降低能耗</w:t>
      </w:r>
    </w:p>
    <w:p w14:paraId="23EA2A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论证结论</w:t>
      </w:r>
    </w:p>
    <w:p w14:paraId="14B12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本项目方案设计充分体现地域特色与文化内涵，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满足第 1 款 15 分要求，得满分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2917AB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584AF"/>
    <w:multiLevelType w:val="multilevel"/>
    <w:tmpl w:val="81A584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B51CC92"/>
    <w:multiLevelType w:val="multilevel"/>
    <w:tmpl w:val="AB51CC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3766296E"/>
    <w:multiLevelType w:val="multilevel"/>
    <w:tmpl w:val="376629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2026-03-30T10:56:53Z</dcterms:created>
  <dc:creator>169</dc:creator>
  <cp:lastModifiedBy>小新一枚</cp:lastModifiedBy>
  <dcterms:modified xsi:type="dcterms:W3CDTF">2026-03-30T10:58:40Z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F85223DF6BE24628BD08D51551D3F713_12</vt:lpwstr>
  </property>
</Properties>
</file>