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2F018">
      <w:r>
        <w:rPr>
          <w:rFonts w:hint="eastAsia"/>
        </w:rPr>
        <w:t>本项目为设计阶段，暂无实体检验报告；设计文件明确选用无频闪 LED 灯具，频闪效应可视度（SVM）≤1.2，显色指数 Ra≥80，满足规范要求。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8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2026-03-29T01:19:07Z</dcterms:created>
  <dc:creator>HW</dc:creator>
  <cp:lastModifiedBy>余味</cp:lastModifiedBy>
  <dcterms:modified xsi:type="dcterms:W3CDTF">2026-03-29T01:20:10Z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80260385FA474E00A5F0CFE1A605568B_12</vt:lpwstr>
  </property>
</Properties>
</file>