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1D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电气设备产品说明书（能效符合性说明）</w:t>
      </w:r>
    </w:p>
    <w:p w14:paraId="4376E7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一、产品基本信息</w:t>
      </w:r>
    </w:p>
    <w:p w14:paraId="168DAAF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产品名称</w:t>
      </w:r>
      <w:r>
        <w:rPr>
          <w:color w:val="000000"/>
          <w:sz w:val="19"/>
          <w:szCs w:val="19"/>
          <w:bdr w:val="none" w:color="auto" w:sz="0" w:space="0"/>
        </w:rPr>
        <w:t>：LED 教室灯、智能照明控制器、1 级能效电力变压器</w:t>
      </w:r>
    </w:p>
    <w:p w14:paraId="5228B7C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执行标准</w:t>
      </w:r>
      <w:r>
        <w:rPr>
          <w:color w:val="000000"/>
          <w:sz w:val="19"/>
          <w:szCs w:val="19"/>
          <w:bdr w:val="none" w:color="auto" w:sz="0" w:space="0"/>
        </w:rPr>
        <w:t>：GB/T 50034-2024、GB 20052-2024、GB 55015-2021</w:t>
      </w:r>
    </w:p>
    <w:p w14:paraId="24EE38B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适用场景</w:t>
      </w:r>
      <w:r>
        <w:rPr>
          <w:color w:val="000000"/>
          <w:sz w:val="19"/>
          <w:szCs w:val="19"/>
          <w:bdr w:val="none" w:color="auto" w:sz="0" w:space="0"/>
        </w:rPr>
        <w:t>：校园建筑照明、配电系统</w:t>
      </w:r>
    </w:p>
    <w:p w14:paraId="13DA75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二、核心性能参数</w:t>
      </w:r>
    </w:p>
    <w:p w14:paraId="55AF50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LED 教室灯</w:t>
      </w:r>
    </w:p>
    <w:p w14:paraId="28F62B1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功率：40W，光效：125lm/W，显色指数 Ra=92，色温 3500K；</w:t>
      </w:r>
    </w:p>
    <w:p w14:paraId="11F0EC9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能效等级：1 级，符合国家能效标准，照明功率密度优于国标。</w:t>
      </w:r>
    </w:p>
    <w:p w14:paraId="498CB2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智能照明控制器</w:t>
      </w:r>
    </w:p>
    <w:p w14:paraId="7E7868A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支持 8 回路控制，集成自然光感应、人体感应、分时段控制；</w:t>
      </w:r>
    </w:p>
    <w:p w14:paraId="68BB969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系统响应时间≤0.5s，控制精度 ±5%，符合智能控制要求。</w:t>
      </w:r>
    </w:p>
    <w:p w14:paraId="7C1650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电力变压器</w:t>
      </w:r>
    </w:p>
    <w:p w14:paraId="2489F06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容量：1000kVA，能效等级 1 级，空载损耗、负载损耗符合 GB 20052-2024 要求；</w:t>
      </w:r>
    </w:p>
    <w:p w14:paraId="5609FA9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功率因数≥0.98，降低线路损耗，提升系统能效。</w:t>
      </w:r>
    </w:p>
    <w:p w14:paraId="7B7459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三、符合性说明</w:t>
      </w:r>
    </w:p>
    <w:p w14:paraId="3C717F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本产品各项性能指标均符合国家现行标准要求，满足《绿色建筑评价标准》第 7.2.7 条的满分评分要求，提供第三方能效检测报告。</w:t>
      </w:r>
    </w:p>
    <w:p w14:paraId="5BCA59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30586"/>
    <w:multiLevelType w:val="multilevel"/>
    <w:tmpl w:val="9FF305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63FE495"/>
    <w:multiLevelType w:val="multilevel"/>
    <w:tmpl w:val="063FE4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F174292"/>
    <w:multiLevelType w:val="multilevel"/>
    <w:tmpl w:val="0F1742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1F0BEFB4"/>
    <w:multiLevelType w:val="multilevel"/>
    <w:tmpl w:val="1F0BEF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0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2026-03-30T09:00:50Z</dcterms:created>
  <dc:creator>169</dc:creator>
  <cp:lastModifiedBy>小新一枚</cp:lastModifiedBy>
  <dcterms:modified xsi:type="dcterms:W3CDTF">2026-03-30T09:00:56Z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7C51DF078B474357816C1EF9AD0F06BF_12</vt:lpwstr>
  </property>
</Properties>
</file>