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85CA">
      <w:pPr>
        <w:rPr>
          <w:rFonts w:hint="eastAsia"/>
        </w:rPr>
      </w:pPr>
      <w:r>
        <w:rPr>
          <w:rFonts w:hint="eastAsia"/>
        </w:rPr>
        <w:t>敦煌市阳关镇学校实验楼项目结构抗震计算说明</w:t>
      </w:r>
    </w:p>
    <w:p w14:paraId="597BC768">
      <w:pPr>
        <w:rPr>
          <w:rFonts w:hint="eastAsia"/>
        </w:rPr>
      </w:pPr>
      <w:r>
        <w:rPr>
          <w:rFonts w:hint="eastAsia"/>
        </w:rPr>
        <w:t>设计依据：本项目严格遵循《建筑抗震设计规范》GB 50011、《工程结构通用规范》GB 55001 等国家现行规范，抗震设防烈度 7 度，设计基本地震加速度 0.15g，设计地震分组第三组，场地类别 Ⅱ 类。</w:t>
      </w:r>
    </w:p>
    <w:p w14:paraId="6C051D6F">
      <w:pPr>
        <w:rPr>
          <w:rFonts w:hint="eastAsia"/>
        </w:rPr>
      </w:pPr>
      <w:r>
        <w:rPr>
          <w:rFonts w:hint="eastAsia"/>
        </w:rPr>
        <w:t>结构体系：采用钢筋混凝土框架结构，柱网规整，刚度分布均匀，无薄弱层，满足抗震设计要求。</w:t>
      </w:r>
    </w:p>
    <w:p w14:paraId="0E637F61">
      <w:pPr>
        <w:rPr>
          <w:rFonts w:hint="eastAsia"/>
        </w:rPr>
      </w:pPr>
      <w:r>
        <w:rPr>
          <w:rFonts w:hint="eastAsia"/>
        </w:rPr>
        <w:t>构件设计：框架梁、柱构件采用延性设计，满足 “强柱弱梁、强剪弱弯、强节点弱构件” 的抗震设计原则，构件承载力、变形能力均满足规范要求。</w:t>
      </w:r>
    </w:p>
    <w:p w14:paraId="78194A41">
      <w:pPr>
        <w:rPr>
          <w:rFonts w:hint="eastAsia"/>
        </w:rPr>
      </w:pPr>
      <w:r>
        <w:rPr>
          <w:rFonts w:hint="eastAsia"/>
        </w:rPr>
        <w:t>性能目标：明确 “小震不坏、中震可修、大震不倒” 的三水准性能目标，通过性能化设计保障建筑抗震安全。</w:t>
      </w:r>
    </w:p>
    <w:p w14:paraId="7786CF49">
      <w:r>
        <w:rPr>
          <w:rFonts w:hint="eastAsia"/>
        </w:rPr>
        <w:t>结论：本项目结构抗震计算满足国家现行规范要求，抗震性能良好。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2026-03-28T13:51:01Z</dcterms:created>
  <dc:creator>HW</dc:creator>
  <cp:lastModifiedBy>余味</cp:lastModifiedBy>
  <dcterms:modified xsi:type="dcterms:W3CDTF">2026-03-28T13:51:07Z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05BC952E8880407B86387696E024D8E1_12</vt:lpwstr>
  </property>
</Properties>
</file>