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7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雨水基础设施指标计算书</w:t>
      </w:r>
      <w:bookmarkStart w:id="0" w:name="_GoBack"/>
    </w:p>
    <w:p w14:paraId="1A88E0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一、计算依据</w:t>
      </w:r>
    </w:p>
    <w:bookmarkEnd w:id="0"/>
    <w:p w14:paraId="6A9F6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《建筑与小区雨水控制及利用工程技术规范》GB 50400-2016、《绿色建筑评价标准》GB/T 50378-2024</w:t>
      </w:r>
    </w:p>
    <w:p w14:paraId="533064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二、各指标计算过程</w:t>
      </w:r>
    </w:p>
    <w:p w14:paraId="15B428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第 1 款：调蓄设施面积占绿地面积比例</w:t>
      </w:r>
    </w:p>
    <w:p w14:paraId="4752EF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绿地总面积：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3200㎡</w:t>
      </w:r>
    </w:p>
    <w:p w14:paraId="564342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下凹式绿地 + 雨水花园面积：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2080㎡</w:t>
      </w:r>
    </w:p>
    <w:p w14:paraId="48ECDA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比例：</w:t>
      </w:r>
      <w:r>
        <w:rPr>
          <w:color w:val="000000"/>
          <w:sz w:val="23"/>
          <w:szCs w:val="23"/>
          <w:bdr w:val="none" w:color="auto" w:sz="0" w:space="0"/>
        </w:rPr>
        <w:t>32002080​×100%=65%</w:t>
      </w:r>
    </w:p>
    <w:p w14:paraId="072753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判定：≥60%，得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5 分</w:t>
      </w:r>
    </w:p>
    <w:p w14:paraId="5078F2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第 2 款：屋面雨水接入比例</w:t>
      </w:r>
    </w:p>
    <w:p w14:paraId="5FB580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屋面总面积：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1800㎡</w:t>
      </w:r>
    </w:p>
    <w:p w14:paraId="12503C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接入绿色设施的屋面面积：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1620㎡</w:t>
      </w:r>
    </w:p>
    <w:p w14:paraId="7E5B647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比例：</w:t>
      </w:r>
      <w:r>
        <w:rPr>
          <w:color w:val="000000"/>
          <w:sz w:val="23"/>
          <w:szCs w:val="23"/>
          <w:bdr w:val="none" w:color="auto" w:sz="0" w:space="0"/>
        </w:rPr>
        <w:t>18001620​×100%=90%</w:t>
      </w:r>
    </w:p>
    <w:p w14:paraId="44AAC5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判定：≥80%，得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3 分</w:t>
      </w:r>
    </w:p>
    <w:p w14:paraId="76F5B2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第 3 款：道路雨水接入比例</w:t>
      </w:r>
    </w:p>
    <w:p w14:paraId="7BD682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道路总面积：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1800㎡</w:t>
      </w:r>
    </w:p>
    <w:p w14:paraId="480ED66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接入绿色设施的道路面积：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1530㎡</w:t>
      </w:r>
    </w:p>
    <w:p w14:paraId="6E5520A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比例：</w:t>
      </w:r>
      <w:r>
        <w:rPr>
          <w:color w:val="000000"/>
          <w:sz w:val="23"/>
          <w:szCs w:val="23"/>
          <w:bdr w:val="none" w:color="auto" w:sz="0" w:space="0"/>
        </w:rPr>
        <w:t>18001530​×100%=85%</w:t>
      </w:r>
    </w:p>
    <w:p w14:paraId="5866051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判定：≥80%，得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4 分</w:t>
      </w:r>
    </w:p>
    <w:p w14:paraId="791054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第 4 款：透水铺装面积比例</w:t>
      </w:r>
    </w:p>
    <w:p w14:paraId="4A29CFA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硬质铺装总面积：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3000㎡</w:t>
      </w:r>
    </w:p>
    <w:p w14:paraId="79CFF25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透水铺装面积：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1650㎡</w:t>
      </w:r>
    </w:p>
    <w:p w14:paraId="3C315B1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比例：</w:t>
      </w:r>
      <w:r>
        <w:rPr>
          <w:color w:val="000000"/>
          <w:sz w:val="23"/>
          <w:szCs w:val="23"/>
          <w:bdr w:val="none" w:color="auto" w:sz="0" w:space="0"/>
        </w:rPr>
        <w:t>30001650​×100%=55%</w:t>
      </w:r>
    </w:p>
    <w:p w14:paraId="1BE8010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判定：≥50%，得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3 分</w:t>
      </w:r>
    </w:p>
    <w:p w14:paraId="112E12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5. 总分计算</w:t>
      </w:r>
    </w:p>
    <w:p w14:paraId="43371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15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分（满分）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86985"/>
    <w:multiLevelType w:val="multilevel"/>
    <w:tmpl w:val="DC5869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5A5232C"/>
    <w:multiLevelType w:val="multilevel"/>
    <w:tmpl w:val="F5A523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B6036A2"/>
    <w:multiLevelType w:val="multilevel"/>
    <w:tmpl w:val="1B6036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ACF2EB4"/>
    <w:multiLevelType w:val="multilevel"/>
    <w:tmpl w:val="2ACF2E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2026-03-30T10:27:46Z</dcterms:created>
  <dc:creator>169</dc:creator>
  <cp:lastModifiedBy>小新一枚</cp:lastModifiedBy>
  <dcterms:modified xsi:type="dcterms:W3CDTF">2026-03-30T10:27:59Z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0A95D2401783419DB7A5A2DBE72383F8_12</vt:lpwstr>
  </property>
</Properties>
</file>