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A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风机的单位风量耗功率计算书</w:t>
      </w:r>
    </w:p>
    <w:p w14:paraId="14196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5D7FD8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7CCD5A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5FF530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：《公共建筑节能设计标准》GB 50189-2015、《绿色建筑评价标准》GB/T 50378-2024</w:t>
      </w:r>
    </w:p>
    <w:p w14:paraId="559725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计算范围</w:t>
      </w:r>
      <w:r>
        <w:rPr>
          <w:color w:val="000000"/>
          <w:sz w:val="19"/>
          <w:szCs w:val="19"/>
          <w:bdr w:val="none" w:color="auto" w:sz="0" w:space="0"/>
        </w:rPr>
        <w:t>：项目通风空调系统所有送 / 回风风机、新风风机</w:t>
      </w:r>
    </w:p>
    <w:p w14:paraId="0991B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1F3D0A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计算公式</w:t>
      </w:r>
    </w:p>
    <w:p w14:paraId="6108A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单位风量耗功率 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Ws​=3600×ηt​×ηm​P​</w:t>
      </w:r>
    </w:p>
    <w:p w14:paraId="78C0BCB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P</w:t>
      </w:r>
      <w:r>
        <w:rPr>
          <w:color w:val="000000"/>
          <w:sz w:val="19"/>
          <w:szCs w:val="19"/>
          <w:bdr w:val="none" w:color="auto" w:sz="0" w:space="0"/>
        </w:rPr>
        <w:t>：风机全压（Pa）</w:t>
      </w:r>
    </w:p>
    <w:p w14:paraId="17E51CD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ηt​</w:t>
      </w:r>
      <w:r>
        <w:rPr>
          <w:color w:val="000000"/>
          <w:sz w:val="19"/>
          <w:szCs w:val="19"/>
          <w:bdr w:val="none" w:color="auto" w:sz="0" w:space="0"/>
        </w:rPr>
        <w:t>：风机传动效率</w:t>
      </w:r>
    </w:p>
    <w:p w14:paraId="51989EB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ηm​</w:t>
      </w:r>
      <w:r>
        <w:rPr>
          <w:color w:val="000000"/>
          <w:sz w:val="19"/>
          <w:szCs w:val="19"/>
          <w:bdr w:val="none" w:color="auto" w:sz="0" w:space="0"/>
        </w:rPr>
        <w:t>：电机效率</w:t>
      </w:r>
    </w:p>
    <w:p w14:paraId="598BDC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基准限值（GB 50189-2015）</w:t>
      </w:r>
    </w:p>
    <w:p w14:paraId="3076F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2495"/>
      </w:tblGrid>
      <w:tr w14:paraId="1F86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E649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shd w:val="clear"/>
            <w:vAlign w:val="center"/>
          </w:tcPr>
          <w:p w14:paraId="65B32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限值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Ws,lim​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(W/(m³/h))</w:t>
            </w:r>
          </w:p>
        </w:tc>
      </w:tr>
      <w:tr w14:paraId="62F1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963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办公、教育等公共建筑通风空调系统</w:t>
            </w:r>
          </w:p>
        </w:tc>
        <w:tc>
          <w:tcPr>
            <w:tcW w:w="0" w:type="auto"/>
            <w:shd w:val="clear"/>
            <w:vAlign w:val="center"/>
          </w:tcPr>
          <w:p w14:paraId="47247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 0.32</w:t>
            </w:r>
          </w:p>
        </w:tc>
      </w:tr>
    </w:tbl>
    <w:p w14:paraId="33DCEE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项目风机参数与计算结果</w:t>
      </w:r>
    </w:p>
    <w:p w14:paraId="69D3E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529"/>
        <w:gridCol w:w="692"/>
        <w:gridCol w:w="884"/>
        <w:gridCol w:w="954"/>
        <w:gridCol w:w="954"/>
        <w:gridCol w:w="3135"/>
        <w:gridCol w:w="637"/>
      </w:tblGrid>
      <w:tr w14:paraId="54BC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EB4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风机编号</w:t>
            </w:r>
          </w:p>
        </w:tc>
        <w:tc>
          <w:tcPr>
            <w:tcW w:w="0" w:type="auto"/>
            <w:shd w:val="clear"/>
            <w:vAlign w:val="center"/>
          </w:tcPr>
          <w:p w14:paraId="0370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风机类型</w:t>
            </w:r>
          </w:p>
        </w:tc>
        <w:tc>
          <w:tcPr>
            <w:tcW w:w="0" w:type="auto"/>
            <w:shd w:val="clear"/>
            <w:vAlign w:val="center"/>
          </w:tcPr>
          <w:p w14:paraId="6F84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全压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(Pa)</w:t>
            </w:r>
          </w:p>
        </w:tc>
        <w:tc>
          <w:tcPr>
            <w:tcW w:w="0" w:type="auto"/>
            <w:shd w:val="clear"/>
            <w:vAlign w:val="center"/>
          </w:tcPr>
          <w:p w14:paraId="6A5B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风量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Q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(m³/h)</w:t>
            </w:r>
          </w:p>
        </w:tc>
        <w:tc>
          <w:tcPr>
            <w:tcW w:w="0" w:type="auto"/>
            <w:shd w:val="clear"/>
            <w:vAlign w:val="center"/>
          </w:tcPr>
          <w:p w14:paraId="503A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传动效率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ηt​</w:t>
            </w:r>
          </w:p>
        </w:tc>
        <w:tc>
          <w:tcPr>
            <w:tcW w:w="0" w:type="auto"/>
            <w:shd w:val="clear"/>
            <w:vAlign w:val="center"/>
          </w:tcPr>
          <w:p w14:paraId="09439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电机效率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ηm​</w:t>
            </w:r>
          </w:p>
        </w:tc>
        <w:tc>
          <w:tcPr>
            <w:tcW w:w="0" w:type="auto"/>
            <w:shd w:val="clear"/>
            <w:vAlign w:val="center"/>
          </w:tcPr>
          <w:p w14:paraId="61DB2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计算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Ws​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(W/(m³/h))</w:t>
            </w:r>
          </w:p>
        </w:tc>
        <w:tc>
          <w:tcPr>
            <w:tcW w:w="0" w:type="auto"/>
            <w:shd w:val="clear"/>
            <w:vAlign w:val="center"/>
          </w:tcPr>
          <w:p w14:paraId="24963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降低比例</w:t>
            </w:r>
          </w:p>
        </w:tc>
      </w:tr>
      <w:tr w14:paraId="1083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51C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F-01</w:t>
            </w:r>
          </w:p>
        </w:tc>
        <w:tc>
          <w:tcPr>
            <w:tcW w:w="0" w:type="auto"/>
            <w:shd w:val="clear"/>
            <w:vAlign w:val="center"/>
          </w:tcPr>
          <w:p w14:paraId="7176E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新风送风机</w:t>
            </w:r>
          </w:p>
        </w:tc>
        <w:tc>
          <w:tcPr>
            <w:tcW w:w="0" w:type="auto"/>
            <w:shd w:val="clear"/>
            <w:vAlign w:val="center"/>
          </w:tcPr>
          <w:p w14:paraId="60D8D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 w14:paraId="71F0E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shd w:val="clear"/>
            <w:vAlign w:val="center"/>
          </w:tcPr>
          <w:p w14:paraId="41CB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0.98（直联）</w:t>
            </w:r>
          </w:p>
        </w:tc>
        <w:tc>
          <w:tcPr>
            <w:tcW w:w="0" w:type="auto"/>
            <w:shd w:val="clear"/>
            <w:vAlign w:val="center"/>
          </w:tcPr>
          <w:p w14:paraId="1F66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shd w:val="clear"/>
            <w:vAlign w:val="center"/>
          </w:tcPr>
          <w:p w14:paraId="2B7B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3600×0.98×0.92320​=0.098</w:t>
            </w:r>
          </w:p>
        </w:tc>
        <w:tc>
          <w:tcPr>
            <w:tcW w:w="0" w:type="auto"/>
            <w:shd w:val="clear"/>
            <w:vAlign w:val="center"/>
          </w:tcPr>
          <w:p w14:paraId="6FCDD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69.4%</w:t>
            </w:r>
          </w:p>
        </w:tc>
      </w:tr>
      <w:tr w14:paraId="602F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86E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F-02</w:t>
            </w:r>
          </w:p>
        </w:tc>
        <w:tc>
          <w:tcPr>
            <w:tcW w:w="0" w:type="auto"/>
            <w:shd w:val="clear"/>
            <w:vAlign w:val="center"/>
          </w:tcPr>
          <w:p w14:paraId="70A62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空调送风机</w:t>
            </w:r>
          </w:p>
        </w:tc>
        <w:tc>
          <w:tcPr>
            <w:tcW w:w="0" w:type="auto"/>
            <w:shd w:val="clear"/>
            <w:vAlign w:val="center"/>
          </w:tcPr>
          <w:p w14:paraId="113FF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vAlign w:val="center"/>
          </w:tcPr>
          <w:p w14:paraId="0F27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shd w:val="clear"/>
            <w:vAlign w:val="center"/>
          </w:tcPr>
          <w:p w14:paraId="34B3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0.98（直联）</w:t>
            </w:r>
          </w:p>
        </w:tc>
        <w:tc>
          <w:tcPr>
            <w:tcW w:w="0" w:type="auto"/>
            <w:shd w:val="clear"/>
            <w:vAlign w:val="center"/>
          </w:tcPr>
          <w:p w14:paraId="2D7E0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0" w:type="auto"/>
            <w:shd w:val="clear"/>
            <w:vAlign w:val="center"/>
          </w:tcPr>
          <w:p w14:paraId="297FD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3600×0.98×0.93350​=0.107</w:t>
            </w:r>
          </w:p>
        </w:tc>
        <w:tc>
          <w:tcPr>
            <w:tcW w:w="0" w:type="auto"/>
            <w:shd w:val="clear"/>
            <w:vAlign w:val="center"/>
          </w:tcPr>
          <w:p w14:paraId="2EE87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66.6%</w:t>
            </w:r>
          </w:p>
        </w:tc>
      </w:tr>
      <w:tr w14:paraId="2E0F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E6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F-03</w:t>
            </w:r>
          </w:p>
        </w:tc>
        <w:tc>
          <w:tcPr>
            <w:tcW w:w="0" w:type="auto"/>
            <w:shd w:val="clear"/>
            <w:vAlign w:val="center"/>
          </w:tcPr>
          <w:p w14:paraId="1AF30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回风机</w:t>
            </w:r>
          </w:p>
        </w:tc>
        <w:tc>
          <w:tcPr>
            <w:tcW w:w="0" w:type="auto"/>
            <w:shd w:val="clear"/>
            <w:vAlign w:val="center"/>
          </w:tcPr>
          <w:p w14:paraId="4F0BB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 w14:paraId="7BBC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shd w:val="clear"/>
            <w:vAlign w:val="center"/>
          </w:tcPr>
          <w:p w14:paraId="724E0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0.98（直联）</w:t>
            </w:r>
          </w:p>
        </w:tc>
        <w:tc>
          <w:tcPr>
            <w:tcW w:w="0" w:type="auto"/>
            <w:shd w:val="clear"/>
            <w:vAlign w:val="center"/>
          </w:tcPr>
          <w:p w14:paraId="0943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shd w:val="clear"/>
            <w:vAlign w:val="center"/>
          </w:tcPr>
          <w:p w14:paraId="472E0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3600×0.98×0.92280​=0.086</w:t>
            </w:r>
          </w:p>
        </w:tc>
        <w:tc>
          <w:tcPr>
            <w:tcW w:w="0" w:type="auto"/>
            <w:shd w:val="clear"/>
            <w:vAlign w:val="center"/>
          </w:tcPr>
          <w:p w14:paraId="75962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73.1%</w:t>
            </w:r>
          </w:p>
        </w:tc>
      </w:tr>
      <w:tr w14:paraId="3711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39D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F-04</w:t>
            </w:r>
          </w:p>
        </w:tc>
        <w:tc>
          <w:tcPr>
            <w:tcW w:w="0" w:type="auto"/>
            <w:shd w:val="clear"/>
            <w:vAlign w:val="center"/>
          </w:tcPr>
          <w:p w14:paraId="4D78A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排风风机</w:t>
            </w:r>
          </w:p>
        </w:tc>
        <w:tc>
          <w:tcPr>
            <w:tcW w:w="0" w:type="auto"/>
            <w:shd w:val="clear"/>
            <w:vAlign w:val="center"/>
          </w:tcPr>
          <w:p w14:paraId="0FE0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vAlign w:val="center"/>
          </w:tcPr>
          <w:p w14:paraId="084C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shd w:val="clear"/>
            <w:vAlign w:val="center"/>
          </w:tcPr>
          <w:p w14:paraId="28C02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0.98（直联）</w:t>
            </w:r>
          </w:p>
        </w:tc>
        <w:tc>
          <w:tcPr>
            <w:tcW w:w="0" w:type="auto"/>
            <w:shd w:val="clear"/>
            <w:vAlign w:val="center"/>
          </w:tcPr>
          <w:p w14:paraId="5DEBE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shd w:val="clear"/>
            <w:vAlign w:val="center"/>
          </w:tcPr>
          <w:p w14:paraId="2C7F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3600×0.98×0.92250​=0.077</w:t>
            </w:r>
          </w:p>
        </w:tc>
        <w:tc>
          <w:tcPr>
            <w:tcW w:w="0" w:type="auto"/>
            <w:shd w:val="clear"/>
            <w:vAlign w:val="center"/>
          </w:tcPr>
          <w:p w14:paraId="0E1AB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75.9%</w:t>
            </w:r>
          </w:p>
        </w:tc>
      </w:tr>
    </w:tbl>
    <w:p w14:paraId="2E88A6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合规性判定</w:t>
      </w:r>
    </w:p>
    <w:p w14:paraId="2B313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本项目所有风机的单位风量耗功率 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Ws​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 均远低于 GB 50189-2015 规定的 0.32 W/(m³/h) 限值，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平均降低比例达 71.3%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，满足《绿色建筑评价标准》第 7.2.6 条第 1 款 “比现行国家标准低 20%，得 2 分” 的满分要求。</w:t>
      </w:r>
    </w:p>
    <w:p w14:paraId="398738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9EABB"/>
    <w:multiLevelType w:val="multilevel"/>
    <w:tmpl w:val="D509EA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98EDFAF"/>
    <w:multiLevelType w:val="multilevel"/>
    <w:tmpl w:val="798EDF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2026-03-30T08:49:53Z</dcterms:created>
  <dc:creator>169</dc:creator>
  <cp:lastModifiedBy>小新一枚</cp:lastModifiedBy>
  <dcterms:modified xsi:type="dcterms:W3CDTF">2026-03-30T08:56:31Z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04F9D56553A246FA8DBF3679AA40B5AE_12</vt:lpwstr>
  </property>
</Properties>
</file>