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2E2B">
      <w:pPr>
        <w:rPr>
          <w:rFonts w:hint="eastAsia"/>
        </w:rPr>
      </w:pPr>
      <w:r>
        <w:rPr>
          <w:rFonts w:hint="eastAsia"/>
        </w:rPr>
        <w:t>敦煌市阳关镇学校实验楼 PMV/PPD 达标比例计算报告</w:t>
      </w:r>
    </w:p>
    <w:p w14:paraId="69A7C9A1">
      <w:pPr>
        <w:rPr>
          <w:rFonts w:hint="eastAsia"/>
        </w:rPr>
      </w:pPr>
      <w:r>
        <w:rPr>
          <w:rFonts w:hint="eastAsia"/>
        </w:rPr>
        <w:t>一、计算方法</w:t>
      </w:r>
    </w:p>
    <w:p w14:paraId="77F15352">
      <w:pPr>
        <w:rPr>
          <w:rFonts w:hint="eastAsia"/>
        </w:rPr>
      </w:pPr>
      <w:r>
        <w:rPr>
          <w:rFonts w:hint="eastAsia"/>
        </w:rPr>
        <w:t>采用《民用建筑室内热湿环境评价标准》GB/T 50785 中 PMV/PPD 指标，统计全年达到适应性热舒适区域的小时数占比。</w:t>
      </w:r>
    </w:p>
    <w:p w14:paraId="7C80C1BE">
      <w:pPr>
        <w:rPr>
          <w:rFonts w:hint="eastAsia"/>
        </w:rPr>
      </w:pPr>
      <w:r>
        <w:rPr>
          <w:rFonts w:hint="eastAsia"/>
        </w:rPr>
        <w:t>二、计算结果</w:t>
      </w:r>
    </w:p>
    <w:p w14:paraId="0886E91F">
      <w:pPr>
        <w:rPr>
          <w:rFonts w:hint="eastAsia"/>
        </w:rPr>
      </w:pPr>
      <w:r>
        <w:rPr>
          <w:rFonts w:hint="eastAsia"/>
        </w:rPr>
        <w:t>自然通风 / 复合通风工况：达标时间比例 = 65%；</w:t>
      </w:r>
    </w:p>
    <w:p w14:paraId="2ED37426">
      <w:pPr>
        <w:rPr>
          <w:rFonts w:hint="eastAsia"/>
        </w:rPr>
      </w:pPr>
      <w:r>
        <w:rPr>
          <w:rFonts w:hint="eastAsia"/>
        </w:rPr>
        <w:t>加权平均后（含空调工况区域）：达标时间比例 = 62%；</w:t>
      </w:r>
    </w:p>
    <w:p w14:paraId="1ED8EBBD">
      <w:r>
        <w:rPr>
          <w:rFonts w:hint="eastAsia"/>
        </w:rPr>
        <w:t>满足 “≥60% 得 6 分，加权平均后仍满足得 2 分” 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2026-03-30T08:18:38Z</dcterms:created>
  <dc:creator>HW</dc:creator>
  <cp:lastModifiedBy>余味</cp:lastModifiedBy>
  <dcterms:modified xsi:type="dcterms:W3CDTF">2026-03-30T08:19:02Z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EDADF8B131554E6FBB1CC37CD925CCBA_12</vt:lpwstr>
  </property>
</Properties>
</file>