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07FF">
      <w:pPr>
        <w:rPr>
          <w:rFonts w:hint="eastAsia"/>
        </w:rPr>
      </w:pPr>
      <w:r>
        <w:rPr>
          <w:rFonts w:hint="eastAsia"/>
        </w:rPr>
        <w:t>敦煌市阳关镇学校实验楼项目室内声环境自评报告</w:t>
      </w:r>
    </w:p>
    <w:p w14:paraId="18C8F587">
      <w:pPr>
        <w:rPr>
          <w:rFonts w:hint="eastAsia"/>
        </w:rPr>
      </w:pPr>
      <w:r>
        <w:rPr>
          <w:rFonts w:hint="eastAsia"/>
        </w:rPr>
        <w:t>一、项目概况</w:t>
      </w:r>
    </w:p>
    <w:p w14:paraId="62A8851F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5601.77㎡，建筑类型为公共教育建筑，设计目标为三星级绿色建筑。项目建筑声环境设计符合规范要求，通过合理分区与隔声构造保障室内安静的教学环境。</w:t>
      </w:r>
    </w:p>
    <w:p w14:paraId="51712A3A">
      <w:pPr>
        <w:rPr>
          <w:rFonts w:hint="eastAsia"/>
        </w:rPr>
      </w:pPr>
      <w:r>
        <w:rPr>
          <w:rFonts w:hint="eastAsia"/>
        </w:rPr>
        <w:t>二、合规性与技术措施论证</w:t>
      </w:r>
    </w:p>
    <w:p w14:paraId="0B4AD7D6">
      <w:pPr>
        <w:rPr>
          <w:rFonts w:hint="eastAsia"/>
        </w:rPr>
      </w:pPr>
      <w:r>
        <w:rPr>
          <w:rFonts w:hint="eastAsia"/>
        </w:rPr>
        <w:t>1. 噪声源与噪声敏感区域合理规划布局</w:t>
      </w:r>
    </w:p>
    <w:p w14:paraId="1602BCC8">
      <w:pPr>
        <w:rPr>
          <w:rFonts w:hint="eastAsia"/>
        </w:rPr>
      </w:pPr>
      <w:r>
        <w:rPr>
          <w:rFonts w:hint="eastAsia"/>
        </w:rPr>
        <w:t>场地规划布局和建筑平面设计时，合理规划噪声源区域和噪声敏感区域，并进行识别和标注：</w:t>
      </w:r>
    </w:p>
    <w:p w14:paraId="48F9CDC3">
      <w:pPr>
        <w:rPr>
          <w:rFonts w:hint="eastAsia"/>
        </w:rPr>
      </w:pPr>
      <w:r>
        <w:rPr>
          <w:rFonts w:hint="eastAsia"/>
        </w:rPr>
        <w:t>噪声敏感区域：教室、实验室、办公室等教学办公区域，布置于场地北侧、西侧等远离噪声的方位；</w:t>
      </w:r>
    </w:p>
    <w:p w14:paraId="50549926">
      <w:pPr>
        <w:rPr>
          <w:rFonts w:hint="eastAsia"/>
        </w:rPr>
      </w:pPr>
      <w:r>
        <w:rPr>
          <w:rFonts w:hint="eastAsia"/>
        </w:rPr>
        <w:t>噪声源区域：设备机房、卫生间、楼梯间等，集中布置于场地南侧、东侧，并通过走廊、墙体与敏感区域隔离；</w:t>
      </w:r>
    </w:p>
    <w:p w14:paraId="307C5E9B">
      <w:pPr>
        <w:rPr>
          <w:rFonts w:hint="eastAsia"/>
        </w:rPr>
      </w:pPr>
      <w:r>
        <w:rPr>
          <w:rFonts w:hint="eastAsia"/>
        </w:rPr>
        <w:t>布局优化：采用 “噪声源 - 缓冲空间 - 敏感区域” 的布局模式，避免噪声源直接对教学区域产生干扰。</w:t>
      </w:r>
    </w:p>
    <w:p w14:paraId="0B443EE8">
      <w:pPr>
        <w:rPr>
          <w:rFonts w:hint="eastAsia"/>
        </w:rPr>
      </w:pPr>
      <w:r>
        <w:rPr>
          <w:rFonts w:hint="eastAsia"/>
        </w:rPr>
        <w:t>2. 主要建筑构件隔声性能达标</w:t>
      </w:r>
    </w:p>
    <w:p w14:paraId="21BC9F07">
      <w:pPr>
        <w:rPr>
          <w:rFonts w:hint="eastAsia"/>
        </w:rPr>
      </w:pPr>
      <w:r>
        <w:rPr>
          <w:rFonts w:hint="eastAsia"/>
        </w:rPr>
        <w:t>外墙、隔墙、楼板和门窗等主要建筑构件的隔声性能指标均不低于现行国家标准《民用建筑隔声设计规范》GB 50118 的规定，并根据隔声性能指标明确主要建筑构件的构造做法：</w:t>
      </w:r>
    </w:p>
    <w:p w14:paraId="19F4DD3C">
      <w:pPr>
        <w:rPr>
          <w:rFonts w:hint="eastAsia"/>
        </w:rPr>
      </w:pPr>
      <w:r>
        <w:rPr>
          <w:rFonts w:hint="eastAsia"/>
        </w:rPr>
        <w:t>外墙：采用 200mm 厚加气混凝土砌块 + 外保温系统，计权隔声量≥45dB，有效隔绝室外交通与风沙噪声；</w:t>
      </w:r>
    </w:p>
    <w:p w14:paraId="01BD8B2C">
      <w:pPr>
        <w:rPr>
          <w:rFonts w:hint="eastAsia"/>
        </w:rPr>
      </w:pPr>
      <w:r>
        <w:rPr>
          <w:rFonts w:hint="eastAsia"/>
        </w:rPr>
        <w:t>分户隔墙：采用 150mm 厚加气混凝土砌块，两侧各抹 20mm 厚水泥砂浆，计权隔声量≥40dB，避免不同房间噪声干扰；</w:t>
      </w:r>
    </w:p>
    <w:p w14:paraId="0F8D3089">
      <w:pPr>
        <w:rPr>
          <w:rFonts w:hint="eastAsia"/>
        </w:rPr>
      </w:pPr>
      <w:r>
        <w:rPr>
          <w:rFonts w:hint="eastAsia"/>
        </w:rPr>
        <w:t>楼板：采用 120mm 厚钢筋混凝土楼板 + 浮筑层 + 面层，计权标准化撞击声压级≤65dB，降低上下层行走与设备噪声；</w:t>
      </w:r>
    </w:p>
    <w:p w14:paraId="6F2C1CBF">
      <w:pPr>
        <w:rPr>
          <w:rFonts w:hint="eastAsia"/>
        </w:rPr>
      </w:pPr>
      <w:r>
        <w:rPr>
          <w:rFonts w:hint="eastAsia"/>
        </w:rPr>
        <w:t>门窗：采用断桥铝中空玻璃窗（6+12A+6），计权隔声量≥30dB，有效隔绝室外噪声与通风噪声。</w:t>
      </w:r>
    </w:p>
    <w:p w14:paraId="36B6DE5C">
      <w:pPr>
        <w:rPr>
          <w:rFonts w:hint="eastAsia"/>
        </w:rPr>
      </w:pPr>
      <w:r>
        <w:rPr>
          <w:rFonts w:hint="eastAsia"/>
        </w:rPr>
        <w:t>三、自评结论</w:t>
      </w:r>
    </w:p>
    <w:p w14:paraId="3CE52D3C">
      <w:r>
        <w:rPr>
          <w:rFonts w:hint="eastAsia"/>
        </w:rPr>
        <w:t>本项目通过合理规划噪声源与敏感区域布局，主要建筑构件隔声性能满足 GB 50118 规范要求，有效保障室内声环境质量，完全符合《绿色建筑评价标准》GB/T 50378-2024 第 5.1.4 条控制项的全部要求，判定为达标。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6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2026-03-28T16:59:25Z</dcterms:created>
  <dc:creator>HW</dc:creator>
  <cp:lastModifiedBy>余味</cp:lastModifiedBy>
  <dcterms:modified xsi:type="dcterms:W3CDTF">2026-03-28T16:59:47Z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D11F42BC99AF47B6965AA323618F0279_12</vt:lpwstr>
  </property>
</Properties>
</file>