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FD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利废材料产品检测报告</w:t>
      </w:r>
    </w:p>
    <w:p w14:paraId="45338D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一、检测基本信息</w:t>
      </w:r>
    </w:p>
    <w:p w14:paraId="22C528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检测项目</w:t>
      </w:r>
      <w:r>
        <w:rPr>
          <w:color w:val="000000"/>
          <w:sz w:val="19"/>
          <w:szCs w:val="19"/>
          <w:bdr w:val="none" w:color="auto" w:sz="0" w:space="0"/>
        </w:rPr>
        <w:t>：利废建材性能、废弃物掺量</w:t>
      </w:r>
    </w:p>
    <w:p w14:paraId="6407E74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委托单位</w:t>
      </w:r>
      <w:r>
        <w:rPr>
          <w:color w:val="000000"/>
          <w:sz w:val="19"/>
          <w:szCs w:val="19"/>
          <w:bdr w:val="none" w:color="auto" w:sz="0" w:space="0"/>
        </w:rPr>
        <w:t>：XX 建设工程有限公司</w:t>
      </w:r>
    </w:p>
    <w:p w14:paraId="156A7C0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检测单位</w:t>
      </w:r>
      <w:r>
        <w:rPr>
          <w:color w:val="000000"/>
          <w:sz w:val="19"/>
          <w:szCs w:val="19"/>
          <w:bdr w:val="none" w:color="auto" w:sz="0" w:space="0"/>
        </w:rPr>
        <w:t>：XX 国家认可检测中心</w:t>
      </w:r>
    </w:p>
    <w:p w14:paraId="6E95F99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检测依据</w:t>
      </w:r>
      <w:r>
        <w:rPr>
          <w:color w:val="000000"/>
          <w:sz w:val="19"/>
          <w:szCs w:val="19"/>
          <w:bdr w:val="none" w:color="auto" w:sz="0" w:space="0"/>
        </w:rPr>
        <w:t>：相关产品国家标准</w:t>
      </w:r>
    </w:p>
    <w:p w14:paraId="4FE8780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483E92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二、检测结果</w:t>
      </w:r>
    </w:p>
    <w:p w14:paraId="1164E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645"/>
        <w:gridCol w:w="793"/>
        <w:gridCol w:w="793"/>
        <w:gridCol w:w="618"/>
      </w:tblGrid>
      <w:tr w14:paraId="3EA5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902E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/>
            <w:vAlign w:val="center"/>
          </w:tcPr>
          <w:p w14:paraId="16E4E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063B7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 w14:paraId="7973A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2FDF4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</w:t>
            </w:r>
          </w:p>
        </w:tc>
      </w:tr>
      <w:tr w14:paraId="5A83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E1F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再生骨料混凝土</w:t>
            </w:r>
          </w:p>
        </w:tc>
        <w:tc>
          <w:tcPr>
            <w:tcW w:w="0" w:type="auto"/>
            <w:shd w:val="clear"/>
            <w:vAlign w:val="center"/>
          </w:tcPr>
          <w:p w14:paraId="03145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立方体抗压强度</w:t>
            </w:r>
          </w:p>
        </w:tc>
        <w:tc>
          <w:tcPr>
            <w:tcW w:w="0" w:type="auto"/>
            <w:shd w:val="clear"/>
            <w:vAlign w:val="center"/>
          </w:tcPr>
          <w:p w14:paraId="24A4D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≥C20</w:t>
            </w:r>
          </w:p>
        </w:tc>
        <w:tc>
          <w:tcPr>
            <w:tcW w:w="0" w:type="auto"/>
            <w:shd w:val="clear"/>
            <w:vAlign w:val="center"/>
          </w:tcPr>
          <w:p w14:paraId="59D85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C25</w:t>
            </w:r>
          </w:p>
        </w:tc>
        <w:tc>
          <w:tcPr>
            <w:tcW w:w="0" w:type="auto"/>
            <w:shd w:val="clear"/>
            <w:vAlign w:val="center"/>
          </w:tcPr>
          <w:p w14:paraId="70B40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D7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37A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粉煤灰砖</w:t>
            </w:r>
          </w:p>
        </w:tc>
        <w:tc>
          <w:tcPr>
            <w:tcW w:w="0" w:type="auto"/>
            <w:shd w:val="clear"/>
            <w:vAlign w:val="center"/>
          </w:tcPr>
          <w:p w14:paraId="3AA43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抗压强度</w:t>
            </w:r>
          </w:p>
        </w:tc>
        <w:tc>
          <w:tcPr>
            <w:tcW w:w="0" w:type="auto"/>
            <w:shd w:val="clear"/>
            <w:vAlign w:val="center"/>
          </w:tcPr>
          <w:p w14:paraId="78194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≥MU10</w:t>
            </w:r>
          </w:p>
        </w:tc>
        <w:tc>
          <w:tcPr>
            <w:tcW w:w="0" w:type="auto"/>
            <w:shd w:val="clear"/>
            <w:vAlign w:val="center"/>
          </w:tcPr>
          <w:p w14:paraId="5A6C1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MU15</w:t>
            </w:r>
          </w:p>
        </w:tc>
        <w:tc>
          <w:tcPr>
            <w:tcW w:w="0" w:type="auto"/>
            <w:shd w:val="clear"/>
            <w:vAlign w:val="center"/>
          </w:tcPr>
          <w:p w14:paraId="28694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95A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4716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矿渣水泥</w:t>
            </w:r>
          </w:p>
        </w:tc>
        <w:tc>
          <w:tcPr>
            <w:tcW w:w="0" w:type="auto"/>
            <w:shd w:val="clear"/>
            <w:vAlign w:val="center"/>
          </w:tcPr>
          <w:p w14:paraId="1EEFC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安定性 / 强度</w:t>
            </w:r>
          </w:p>
        </w:tc>
        <w:tc>
          <w:tcPr>
            <w:tcW w:w="0" w:type="auto"/>
            <w:shd w:val="clear"/>
            <w:vAlign w:val="center"/>
          </w:tcPr>
          <w:p w14:paraId="46F5E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71F86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2587B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10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C06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再生骨料</w:t>
            </w:r>
          </w:p>
        </w:tc>
        <w:tc>
          <w:tcPr>
            <w:tcW w:w="0" w:type="auto"/>
            <w:shd w:val="clear"/>
            <w:vAlign w:val="center"/>
          </w:tcPr>
          <w:p w14:paraId="38BB0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颗粒级配 / 含泥量</w:t>
            </w:r>
          </w:p>
        </w:tc>
        <w:tc>
          <w:tcPr>
            <w:tcW w:w="0" w:type="auto"/>
            <w:shd w:val="clear"/>
            <w:vAlign w:val="center"/>
          </w:tcPr>
          <w:p w14:paraId="10943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22992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0F4D5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6DC32E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三、检测结论</w:t>
      </w:r>
    </w:p>
    <w:p w14:paraId="335A0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本项目利废建材各项性能指标均符合国家现行标准要求，废弃物掺量达标，可安全用于建筑工程，检测结果真实有效。</w:t>
      </w:r>
    </w:p>
    <w:p w14:paraId="25F34B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4E401"/>
    <w:multiLevelType w:val="multilevel"/>
    <w:tmpl w:val="6F44E4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8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2026-03-30T09:40:52Z</dcterms:created>
  <dc:creator>169</dc:creator>
  <cp:lastModifiedBy>小新一枚</cp:lastModifiedBy>
  <dcterms:modified xsi:type="dcterms:W3CDTF">2026-03-30T09:40:58Z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F2B66E00186346418F6565D3784E4F36_12</vt:lpwstr>
  </property>
</Properties>
</file>