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525E">
      <w:pPr>
        <w:rPr>
          <w:rFonts w:hint="eastAsia"/>
        </w:rPr>
      </w:pPr>
      <w:r>
        <w:rPr>
          <w:rFonts w:hint="eastAsia"/>
        </w:rPr>
        <w:t>敦煌市阳关镇学校实验楼道路用热反射涂料性能检测报告</w:t>
      </w:r>
    </w:p>
    <w:p w14:paraId="30835A70">
      <w:pPr>
        <w:rPr>
          <w:rFonts w:hint="eastAsia"/>
        </w:rPr>
      </w:pPr>
      <w:r>
        <w:rPr>
          <w:rFonts w:hint="eastAsia"/>
        </w:rPr>
        <w:t>一、检测项目</w:t>
      </w:r>
    </w:p>
    <w:p w14:paraId="67CF9B4A">
      <w:pPr>
        <w:rPr>
          <w:rFonts w:hint="eastAsia"/>
        </w:rPr>
      </w:pPr>
      <w:r>
        <w:rPr>
          <w:rFonts w:hint="eastAsia"/>
        </w:rPr>
        <w:t>太阳辐射反射系数</w:t>
      </w:r>
    </w:p>
    <w:p w14:paraId="66E18378">
      <w:pPr>
        <w:rPr>
          <w:rFonts w:hint="eastAsia"/>
        </w:rPr>
      </w:pPr>
      <w:r>
        <w:rPr>
          <w:rFonts w:hint="eastAsia"/>
        </w:rPr>
        <w:t>二、检测结果</w:t>
      </w:r>
    </w:p>
    <w:p w14:paraId="3AB5EDCA">
      <w:pPr>
        <w:rPr>
          <w:rFonts w:hint="eastAsia"/>
        </w:rPr>
      </w:pPr>
      <w:r>
        <w:rPr>
          <w:rFonts w:hint="eastAsia"/>
        </w:rPr>
        <w:t>太阳辐射反射系数：0.45（≥0.4）</w:t>
      </w:r>
    </w:p>
    <w:p w14:paraId="26FD6CBE">
      <w:r>
        <w:rPr>
          <w:rFonts w:hint="eastAsia"/>
        </w:rPr>
        <w:t>三、结论：符合高反射路面要求。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6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2026-03-30T10:06:17Z</dcterms:created>
  <dc:creator>HW</dc:creator>
  <cp:lastModifiedBy>余味</cp:lastModifiedBy>
  <dcterms:modified xsi:type="dcterms:W3CDTF">2026-03-30T10:08:03Z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FAD736960707462E853F1B53941F9E52_12</vt:lpwstr>
  </property>
</Properties>
</file>