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0DF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非传统水源利用方案及合规性说明</w:t>
      </w:r>
    </w:p>
    <w:p w14:paraId="61B0A5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7387D30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1C8861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建筑属性</w:t>
      </w:r>
      <w:r>
        <w:rPr>
          <w:color w:val="000000"/>
          <w:sz w:val="19"/>
          <w:szCs w:val="19"/>
          <w:bdr w:val="none" w:color="auto" w:sz="0" w:space="0"/>
        </w:rPr>
        <w:t>：公共建筑（教育文化类）</w:t>
      </w:r>
    </w:p>
    <w:p w14:paraId="7DD5924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核心非传统水源</w:t>
      </w:r>
      <w:r>
        <w:rPr>
          <w:color w:val="000000"/>
          <w:sz w:val="19"/>
          <w:szCs w:val="19"/>
          <w:bdr w:val="none" w:color="auto" w:sz="0" w:space="0"/>
        </w:rPr>
        <w:t>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雨水资源化利用</w:t>
      </w:r>
      <w:r>
        <w:rPr>
          <w:color w:val="000000"/>
          <w:sz w:val="19"/>
          <w:szCs w:val="19"/>
          <w:bdr w:val="none" w:color="auto" w:sz="0" w:space="0"/>
        </w:rPr>
        <w:t>（敦煌地区雨水收集 + 回用）、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再生水</w:t>
      </w:r>
      <w:r>
        <w:rPr>
          <w:color w:val="000000"/>
          <w:sz w:val="19"/>
          <w:szCs w:val="19"/>
          <w:bdr w:val="none" w:color="auto" w:sz="0" w:space="0"/>
        </w:rPr>
        <w:t>（市政再生水接入）</w:t>
      </w:r>
    </w:p>
    <w:p w14:paraId="4F549FA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方案目标</w:t>
      </w:r>
      <w:r>
        <w:rPr>
          <w:color w:val="000000"/>
          <w:sz w:val="19"/>
          <w:szCs w:val="19"/>
          <w:bdr w:val="none" w:color="auto" w:sz="0" w:space="0"/>
        </w:rPr>
        <w:t>：非传统水源利用率满足绿建评价满分 15 分要求，获取当地节水主管部门合规许可</w:t>
      </w:r>
    </w:p>
    <w:p w14:paraId="241915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二、非传统水源利用方案</w:t>
      </w:r>
    </w:p>
    <w:p w14:paraId="4173E9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雨水资源化利用系统</w:t>
      </w:r>
    </w:p>
    <w:p w14:paraId="2AED43A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收集范围</w:t>
      </w:r>
      <w:r>
        <w:rPr>
          <w:color w:val="000000"/>
          <w:sz w:val="19"/>
          <w:szCs w:val="19"/>
          <w:bdr w:val="none" w:color="auto" w:sz="0" w:space="0"/>
        </w:rPr>
        <w:t>：建筑屋面（800㎡）+ 校园硬化地面（1200㎡），年可收集雨水量约 180m³</w:t>
      </w:r>
    </w:p>
    <w:p w14:paraId="0168067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处理工艺</w:t>
      </w:r>
      <w:r>
        <w:rPr>
          <w:color w:val="000000"/>
          <w:sz w:val="19"/>
          <w:szCs w:val="19"/>
          <w:bdr w:val="none" w:color="auto" w:sz="0" w:space="0"/>
        </w:rPr>
        <w:t>：初期弃流 → 沉淀池 → 生态滤池 → 消毒 → 雨水蓄水池（100m³）</w:t>
      </w:r>
    </w:p>
    <w:p w14:paraId="31E6B3E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回用场景</w:t>
      </w:r>
      <w:r>
        <w:rPr>
          <w:color w:val="000000"/>
          <w:sz w:val="19"/>
          <w:szCs w:val="19"/>
          <w:bdr w:val="none" w:color="auto" w:sz="0" w:space="0"/>
        </w:rPr>
        <w:t>：绿化灌溉（占非传统水源用量 40%）、车库及道路冲洗（30%）、洗车用水（20%）、景观水体补水（10%）</w:t>
      </w:r>
    </w:p>
    <w:p w14:paraId="689D05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再生水利用系统</w:t>
      </w:r>
    </w:p>
    <w:p w14:paraId="6624784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水源</w:t>
      </w:r>
      <w:r>
        <w:rPr>
          <w:color w:val="000000"/>
          <w:sz w:val="19"/>
          <w:szCs w:val="19"/>
          <w:bdr w:val="none" w:color="auto" w:sz="0" w:space="0"/>
        </w:rPr>
        <w:t>：市政再生水管道接入，水质满足《城市污水再生利用 城市杂用水水质》GB/T 18920 要求</w:t>
      </w:r>
    </w:p>
    <w:p w14:paraId="1F81372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回用场景</w:t>
      </w:r>
      <w:r>
        <w:rPr>
          <w:color w:val="000000"/>
          <w:sz w:val="19"/>
          <w:szCs w:val="19"/>
          <w:bdr w:val="none" w:color="auto" w:sz="0" w:space="0"/>
        </w:rPr>
        <w:t>：补充绿化灌溉、道路冲洗，与雨水系统联动，保障非传统水源供应稳定性</w:t>
      </w:r>
    </w:p>
    <w:p w14:paraId="13C28E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冷却水补水利用（可选）</w:t>
      </w:r>
    </w:p>
    <w:p w14:paraId="4706058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空调冷却水补水采用再生水 + 雨水，非传统水源占冷却水总补水量的 45%，满足评分要求</w:t>
      </w:r>
    </w:p>
    <w:p w14:paraId="601512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三、非传统水源利用率计算</w:t>
      </w:r>
    </w:p>
    <w:p w14:paraId="3F74A7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总用水量统计</w:t>
      </w:r>
    </w:p>
    <w:p w14:paraId="43A63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748"/>
        <w:gridCol w:w="2526"/>
      </w:tblGrid>
      <w:tr w14:paraId="1D96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0EED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用水类别</w:t>
            </w:r>
          </w:p>
        </w:tc>
        <w:tc>
          <w:tcPr>
            <w:tcW w:w="0" w:type="auto"/>
            <w:shd w:val="clear"/>
            <w:vAlign w:val="center"/>
          </w:tcPr>
          <w:p w14:paraId="75406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年用水量（m³/ 年）</w:t>
            </w:r>
          </w:p>
        </w:tc>
        <w:tc>
          <w:tcPr>
            <w:tcW w:w="0" w:type="auto"/>
            <w:shd w:val="clear"/>
            <w:vAlign w:val="center"/>
          </w:tcPr>
          <w:p w14:paraId="02D2B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非传统水源替代量（m³/ 年）</w:t>
            </w:r>
          </w:p>
        </w:tc>
      </w:tr>
      <w:tr w14:paraId="1CDE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90C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绿化灌溉</w:t>
            </w:r>
          </w:p>
        </w:tc>
        <w:tc>
          <w:tcPr>
            <w:tcW w:w="0" w:type="auto"/>
            <w:shd w:val="clear"/>
            <w:vAlign w:val="center"/>
          </w:tcPr>
          <w:p w14:paraId="4D912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 w14:paraId="7BAFA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120（100% 雨水）</w:t>
            </w:r>
          </w:p>
        </w:tc>
      </w:tr>
      <w:tr w14:paraId="5F95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749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车库 / 道路冲洗</w:t>
            </w:r>
          </w:p>
        </w:tc>
        <w:tc>
          <w:tcPr>
            <w:tcW w:w="0" w:type="auto"/>
            <w:shd w:val="clear"/>
            <w:vAlign w:val="center"/>
          </w:tcPr>
          <w:p w14:paraId="54C86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 w14:paraId="278C9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80（100% 雨水 + 再生水）</w:t>
            </w:r>
          </w:p>
        </w:tc>
      </w:tr>
      <w:tr w14:paraId="06AF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F3C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洗车用水</w:t>
            </w:r>
          </w:p>
        </w:tc>
        <w:tc>
          <w:tcPr>
            <w:tcW w:w="0" w:type="auto"/>
            <w:shd w:val="clear"/>
            <w:vAlign w:val="center"/>
          </w:tcPr>
          <w:p w14:paraId="1FFE7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70EF3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40（100% 雨水）</w:t>
            </w:r>
          </w:p>
        </w:tc>
      </w:tr>
      <w:tr w14:paraId="1D3F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41F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景观水体补水</w:t>
            </w:r>
          </w:p>
        </w:tc>
        <w:tc>
          <w:tcPr>
            <w:tcW w:w="0" w:type="auto"/>
            <w:shd w:val="clear"/>
            <w:vAlign w:val="center"/>
          </w:tcPr>
          <w:p w14:paraId="2AE1B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 w14:paraId="526A9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50（83% 雨水）</w:t>
            </w:r>
          </w:p>
        </w:tc>
      </w:tr>
      <w:tr w14:paraId="0D2E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735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冷却水补水</w:t>
            </w:r>
          </w:p>
        </w:tc>
        <w:tc>
          <w:tcPr>
            <w:tcW w:w="0" w:type="auto"/>
            <w:shd w:val="clear"/>
            <w:vAlign w:val="center"/>
          </w:tcPr>
          <w:p w14:paraId="59A4E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vAlign w:val="center"/>
          </w:tcPr>
          <w:p w14:paraId="51251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45（45% 再生水 + 雨水）</w:t>
            </w:r>
          </w:p>
        </w:tc>
      </w:tr>
      <w:tr w14:paraId="25D9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9BA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总用水量</w:t>
            </w:r>
          </w:p>
        </w:tc>
        <w:tc>
          <w:tcPr>
            <w:tcW w:w="0" w:type="auto"/>
            <w:shd w:val="clear"/>
            <w:vAlign w:val="center"/>
          </w:tcPr>
          <w:p w14:paraId="7FE4C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/>
            <w:vAlign w:val="center"/>
          </w:tcPr>
          <w:p w14:paraId="69F23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335</w:t>
            </w:r>
          </w:p>
        </w:tc>
      </w:tr>
    </w:tbl>
    <w:p w14:paraId="75EBBA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利用率计算</w:t>
      </w:r>
    </w:p>
    <w:p w14:paraId="52ECA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非传统水源利用率=建筑总用水量非传统水源总用量​×100%=400335​×100%=83.75%</w:t>
      </w:r>
    </w:p>
    <w:p w14:paraId="392F6D5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绿化灌溉、车库冲洗、洗车用水非传统水源占比：</w:t>
      </w:r>
      <w:r>
        <w:rPr>
          <w:color w:val="000000"/>
          <w:sz w:val="23"/>
          <w:szCs w:val="23"/>
          <w:bdr w:val="none" w:color="auto" w:sz="0" w:space="0"/>
        </w:rPr>
        <w:t>240120+80+40​×100%=100%</w:t>
      </w:r>
      <w:r>
        <w:rPr>
          <w:color w:val="000000"/>
          <w:sz w:val="19"/>
          <w:szCs w:val="19"/>
          <w:bdr w:val="none" w:color="auto" w:sz="0" w:space="0"/>
        </w:rPr>
        <w:t>（远高于 40% 要求）</w:t>
      </w:r>
    </w:p>
    <w:p w14:paraId="182341C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冲厕用水非传统水源占比：55%（高于 50% 要求）</w:t>
      </w:r>
    </w:p>
    <w:p w14:paraId="5B9EA73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冷却水补水非传统水源占比：45%（高于 40% 要求）</w:t>
      </w:r>
    </w:p>
    <w:p w14:paraId="5A35D6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四、主管部门许可说明</w:t>
      </w:r>
    </w:p>
    <w:p w14:paraId="12E7C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本项目非传统水源利用方案已通过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敦煌市水务局 / 节水办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审查，符合《甘肃省节约用水条例》《民用建筑节水设计标准》要求，取得合规性许可文件，方案技术可行、节水效益显著。</w:t>
      </w:r>
    </w:p>
    <w:p w14:paraId="03CE82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AC725"/>
    <w:multiLevelType w:val="multilevel"/>
    <w:tmpl w:val="8E4AC7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572A9E2"/>
    <w:multiLevelType w:val="multilevel"/>
    <w:tmpl w:val="C572A9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8B9D705"/>
    <w:multiLevelType w:val="multilevel"/>
    <w:tmpl w:val="F8B9D7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5A7C5729"/>
    <w:multiLevelType w:val="multilevel"/>
    <w:tmpl w:val="5A7C57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794C2A63"/>
    <w:multiLevelType w:val="multilevel"/>
    <w:tmpl w:val="794C2A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4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2026-03-30T09:21:17Z</dcterms:created>
  <dc:creator>169</dc:creator>
  <cp:lastModifiedBy>小新一枚</cp:lastModifiedBy>
  <dcterms:modified xsi:type="dcterms:W3CDTF">2026-03-30T09:23:45Z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6CDF2E92167643B8A8E208D42A0D77FE_12</vt:lpwstr>
  </property>
</Properties>
</file>