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22C73">
      <w:r>
        <w:rPr>
          <w:rFonts w:hint="eastAsia"/>
        </w:rPr>
        <w:t>本项目为绿色建筑预评价阶段，处于设计阶段，暂无运营阶段的教育宣传记录；设计阶段已明确将紧急疏散与应急救护教育纳入未来运营管理方案，符合预评价阶段的资料要求。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6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2026-03-28T10:39:18Z</dcterms:created>
  <dc:creator>HW</dc:creator>
  <cp:lastModifiedBy>余味</cp:lastModifiedBy>
  <dcterms:modified xsi:type="dcterms:W3CDTF">2026-03-28T10:39:23Z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71492E35CDB84FBC9E34F565E9EF17AF_12</vt:lpwstr>
  </property>
</Properties>
</file>