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03D0">
      <w:pPr>
        <w:rPr>
          <w:rFonts w:hint="eastAsia"/>
        </w:rPr>
      </w:pPr>
      <w:r>
        <w:rPr>
          <w:rFonts w:hint="eastAsia"/>
        </w:rPr>
        <w:t>敦煌市阳关镇学校实验楼项目防护措施自评报告</w:t>
      </w:r>
    </w:p>
    <w:p w14:paraId="6402AAAF">
      <w:pPr>
        <w:rPr>
          <w:rFonts w:hint="eastAsia"/>
        </w:rPr>
      </w:pPr>
      <w:r>
        <w:rPr>
          <w:rFonts w:hint="eastAsia"/>
        </w:rPr>
        <w:t>一、项目概况</w:t>
      </w:r>
    </w:p>
    <w:p w14:paraId="39EA0A42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针对学校建筑的人员密集特征，全面采取保障人员安全的防护措施，同时适配敦煌高风沙、强日照的地域环境，有效提升建筑安全防护水平。</w:t>
      </w:r>
    </w:p>
    <w:p w14:paraId="7468F4BE">
      <w:pPr>
        <w:rPr>
          <w:rFonts w:hint="eastAsia"/>
        </w:rPr>
      </w:pPr>
      <w:r>
        <w:rPr>
          <w:rFonts w:hint="eastAsia"/>
        </w:rPr>
        <w:t>二、合规性与设计亮点论证</w:t>
      </w:r>
    </w:p>
    <w:p w14:paraId="2F2A545B">
      <w:pPr>
        <w:rPr>
          <w:rFonts w:hint="eastAsia"/>
        </w:rPr>
      </w:pPr>
      <w:r>
        <w:rPr>
          <w:rFonts w:hint="eastAsia"/>
        </w:rPr>
        <w:t>1. 提高阳台、外窗、窗台、防护栏杆等安全防护水平（第 1 款，5 分）</w:t>
      </w:r>
    </w:p>
    <w:p w14:paraId="75A945AE">
      <w:pPr>
        <w:rPr>
          <w:rFonts w:hint="eastAsia"/>
        </w:rPr>
      </w:pPr>
      <w:r>
        <w:rPr>
          <w:rFonts w:hint="eastAsia"/>
        </w:rPr>
        <w:t>防护栏杆：阳台、外廊、窗台等临空部位均设置高度≥1.2m 的防护栏杆，栏杆竖向杆件间距≤0.11m，防止儿童攀爬，满足《中小学校设计规范》GB 50099 要求；栏杆采用坚固耐久的金属材质，与主体结构可靠连接，抗风荷载、抗冲击性能优异。</w:t>
      </w:r>
    </w:p>
    <w:p w14:paraId="7A3C115A">
      <w:pPr>
        <w:rPr>
          <w:rFonts w:hint="eastAsia"/>
        </w:rPr>
      </w:pPr>
      <w:r>
        <w:rPr>
          <w:rFonts w:hint="eastAsia"/>
        </w:rPr>
        <w:t>外窗安全：外窗开启扇设置限位装置，开启角度≤30°，避免儿童意外坠落；可开启外窗均设置安全防护网，同时适配敦煌高风沙环境，防止风沙侵入。</w:t>
      </w:r>
    </w:p>
    <w:p w14:paraId="62723AF8">
      <w:pPr>
        <w:rPr>
          <w:rFonts w:hint="eastAsia"/>
        </w:rPr>
      </w:pPr>
      <w:r>
        <w:rPr>
          <w:rFonts w:hint="eastAsia"/>
        </w:rPr>
        <w:t>窗台防护：窗台高度≥0.9m，低于 0.9m 的窗台均设置防护栏杆，保障师生使用安全。</w:t>
      </w:r>
    </w:p>
    <w:p w14:paraId="0355E62F">
      <w:pPr>
        <w:rPr>
          <w:rFonts w:hint="eastAsia"/>
        </w:rPr>
      </w:pPr>
      <w:r>
        <w:rPr>
          <w:rFonts w:hint="eastAsia"/>
        </w:rPr>
        <w:t>2. 建筑出入口安全防护措施（第 2 款，5 分）</w:t>
      </w:r>
    </w:p>
    <w:p w14:paraId="537F4B11">
      <w:pPr>
        <w:rPr>
          <w:rFonts w:hint="eastAsia"/>
        </w:rPr>
      </w:pPr>
      <w:r>
        <w:rPr>
          <w:rFonts w:hint="eastAsia"/>
        </w:rPr>
        <w:t>防坠落防护：建筑出入口上方设置挑檐 / 雨篷，与外窗、外墙饰面结合，有效防止外墙饰面、门窗玻璃意外脱落坠落，保障通行人员安全。</w:t>
      </w:r>
    </w:p>
    <w:p w14:paraId="13BC83D9">
      <w:pPr>
        <w:rPr>
          <w:rFonts w:hint="eastAsia"/>
        </w:rPr>
      </w:pPr>
      <w:r>
        <w:rPr>
          <w:rFonts w:hint="eastAsia"/>
        </w:rPr>
        <w:t>地域适配：挑檐 / 雨篷同时作为遮阳、防风沙设施，与建筑立面一体化设计，既满足安全防护需求，又适配敦煌强日照、高风沙的地域特征，提升建筑使用舒适度。</w:t>
      </w:r>
    </w:p>
    <w:p w14:paraId="614937F2">
      <w:pPr>
        <w:rPr>
          <w:rFonts w:hint="eastAsia"/>
        </w:rPr>
      </w:pPr>
      <w:r>
        <w:rPr>
          <w:rFonts w:hint="eastAsia"/>
        </w:rPr>
        <w:t>构造可靠：挑檐 / 雨篷与主体结构可靠连接，抗风荷载、抗雪荷载性能满足规范要求，无脱落、坍塌风险。</w:t>
      </w:r>
    </w:p>
    <w:p w14:paraId="4138BCAE">
      <w:pPr>
        <w:rPr>
          <w:rFonts w:hint="eastAsia"/>
        </w:rPr>
      </w:pPr>
      <w:r>
        <w:rPr>
          <w:rFonts w:hint="eastAsia"/>
        </w:rPr>
        <w:t>3. 利用场地景观形成防坠物缓冲区（第 3 款，5 分）</w:t>
      </w:r>
    </w:p>
    <w:p w14:paraId="1F3E05F7">
      <w:pPr>
        <w:rPr>
          <w:rFonts w:hint="eastAsia"/>
        </w:rPr>
      </w:pPr>
      <w:r>
        <w:rPr>
          <w:rFonts w:hint="eastAsia"/>
        </w:rPr>
        <w:t>缓冲隔离带：建筑周边利用场地绿化、景观小品形成≥3m 宽的缓冲隔离带，种植本土耐旱灌木与乔木，有效降低坠物风险，同时美化环境、防风沙。</w:t>
      </w:r>
    </w:p>
    <w:p w14:paraId="157E4C7C">
      <w:pPr>
        <w:rPr>
          <w:rFonts w:hint="eastAsia"/>
        </w:rPr>
      </w:pPr>
      <w:r>
        <w:rPr>
          <w:rFonts w:hint="eastAsia"/>
        </w:rPr>
        <w:t>人车分流：缓冲隔离带与人行通道、车行道分离，避免坠物影响通行安全，同时提升场地生态景观效果。</w:t>
      </w:r>
    </w:p>
    <w:p w14:paraId="19D453EE">
      <w:pPr>
        <w:rPr>
          <w:rFonts w:hint="eastAsia"/>
        </w:rPr>
      </w:pPr>
      <w:r>
        <w:rPr>
          <w:rFonts w:hint="eastAsia"/>
        </w:rPr>
        <w:t>地域适配：绿化选用敦煌本土耐旱、抗风沙的植被，如沙棘、梭梭、胡杨等，既满足防护需求，又适配干旱气候，降低维护成本。</w:t>
      </w:r>
    </w:p>
    <w:p w14:paraId="3F071DEF">
      <w:pPr>
        <w:rPr>
          <w:rFonts w:hint="eastAsia"/>
        </w:rPr>
      </w:pPr>
      <w:r>
        <w:rPr>
          <w:rFonts w:hint="eastAsia"/>
        </w:rPr>
        <w:t>三、自评结论</w:t>
      </w:r>
    </w:p>
    <w:p w14:paraId="605BA0FD">
      <w:pPr>
        <w:rPr>
          <w:rFonts w:hint="eastAsia"/>
        </w:rPr>
      </w:pPr>
      <w:r>
        <w:rPr>
          <w:rFonts w:hint="eastAsia"/>
        </w:rPr>
        <w:t>本项目全面采取保障人员安全的防护措施，提高了临空部位安全防护水平，完善了建筑出入口防坠落设计，利用场地景观形成了防坠物缓冲区，完全符合《绿色建筑评价标准》GB/T 50378-2024 第 4.2.2 条评分项的全部要求，自评得分为 15 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2026-03-28T14:05:43Z</dcterms:created>
  <dc:creator>HW</dc:creator>
  <cp:lastModifiedBy>余味</cp:lastModifiedBy>
  <dcterms:modified xsi:type="dcterms:W3CDTF">2026-03-28T14:06:09Z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AC60DC250D9343428240C5AC12656FD3_12</vt:lpwstr>
  </property>
</Properties>
</file>