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539F">
      <w:pPr>
        <w:rPr>
          <w:rFonts w:hint="eastAsia"/>
        </w:rPr>
      </w:pPr>
      <w:r>
        <w:rPr>
          <w:rFonts w:hint="eastAsia"/>
        </w:rPr>
        <w:t>敦煌市阳关镇学校实验楼项目空气污染物自评报告</w:t>
      </w:r>
    </w:p>
    <w:p w14:paraId="55381C2C">
      <w:pPr>
        <w:rPr>
          <w:rFonts w:hint="eastAsia"/>
        </w:rPr>
      </w:pPr>
      <w:r>
        <w:rPr>
          <w:rFonts w:hint="eastAsia"/>
        </w:rPr>
        <w:t>一、项目概况</w:t>
      </w:r>
    </w:p>
    <w:p w14:paraId="5C4FA518">
      <w:pPr>
        <w:rPr>
          <w:rFonts w:hint="eastAsia"/>
        </w:rPr>
      </w:pPr>
      <w:r>
        <w:rPr>
          <w:rFonts w:hint="eastAsia"/>
        </w:rPr>
        <w:t>本项目为甘肃省敦煌市阳关镇 5 层学校实验楼，建筑面积 5601.77㎡，建筑类型为公共教育建筑，设计目标为三星级绿色建筑。项目严格控制室内空气污染物浓度，并落实禁烟管理，保障师生健康。</w:t>
      </w:r>
    </w:p>
    <w:p w14:paraId="60C911CB">
      <w:pPr>
        <w:rPr>
          <w:rFonts w:hint="eastAsia"/>
        </w:rPr>
      </w:pPr>
      <w:r>
        <w:rPr>
          <w:rFonts w:hint="eastAsia"/>
        </w:rPr>
        <w:t>二、合规性与管理措施论证</w:t>
      </w:r>
    </w:p>
    <w:p w14:paraId="3DF38DC0">
      <w:pPr>
        <w:rPr>
          <w:rFonts w:hint="eastAsia"/>
        </w:rPr>
      </w:pPr>
      <w:r>
        <w:rPr>
          <w:rFonts w:hint="eastAsia"/>
        </w:rPr>
        <w:t>1. 室内空气污染物浓度控制</w:t>
      </w:r>
    </w:p>
    <w:p w14:paraId="66CB1251">
      <w:pPr>
        <w:rPr>
          <w:rFonts w:hint="eastAsia"/>
        </w:rPr>
      </w:pPr>
      <w:r>
        <w:rPr>
          <w:rFonts w:hint="eastAsia"/>
        </w:rPr>
        <w:t>本项目室内空气中的氨、甲醛、苯、总挥发性有机物、氡等污染物浓度，严格符合现行国家标准《室内空气质量标准》GB/T 18883 的要求：</w:t>
      </w:r>
    </w:p>
    <w:p w14:paraId="3E89E8D6">
      <w:pPr>
        <w:rPr>
          <w:rFonts w:hint="eastAsia"/>
        </w:rPr>
      </w:pPr>
      <w:r>
        <w:rPr>
          <w:rFonts w:hint="eastAsia"/>
        </w:rPr>
        <w:t>装修材料选型：选用低 VOC、低甲醛的环保装修材料，如环保乳胶漆、E0 级板材、无胶黏剂地面材料等，从源头控制污染物释放；</w:t>
      </w:r>
    </w:p>
    <w:p w14:paraId="421DA38C">
      <w:pPr>
        <w:rPr>
          <w:rFonts w:hint="eastAsia"/>
        </w:rPr>
      </w:pPr>
      <w:r>
        <w:rPr>
          <w:rFonts w:hint="eastAsia"/>
        </w:rPr>
        <w:t>通风系统设计：采用机械新风系统 + 自然通风结合的方式，保证室内空气流通，降低污染物累积；</w:t>
      </w:r>
    </w:p>
    <w:p w14:paraId="5E94A670">
      <w:pPr>
        <w:rPr>
          <w:rFonts w:hint="eastAsia"/>
        </w:rPr>
      </w:pPr>
      <w:r>
        <w:rPr>
          <w:rFonts w:hint="eastAsia"/>
        </w:rPr>
        <w:t>预评估与检测：设计阶段已完成室内空气污染物浓度预评估，运营后将按规范开展空气质量检测，确保污染物浓度达标。</w:t>
      </w:r>
    </w:p>
    <w:p w14:paraId="5220DA18">
      <w:pPr>
        <w:rPr>
          <w:rFonts w:hint="eastAsia"/>
        </w:rPr>
      </w:pPr>
      <w:r>
        <w:rPr>
          <w:rFonts w:hint="eastAsia"/>
        </w:rPr>
        <w:t>2. 禁烟管理与标识设置</w:t>
      </w:r>
    </w:p>
    <w:p w14:paraId="1952BB42">
      <w:pPr>
        <w:rPr>
          <w:rFonts w:hint="eastAsia"/>
        </w:rPr>
      </w:pPr>
      <w:r>
        <w:rPr>
          <w:rFonts w:hint="eastAsia"/>
        </w:rPr>
        <w:t>建筑室内和建筑主出入口处全面禁止吸烟，并在醒目位置设置禁烟标志：</w:t>
      </w:r>
    </w:p>
    <w:p w14:paraId="24A804BD">
      <w:pPr>
        <w:rPr>
          <w:rFonts w:hint="eastAsia"/>
        </w:rPr>
      </w:pPr>
      <w:r>
        <w:rPr>
          <w:rFonts w:hint="eastAsia"/>
        </w:rPr>
        <w:t>明确禁止吸烟区域：教室、实验室、走廊、楼梯间、卫生间等所有室内区域，以及建筑主出入口 5 米范围内；</w:t>
      </w:r>
    </w:p>
    <w:p w14:paraId="6C64494D">
      <w:pPr>
        <w:rPr>
          <w:rFonts w:hint="eastAsia"/>
        </w:rPr>
      </w:pPr>
      <w:r>
        <w:rPr>
          <w:rFonts w:hint="eastAsia"/>
        </w:rPr>
        <w:t>禁烟标志设置：在各楼层出入口、电梯厅、走廊等醒目位置张贴标准禁烟标识，提醒人员遵守禁烟规定；</w:t>
      </w:r>
    </w:p>
    <w:p w14:paraId="513D5CBA">
      <w:pPr>
        <w:rPr>
          <w:rFonts w:hint="eastAsia"/>
        </w:rPr>
      </w:pPr>
      <w:r>
        <w:rPr>
          <w:rFonts w:hint="eastAsia"/>
        </w:rPr>
        <w:t>管理措施：建立校园禁烟管理制度，明确监督与劝阻机制，保障无烟环境，维护师生健康。</w:t>
      </w:r>
    </w:p>
    <w:p w14:paraId="697801BF">
      <w:pPr>
        <w:rPr>
          <w:rFonts w:hint="eastAsia"/>
        </w:rPr>
      </w:pPr>
      <w:r>
        <w:rPr>
          <w:rFonts w:hint="eastAsia"/>
        </w:rPr>
        <w:t>三、自评结论</w:t>
      </w:r>
    </w:p>
    <w:p w14:paraId="74EA5D88">
      <w:r>
        <w:rPr>
          <w:rFonts w:hint="eastAsia"/>
        </w:rPr>
        <w:t>本项目室内空气污染物浓度符合《室内空气质量标准》GB/T 18883 要求，且全面落实禁烟管理与标识设置，完全符合《绿色建筑评价标准》GB/T 50378-2024 第 5.1.1 条控制项的全部要求，判定为达标。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D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2026-03-28T16:24:54Z</dcterms:created>
  <dc:creator>HW</dc:creator>
  <cp:lastModifiedBy>余味</cp:lastModifiedBy>
  <dcterms:modified xsi:type="dcterms:W3CDTF">2026-03-28T16:25:00Z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4C3BC797D913402FBE6DC4732190A490_12</vt:lpwstr>
  </property>
</Properties>
</file>