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58E1">
      <w:r>
        <w:rPr>
          <w:rFonts w:hint="eastAsia"/>
        </w:rPr>
        <w:t>本项目为绿色建筑预评价阶段，处于设计阶段，暂无实体检测报告；设计文件已明确选用符合国家现行标准的防水防潮材料，性能满足规范与绿色建筑要求。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2026-03-28T10:33:13Z</dcterms:created>
  <dc:creator>HW</dc:creator>
  <cp:lastModifiedBy>余味</cp:lastModifiedBy>
  <dcterms:modified xsi:type="dcterms:W3CDTF">2026-03-28T10:33:30Z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AED41463A1604E37B16BA26FF4F14351_12</vt:lpwstr>
  </property>
</Properties>
</file>