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32B17AB3"/>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宁德</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3DC6A72A">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_Toc4985 </w:instrText>
      </w:r>
      <w:r>
        <w:rPr>
          <w:szCs w:val="28"/>
        </w:rPr>
        <w:fldChar w:fldCharType="separate"/>
      </w:r>
      <w:r>
        <w:rPr>
          <w:rFonts w:hint="eastAsia"/>
        </w:rPr>
        <w:t>1. 项目概况</w:t>
      </w:r>
      <w:r>
        <w:tab/>
      </w:r>
      <w:r>
        <w:fldChar w:fldCharType="begin"/>
      </w:r>
      <w:r>
        <w:instrText xml:space="preserve"> PAGEREF _Toc4985 \h </w:instrText>
      </w:r>
      <w:r>
        <w:fldChar w:fldCharType="separate"/>
      </w:r>
      <w:r>
        <w:t>1</w:t>
      </w:r>
      <w:r>
        <w:fldChar w:fldCharType="end"/>
      </w:r>
      <w:r>
        <w:rPr>
          <w:szCs w:val="28"/>
        </w:rPr>
        <w:fldChar w:fldCharType="end"/>
      </w:r>
    </w:p>
    <w:p w14:paraId="506BF7C7">
      <w:pPr>
        <w:pStyle w:val="25"/>
        <w:tabs>
          <w:tab w:val="right" w:leader="dot" w:pos="9070"/>
          <w:tab w:val="clear" w:pos="180"/>
          <w:tab w:val="clear" w:pos="420"/>
          <w:tab w:val="clear" w:pos="9360"/>
        </w:tabs>
      </w:pPr>
      <w:r>
        <w:rPr>
          <w:szCs w:val="28"/>
        </w:rPr>
        <w:fldChar w:fldCharType="begin"/>
      </w:r>
      <w:r>
        <w:rPr>
          <w:szCs w:val="28"/>
        </w:rPr>
        <w:instrText xml:space="preserve"> HYPERLINK \l _Toc30934 </w:instrText>
      </w:r>
      <w:r>
        <w:rPr>
          <w:szCs w:val="28"/>
        </w:rPr>
        <w:fldChar w:fldCharType="separate"/>
      </w:r>
      <w:r>
        <w:rPr>
          <w:rFonts w:hint="eastAsia"/>
        </w:rPr>
        <w:t>2. 标准依据</w:t>
      </w:r>
      <w:r>
        <w:tab/>
      </w:r>
      <w:r>
        <w:fldChar w:fldCharType="begin"/>
      </w:r>
      <w:r>
        <w:instrText xml:space="preserve"> PAGEREF _Toc30934 \h </w:instrText>
      </w:r>
      <w:r>
        <w:fldChar w:fldCharType="separate"/>
      </w:r>
      <w:r>
        <w:t>1</w:t>
      </w:r>
      <w:r>
        <w:fldChar w:fldCharType="end"/>
      </w:r>
      <w:r>
        <w:rPr>
          <w:szCs w:val="28"/>
        </w:rPr>
        <w:fldChar w:fldCharType="end"/>
      </w:r>
    </w:p>
    <w:p w14:paraId="2EF5EA93">
      <w:pPr>
        <w:pStyle w:val="25"/>
        <w:tabs>
          <w:tab w:val="right" w:leader="dot" w:pos="9070"/>
          <w:tab w:val="clear" w:pos="180"/>
          <w:tab w:val="clear" w:pos="420"/>
          <w:tab w:val="clear" w:pos="9360"/>
        </w:tabs>
      </w:pPr>
      <w:r>
        <w:rPr>
          <w:szCs w:val="28"/>
        </w:rPr>
        <w:fldChar w:fldCharType="begin"/>
      </w:r>
      <w:r>
        <w:rPr>
          <w:szCs w:val="28"/>
        </w:rPr>
        <w:instrText xml:space="preserve"> HYPERLINK \l _Toc15486 </w:instrText>
      </w:r>
      <w:r>
        <w:rPr>
          <w:szCs w:val="28"/>
        </w:rPr>
        <w:fldChar w:fldCharType="separate"/>
      </w:r>
      <w:r>
        <w:rPr>
          <w:rFonts w:hint="eastAsia"/>
        </w:rPr>
        <w:t>3. 太阳能资源分析</w:t>
      </w:r>
      <w:r>
        <w:tab/>
      </w:r>
      <w:r>
        <w:fldChar w:fldCharType="begin"/>
      </w:r>
      <w:r>
        <w:instrText xml:space="preserve"> PAGEREF _Toc15486 \h </w:instrText>
      </w:r>
      <w:r>
        <w:fldChar w:fldCharType="separate"/>
      </w:r>
      <w:r>
        <w:t>1</w:t>
      </w:r>
      <w:r>
        <w:fldChar w:fldCharType="end"/>
      </w:r>
      <w:r>
        <w:rPr>
          <w:szCs w:val="28"/>
        </w:rPr>
        <w:fldChar w:fldCharType="end"/>
      </w:r>
    </w:p>
    <w:p w14:paraId="2F8AED12">
      <w:pPr>
        <w:pStyle w:val="26"/>
        <w:tabs>
          <w:tab w:val="right" w:leader="dot" w:pos="9070"/>
          <w:tab w:val="clear" w:pos="540"/>
          <w:tab w:val="clear" w:pos="840"/>
          <w:tab w:val="clear" w:pos="9360"/>
        </w:tabs>
      </w:pPr>
      <w:r>
        <w:rPr>
          <w:szCs w:val="28"/>
        </w:rPr>
        <w:fldChar w:fldCharType="begin"/>
      </w:r>
      <w:r>
        <w:rPr>
          <w:szCs w:val="28"/>
        </w:rPr>
        <w:instrText xml:space="preserve"> HYPERLINK \l _Toc31097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_Toc31097 \h </w:instrText>
      </w:r>
      <w:r>
        <w:fldChar w:fldCharType="separate"/>
      </w:r>
      <w:r>
        <w:t>1</w:t>
      </w:r>
      <w:r>
        <w:fldChar w:fldCharType="end"/>
      </w:r>
      <w:r>
        <w:rPr>
          <w:szCs w:val="28"/>
        </w:rPr>
        <w:fldChar w:fldCharType="end"/>
      </w:r>
    </w:p>
    <w:p w14:paraId="31255459">
      <w:pPr>
        <w:pStyle w:val="26"/>
        <w:tabs>
          <w:tab w:val="right" w:leader="dot" w:pos="9070"/>
          <w:tab w:val="clear" w:pos="540"/>
          <w:tab w:val="clear" w:pos="840"/>
          <w:tab w:val="clear" w:pos="9360"/>
        </w:tabs>
      </w:pPr>
      <w:r>
        <w:rPr>
          <w:szCs w:val="28"/>
        </w:rPr>
        <w:fldChar w:fldCharType="begin"/>
      </w:r>
      <w:r>
        <w:rPr>
          <w:szCs w:val="28"/>
        </w:rPr>
        <w:instrText xml:space="preserve"> HYPERLINK \l _Toc16674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_Toc16674 \h </w:instrText>
      </w:r>
      <w:r>
        <w:fldChar w:fldCharType="separate"/>
      </w:r>
      <w:r>
        <w:t>4</w:t>
      </w:r>
      <w:r>
        <w:fldChar w:fldCharType="end"/>
      </w:r>
      <w:r>
        <w:rPr>
          <w:szCs w:val="28"/>
        </w:rPr>
        <w:fldChar w:fldCharType="end"/>
      </w:r>
    </w:p>
    <w:p w14:paraId="75BBAEB6">
      <w:pPr>
        <w:pStyle w:val="25"/>
        <w:tabs>
          <w:tab w:val="right" w:leader="dot" w:pos="9070"/>
          <w:tab w:val="clear" w:pos="180"/>
          <w:tab w:val="clear" w:pos="420"/>
          <w:tab w:val="clear" w:pos="9360"/>
        </w:tabs>
      </w:pPr>
      <w:r>
        <w:rPr>
          <w:szCs w:val="28"/>
        </w:rPr>
        <w:fldChar w:fldCharType="begin"/>
      </w:r>
      <w:r>
        <w:rPr>
          <w:szCs w:val="28"/>
        </w:rPr>
        <w:instrText xml:space="preserve"> HYPERLINK \l _Toc27408 </w:instrText>
      </w:r>
      <w:r>
        <w:rPr>
          <w:szCs w:val="28"/>
        </w:rPr>
        <w:fldChar w:fldCharType="separate"/>
      </w:r>
      <w:r>
        <w:rPr>
          <w:rFonts w:hint="eastAsia"/>
        </w:rPr>
        <w:t>4. 软件选用</w:t>
      </w:r>
      <w:r>
        <w:tab/>
      </w:r>
      <w:r>
        <w:fldChar w:fldCharType="begin"/>
      </w:r>
      <w:r>
        <w:instrText xml:space="preserve"> PAGEREF _Toc27408 \h </w:instrText>
      </w:r>
      <w:r>
        <w:fldChar w:fldCharType="separate"/>
      </w:r>
      <w:r>
        <w:t>6</w:t>
      </w:r>
      <w:r>
        <w:fldChar w:fldCharType="end"/>
      </w:r>
      <w:r>
        <w:rPr>
          <w:szCs w:val="28"/>
        </w:rPr>
        <w:fldChar w:fldCharType="end"/>
      </w:r>
    </w:p>
    <w:p w14:paraId="35D6B474">
      <w:pPr>
        <w:pStyle w:val="25"/>
        <w:tabs>
          <w:tab w:val="right" w:leader="dot" w:pos="9070"/>
          <w:tab w:val="clear" w:pos="180"/>
          <w:tab w:val="clear" w:pos="420"/>
          <w:tab w:val="clear" w:pos="9360"/>
        </w:tabs>
      </w:pPr>
      <w:r>
        <w:rPr>
          <w:szCs w:val="28"/>
        </w:rPr>
        <w:fldChar w:fldCharType="begin"/>
      </w:r>
      <w:r>
        <w:rPr>
          <w:szCs w:val="28"/>
        </w:rPr>
        <w:instrText xml:space="preserve"> HYPERLINK \l _Toc13433 </w:instrText>
      </w:r>
      <w:r>
        <w:rPr>
          <w:szCs w:val="28"/>
        </w:rPr>
        <w:fldChar w:fldCharType="separate"/>
      </w:r>
      <w:r>
        <w:rPr>
          <w:rFonts w:hint="eastAsia"/>
        </w:rPr>
        <w:t>5. 光伏系统设计</w:t>
      </w:r>
      <w:r>
        <w:tab/>
      </w:r>
      <w:r>
        <w:fldChar w:fldCharType="begin"/>
      </w:r>
      <w:r>
        <w:instrText xml:space="preserve"> PAGEREF _Toc13433 \h </w:instrText>
      </w:r>
      <w:r>
        <w:fldChar w:fldCharType="separate"/>
      </w:r>
      <w:r>
        <w:t>6</w:t>
      </w:r>
      <w:r>
        <w:fldChar w:fldCharType="end"/>
      </w:r>
      <w:r>
        <w:rPr>
          <w:szCs w:val="28"/>
        </w:rPr>
        <w:fldChar w:fldCharType="end"/>
      </w:r>
    </w:p>
    <w:p w14:paraId="1F6FA150">
      <w:pPr>
        <w:pStyle w:val="26"/>
        <w:tabs>
          <w:tab w:val="right" w:leader="dot" w:pos="9070"/>
          <w:tab w:val="clear" w:pos="540"/>
          <w:tab w:val="clear" w:pos="840"/>
          <w:tab w:val="clear" w:pos="9360"/>
        </w:tabs>
      </w:pPr>
      <w:r>
        <w:rPr>
          <w:szCs w:val="28"/>
        </w:rPr>
        <w:fldChar w:fldCharType="begin"/>
      </w:r>
      <w:r>
        <w:rPr>
          <w:szCs w:val="28"/>
        </w:rPr>
        <w:instrText xml:space="preserve"> HYPERLINK \l _Toc25812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_Toc25812 \h </w:instrText>
      </w:r>
      <w:r>
        <w:fldChar w:fldCharType="separate"/>
      </w:r>
      <w:r>
        <w:t>6</w:t>
      </w:r>
      <w:r>
        <w:fldChar w:fldCharType="end"/>
      </w:r>
      <w:r>
        <w:rPr>
          <w:szCs w:val="28"/>
        </w:rPr>
        <w:fldChar w:fldCharType="end"/>
      </w:r>
    </w:p>
    <w:p w14:paraId="70C89007">
      <w:pPr>
        <w:pStyle w:val="26"/>
        <w:tabs>
          <w:tab w:val="right" w:leader="dot" w:pos="9070"/>
          <w:tab w:val="clear" w:pos="540"/>
          <w:tab w:val="clear" w:pos="840"/>
          <w:tab w:val="clear" w:pos="9360"/>
        </w:tabs>
      </w:pPr>
      <w:r>
        <w:rPr>
          <w:szCs w:val="28"/>
        </w:rPr>
        <w:fldChar w:fldCharType="begin"/>
      </w:r>
      <w:r>
        <w:rPr>
          <w:szCs w:val="28"/>
        </w:rPr>
        <w:instrText xml:space="preserve"> HYPERLINK \l _Toc18285 </w:instrText>
      </w:r>
      <w:r>
        <w:rPr>
          <w:szCs w:val="28"/>
        </w:rPr>
        <w:fldChar w:fldCharType="separate"/>
      </w:r>
      <w:r>
        <w:rPr>
          <w:rFonts w:hint="eastAsia"/>
          <w:lang w:val="en-GB"/>
        </w:rPr>
        <w:t xml:space="preserve">5.2 </w:t>
      </w:r>
      <w:r>
        <w:t>辐照分析</w:t>
      </w:r>
      <w:r>
        <w:tab/>
      </w:r>
      <w:r>
        <w:fldChar w:fldCharType="begin"/>
      </w:r>
      <w:r>
        <w:instrText xml:space="preserve"> PAGEREF _Toc18285 \h </w:instrText>
      </w:r>
      <w:r>
        <w:fldChar w:fldCharType="separate"/>
      </w:r>
      <w:r>
        <w:t>7</w:t>
      </w:r>
      <w:r>
        <w:fldChar w:fldCharType="end"/>
      </w:r>
      <w:r>
        <w:rPr>
          <w:szCs w:val="28"/>
        </w:rPr>
        <w:fldChar w:fldCharType="end"/>
      </w:r>
    </w:p>
    <w:p w14:paraId="1F731E2A">
      <w:pPr>
        <w:pStyle w:val="26"/>
        <w:tabs>
          <w:tab w:val="right" w:leader="dot" w:pos="9070"/>
          <w:tab w:val="clear" w:pos="540"/>
          <w:tab w:val="clear" w:pos="840"/>
          <w:tab w:val="clear" w:pos="9360"/>
        </w:tabs>
      </w:pPr>
      <w:r>
        <w:rPr>
          <w:szCs w:val="28"/>
        </w:rPr>
        <w:fldChar w:fldCharType="begin"/>
      </w:r>
      <w:r>
        <w:rPr>
          <w:szCs w:val="28"/>
        </w:rPr>
        <w:instrText xml:space="preserve"> HYPERLINK \l _Toc14422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_Toc14422 \h </w:instrText>
      </w:r>
      <w:r>
        <w:fldChar w:fldCharType="separate"/>
      </w:r>
      <w:r>
        <w:t>7</w:t>
      </w:r>
      <w:r>
        <w:fldChar w:fldCharType="end"/>
      </w:r>
      <w:r>
        <w:rPr>
          <w:szCs w:val="28"/>
        </w:rPr>
        <w:fldChar w:fldCharType="end"/>
      </w:r>
    </w:p>
    <w:p w14:paraId="1FBF2A67">
      <w:pPr>
        <w:pStyle w:val="20"/>
        <w:tabs>
          <w:tab w:val="right" w:leader="dot" w:pos="9070"/>
          <w:tab w:val="clear" w:pos="900"/>
          <w:tab w:val="clear" w:pos="1260"/>
          <w:tab w:val="clear" w:pos="9360"/>
        </w:tabs>
      </w:pPr>
      <w:r>
        <w:rPr>
          <w:szCs w:val="28"/>
        </w:rPr>
        <w:fldChar w:fldCharType="begin"/>
      </w:r>
      <w:r>
        <w:rPr>
          <w:szCs w:val="28"/>
        </w:rPr>
        <w:instrText xml:space="preserve"> HYPERLINK \l _Toc110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_Toc110 \h </w:instrText>
      </w:r>
      <w:r>
        <w:fldChar w:fldCharType="separate"/>
      </w:r>
      <w:r>
        <w:t>7</w:t>
      </w:r>
      <w:r>
        <w:fldChar w:fldCharType="end"/>
      </w:r>
      <w:r>
        <w:rPr>
          <w:szCs w:val="28"/>
        </w:rPr>
        <w:fldChar w:fldCharType="end"/>
      </w:r>
    </w:p>
    <w:p w14:paraId="62027684">
      <w:pPr>
        <w:pStyle w:val="20"/>
        <w:tabs>
          <w:tab w:val="right" w:leader="dot" w:pos="9070"/>
          <w:tab w:val="clear" w:pos="900"/>
          <w:tab w:val="clear" w:pos="1260"/>
          <w:tab w:val="clear" w:pos="9360"/>
        </w:tabs>
      </w:pPr>
      <w:r>
        <w:rPr>
          <w:szCs w:val="28"/>
        </w:rPr>
        <w:fldChar w:fldCharType="begin"/>
      </w:r>
      <w:r>
        <w:rPr>
          <w:szCs w:val="28"/>
        </w:rPr>
        <w:instrText xml:space="preserve"> HYPERLINK \l _Toc26845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_Toc26845 \h </w:instrText>
      </w:r>
      <w:r>
        <w:fldChar w:fldCharType="separate"/>
      </w:r>
      <w:r>
        <w:t>8</w:t>
      </w:r>
      <w:r>
        <w:fldChar w:fldCharType="end"/>
      </w:r>
      <w:r>
        <w:rPr>
          <w:szCs w:val="28"/>
        </w:rPr>
        <w:fldChar w:fldCharType="end"/>
      </w:r>
    </w:p>
    <w:p w14:paraId="23DE0B90">
      <w:pPr>
        <w:pStyle w:val="26"/>
        <w:tabs>
          <w:tab w:val="right" w:leader="dot" w:pos="9070"/>
          <w:tab w:val="clear" w:pos="540"/>
          <w:tab w:val="clear" w:pos="840"/>
          <w:tab w:val="clear" w:pos="9360"/>
        </w:tabs>
      </w:pPr>
      <w:r>
        <w:rPr>
          <w:szCs w:val="28"/>
        </w:rPr>
        <w:fldChar w:fldCharType="begin"/>
      </w:r>
      <w:r>
        <w:rPr>
          <w:szCs w:val="28"/>
        </w:rPr>
        <w:instrText xml:space="preserve"> HYPERLINK \l _Toc31193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_Toc31193 \h </w:instrText>
      </w:r>
      <w:r>
        <w:fldChar w:fldCharType="separate"/>
      </w:r>
      <w:r>
        <w:t>8</w:t>
      </w:r>
      <w:r>
        <w:fldChar w:fldCharType="end"/>
      </w:r>
      <w:r>
        <w:rPr>
          <w:szCs w:val="28"/>
        </w:rPr>
        <w:fldChar w:fldCharType="end"/>
      </w:r>
    </w:p>
    <w:p w14:paraId="49C432AF">
      <w:pPr>
        <w:pStyle w:val="25"/>
        <w:tabs>
          <w:tab w:val="right" w:leader="dot" w:pos="9070"/>
          <w:tab w:val="clear" w:pos="180"/>
          <w:tab w:val="clear" w:pos="420"/>
          <w:tab w:val="clear" w:pos="9360"/>
        </w:tabs>
      </w:pPr>
      <w:r>
        <w:rPr>
          <w:szCs w:val="28"/>
        </w:rPr>
        <w:fldChar w:fldCharType="begin"/>
      </w:r>
      <w:r>
        <w:rPr>
          <w:szCs w:val="28"/>
        </w:rPr>
        <w:instrText xml:space="preserve"> HYPERLINK \l _Toc703 </w:instrText>
      </w:r>
      <w:r>
        <w:rPr>
          <w:szCs w:val="28"/>
        </w:rPr>
        <w:fldChar w:fldCharType="separate"/>
      </w:r>
      <w:r>
        <w:rPr>
          <w:rFonts w:hint="eastAsia"/>
        </w:rPr>
        <w:t>6. 光伏发电产量</w:t>
      </w:r>
      <w:r>
        <w:tab/>
      </w:r>
      <w:r>
        <w:fldChar w:fldCharType="begin"/>
      </w:r>
      <w:r>
        <w:instrText xml:space="preserve"> PAGEREF _Toc703 \h </w:instrText>
      </w:r>
      <w:r>
        <w:fldChar w:fldCharType="separate"/>
      </w:r>
      <w:r>
        <w:t>9</w:t>
      </w:r>
      <w:r>
        <w:fldChar w:fldCharType="end"/>
      </w:r>
      <w:r>
        <w:rPr>
          <w:szCs w:val="28"/>
        </w:rPr>
        <w:fldChar w:fldCharType="end"/>
      </w:r>
    </w:p>
    <w:p w14:paraId="73DF8D00">
      <w:pPr>
        <w:pStyle w:val="26"/>
        <w:tabs>
          <w:tab w:val="right" w:leader="dot" w:pos="9070"/>
          <w:tab w:val="clear" w:pos="540"/>
          <w:tab w:val="clear" w:pos="840"/>
          <w:tab w:val="clear" w:pos="9360"/>
        </w:tabs>
      </w:pPr>
      <w:r>
        <w:rPr>
          <w:szCs w:val="28"/>
        </w:rPr>
        <w:fldChar w:fldCharType="begin"/>
      </w:r>
      <w:r>
        <w:rPr>
          <w:szCs w:val="28"/>
        </w:rPr>
        <w:instrText xml:space="preserve"> HYPERLINK \l _Toc9323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_Toc9323 \h </w:instrText>
      </w:r>
      <w:r>
        <w:fldChar w:fldCharType="separate"/>
      </w:r>
      <w:r>
        <w:t>9</w:t>
      </w:r>
      <w:r>
        <w:fldChar w:fldCharType="end"/>
      </w:r>
      <w:r>
        <w:rPr>
          <w:szCs w:val="28"/>
        </w:rPr>
        <w:fldChar w:fldCharType="end"/>
      </w:r>
    </w:p>
    <w:p w14:paraId="37CC5375">
      <w:pPr>
        <w:pStyle w:val="26"/>
        <w:tabs>
          <w:tab w:val="right" w:leader="dot" w:pos="9070"/>
          <w:tab w:val="clear" w:pos="540"/>
          <w:tab w:val="clear" w:pos="840"/>
          <w:tab w:val="clear" w:pos="9360"/>
        </w:tabs>
      </w:pPr>
      <w:r>
        <w:rPr>
          <w:szCs w:val="28"/>
        </w:rPr>
        <w:fldChar w:fldCharType="begin"/>
      </w:r>
      <w:r>
        <w:rPr>
          <w:szCs w:val="28"/>
        </w:rPr>
        <w:instrText xml:space="preserve"> HYPERLINK \l _Toc31356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_Toc31356 \h </w:instrText>
      </w:r>
      <w:r>
        <w:fldChar w:fldCharType="separate"/>
      </w:r>
      <w:r>
        <w:t>9</w:t>
      </w:r>
      <w:r>
        <w:fldChar w:fldCharType="end"/>
      </w:r>
      <w:r>
        <w:rPr>
          <w:szCs w:val="28"/>
        </w:rPr>
        <w:fldChar w:fldCharType="end"/>
      </w:r>
    </w:p>
    <w:p w14:paraId="7D5BC861">
      <w:pPr>
        <w:pStyle w:val="26"/>
        <w:tabs>
          <w:tab w:val="right" w:leader="dot" w:pos="9070"/>
          <w:tab w:val="clear" w:pos="540"/>
          <w:tab w:val="clear" w:pos="840"/>
          <w:tab w:val="clear" w:pos="9360"/>
        </w:tabs>
      </w:pPr>
      <w:r>
        <w:rPr>
          <w:szCs w:val="28"/>
        </w:rPr>
        <w:fldChar w:fldCharType="begin"/>
      </w:r>
      <w:r>
        <w:rPr>
          <w:szCs w:val="28"/>
        </w:rPr>
        <w:instrText xml:space="preserve"> HYPERLINK \l _Toc13947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_Toc13947 \h </w:instrText>
      </w:r>
      <w:r>
        <w:fldChar w:fldCharType="separate"/>
      </w:r>
      <w:r>
        <w:t>10</w:t>
      </w:r>
      <w:r>
        <w:fldChar w:fldCharType="end"/>
      </w:r>
      <w:r>
        <w:rPr>
          <w:szCs w:val="28"/>
        </w:rPr>
        <w:fldChar w:fldCharType="end"/>
      </w:r>
    </w:p>
    <w:p w14:paraId="50F98878">
      <w:pPr>
        <w:pStyle w:val="20"/>
        <w:tabs>
          <w:tab w:val="right" w:leader="dot" w:pos="9070"/>
          <w:tab w:val="clear" w:pos="900"/>
          <w:tab w:val="clear" w:pos="1260"/>
          <w:tab w:val="clear" w:pos="9360"/>
        </w:tabs>
      </w:pPr>
      <w:r>
        <w:rPr>
          <w:szCs w:val="28"/>
        </w:rPr>
        <w:fldChar w:fldCharType="begin"/>
      </w:r>
      <w:r>
        <w:rPr>
          <w:szCs w:val="28"/>
        </w:rPr>
        <w:instrText xml:space="preserve"> HYPERLINK \l _Toc14748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_Toc14748 \h </w:instrText>
      </w:r>
      <w:r>
        <w:fldChar w:fldCharType="separate"/>
      </w:r>
      <w:r>
        <w:t>10</w:t>
      </w:r>
      <w:r>
        <w:fldChar w:fldCharType="end"/>
      </w:r>
      <w:r>
        <w:rPr>
          <w:szCs w:val="28"/>
        </w:rPr>
        <w:fldChar w:fldCharType="end"/>
      </w:r>
    </w:p>
    <w:p w14:paraId="02E4018D">
      <w:pPr>
        <w:pStyle w:val="20"/>
        <w:tabs>
          <w:tab w:val="right" w:leader="dot" w:pos="9070"/>
          <w:tab w:val="clear" w:pos="900"/>
          <w:tab w:val="clear" w:pos="1260"/>
          <w:tab w:val="clear" w:pos="9360"/>
        </w:tabs>
      </w:pPr>
      <w:r>
        <w:rPr>
          <w:szCs w:val="28"/>
        </w:rPr>
        <w:fldChar w:fldCharType="begin"/>
      </w:r>
      <w:r>
        <w:rPr>
          <w:szCs w:val="28"/>
        </w:rPr>
        <w:instrText xml:space="preserve"> HYPERLINK \l _Toc30158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_Toc30158 \h </w:instrText>
      </w:r>
      <w:r>
        <w:fldChar w:fldCharType="separate"/>
      </w:r>
      <w:r>
        <w:t>11</w:t>
      </w:r>
      <w:r>
        <w:fldChar w:fldCharType="end"/>
      </w:r>
      <w:r>
        <w:rPr>
          <w:szCs w:val="28"/>
        </w:rPr>
        <w:fldChar w:fldCharType="end"/>
      </w:r>
    </w:p>
    <w:p w14:paraId="0C062B12">
      <w:pPr>
        <w:pStyle w:val="25"/>
        <w:tabs>
          <w:tab w:val="right" w:leader="dot" w:pos="9070"/>
          <w:tab w:val="clear" w:pos="180"/>
          <w:tab w:val="clear" w:pos="420"/>
          <w:tab w:val="clear" w:pos="9360"/>
        </w:tabs>
      </w:pPr>
      <w:r>
        <w:rPr>
          <w:szCs w:val="28"/>
        </w:rPr>
        <w:fldChar w:fldCharType="begin"/>
      </w:r>
      <w:r>
        <w:rPr>
          <w:szCs w:val="28"/>
        </w:rPr>
        <w:instrText xml:space="preserve"> HYPERLINK \l _Toc28583 </w:instrText>
      </w:r>
      <w:r>
        <w:rPr>
          <w:szCs w:val="28"/>
        </w:rPr>
        <w:fldChar w:fldCharType="separate"/>
      </w:r>
      <w:r>
        <w:rPr>
          <w:rFonts w:hint="eastAsia"/>
        </w:rPr>
        <w:t>7. 经济效益分析</w:t>
      </w:r>
      <w:r>
        <w:tab/>
      </w:r>
      <w:r>
        <w:fldChar w:fldCharType="begin"/>
      </w:r>
      <w:r>
        <w:instrText xml:space="preserve"> PAGEREF _Toc28583 \h </w:instrText>
      </w:r>
      <w:r>
        <w:fldChar w:fldCharType="separate"/>
      </w:r>
      <w:r>
        <w:t>13</w:t>
      </w:r>
      <w:r>
        <w:fldChar w:fldCharType="end"/>
      </w:r>
      <w:r>
        <w:rPr>
          <w:szCs w:val="28"/>
        </w:rPr>
        <w:fldChar w:fldCharType="end"/>
      </w:r>
    </w:p>
    <w:p w14:paraId="444583C2">
      <w:pPr>
        <w:pStyle w:val="25"/>
        <w:tabs>
          <w:tab w:val="right" w:leader="dot" w:pos="9070"/>
          <w:tab w:val="clear" w:pos="180"/>
          <w:tab w:val="clear" w:pos="420"/>
          <w:tab w:val="clear" w:pos="9360"/>
        </w:tabs>
      </w:pPr>
      <w:r>
        <w:rPr>
          <w:szCs w:val="28"/>
        </w:rPr>
        <w:fldChar w:fldCharType="begin"/>
      </w:r>
      <w:r>
        <w:rPr>
          <w:szCs w:val="28"/>
        </w:rPr>
        <w:instrText xml:space="preserve"> HYPERLINK \l _Toc14659 </w:instrText>
      </w:r>
      <w:r>
        <w:rPr>
          <w:szCs w:val="28"/>
        </w:rPr>
        <w:fldChar w:fldCharType="separate"/>
      </w:r>
      <w:r>
        <w:rPr>
          <w:rFonts w:hint="eastAsia"/>
        </w:rPr>
        <w:t>8. 减排效益分析</w:t>
      </w:r>
      <w:r>
        <w:tab/>
      </w:r>
      <w:r>
        <w:fldChar w:fldCharType="begin"/>
      </w:r>
      <w:r>
        <w:instrText xml:space="preserve"> PAGEREF _Toc14659 \h </w:instrText>
      </w:r>
      <w:r>
        <w:fldChar w:fldCharType="separate"/>
      </w:r>
      <w:r>
        <w:t>15</w:t>
      </w:r>
      <w:r>
        <w:fldChar w:fldCharType="end"/>
      </w:r>
      <w:r>
        <w:rPr>
          <w:szCs w:val="28"/>
        </w:rPr>
        <w:fldChar w:fldCharType="end"/>
      </w:r>
    </w:p>
    <w:p w14:paraId="4B40FC47">
      <w:pPr>
        <w:pStyle w:val="25"/>
        <w:tabs>
          <w:tab w:val="right" w:leader="dot" w:pos="9070"/>
          <w:tab w:val="clear" w:pos="180"/>
          <w:tab w:val="clear" w:pos="420"/>
          <w:tab w:val="clear" w:pos="9360"/>
        </w:tabs>
      </w:pPr>
      <w:r>
        <w:rPr>
          <w:szCs w:val="28"/>
        </w:rPr>
        <w:fldChar w:fldCharType="begin"/>
      </w:r>
      <w:r>
        <w:rPr>
          <w:szCs w:val="28"/>
        </w:rPr>
        <w:instrText xml:space="preserve"> HYPERLINK \l _Toc12204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_Toc12204 \h </w:instrText>
      </w:r>
      <w:r>
        <w:fldChar w:fldCharType="separate"/>
      </w:r>
      <w:r>
        <w:t>16</w:t>
      </w:r>
      <w:r>
        <w:fldChar w:fldCharType="end"/>
      </w:r>
      <w:r>
        <w:rPr>
          <w:szCs w:val="28"/>
        </w:rPr>
        <w:fldChar w:fldCharType="end"/>
      </w:r>
    </w:p>
    <w:p w14:paraId="612BF218">
      <w:pPr>
        <w:pStyle w:val="25"/>
        <w:tabs>
          <w:tab w:val="right" w:leader="dot" w:pos="9070"/>
          <w:tab w:val="clear" w:pos="180"/>
          <w:tab w:val="clear" w:pos="420"/>
          <w:tab w:val="clear" w:pos="9360"/>
        </w:tabs>
      </w:pPr>
      <w:r>
        <w:rPr>
          <w:szCs w:val="28"/>
        </w:rPr>
        <w:fldChar w:fldCharType="begin"/>
      </w:r>
      <w:r>
        <w:rPr>
          <w:szCs w:val="28"/>
        </w:rPr>
        <w:instrText xml:space="preserve"> HYPERLINK \l _Toc10410 </w:instrText>
      </w:r>
      <w:r>
        <w:rPr>
          <w:szCs w:val="28"/>
        </w:rPr>
        <w:fldChar w:fldCharType="separate"/>
      </w:r>
      <w:r>
        <w:rPr>
          <w:rFonts w:hint="eastAsia"/>
        </w:rPr>
        <w:t>附录</w:t>
      </w:r>
      <w:r>
        <w:tab/>
      </w:r>
      <w:r>
        <w:fldChar w:fldCharType="begin"/>
      </w:r>
      <w:r>
        <w:instrText xml:space="preserve"> PAGEREF _Toc10410 \h </w:instrText>
      </w:r>
      <w:r>
        <w:fldChar w:fldCharType="separate"/>
      </w:r>
      <w:r>
        <w:t>17</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4985"/>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宁德</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119°31′</w:t>
            </w:r>
            <w:bookmarkEnd w:id="16"/>
            <w:r>
              <w:rPr>
                <w:sz w:val="21"/>
                <w:szCs w:val="18"/>
                <w:lang w:val="en-US"/>
              </w:rPr>
              <w:t xml:space="preserve">              北纬：</w:t>
            </w:r>
            <w:bookmarkStart w:id="17" w:name="纬度"/>
            <w:r>
              <w:t>26°39′</w:t>
            </w:r>
            <w:bookmarkEnd w:id="17"/>
          </w:p>
        </w:tc>
      </w:tr>
    </w:tbl>
    <w:p w14:paraId="11AEAFE1">
      <w:pPr>
        <w:pStyle w:val="2"/>
      </w:pPr>
      <w:bookmarkStart w:id="18" w:name="_Toc512608177"/>
      <w:bookmarkStart w:id="19" w:name="_Toc30934"/>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15486"/>
      <w:r>
        <w:rPr>
          <w:rFonts w:hint="eastAsia"/>
        </w:rPr>
        <w:t>太阳能资源分析</w:t>
      </w:r>
      <w:bookmarkEnd w:id="21"/>
    </w:p>
    <w:p w14:paraId="7C9A8BDD">
      <w:pPr>
        <w:pStyle w:val="4"/>
        <w:rPr>
          <w:lang w:val="zh-CN"/>
        </w:rPr>
      </w:pPr>
      <w:bookmarkStart w:id="22" w:name="_Toc31097"/>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宁德</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1118.9</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11035.2</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16674"/>
      <w:bookmarkStart w:id="35" w:name="_Toc99707948"/>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1118.9</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0.46,散射辐射较多,直射比等级属于C级等级中地区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0.37，等级B稳定地区</w:t>
      </w:r>
      <w:bookmarkEnd w:id="41"/>
      <w:r>
        <w:rPr>
          <w:rFonts w:hint="eastAsia"/>
        </w:rPr>
        <w:t>。</w:t>
      </w:r>
    </w:p>
    <w:p w14:paraId="3FBD001A">
      <w:pPr>
        <w:pStyle w:val="2"/>
      </w:pPr>
      <w:bookmarkStart w:id="42" w:name="_Toc27408"/>
      <w:bookmarkStart w:id="43" w:name="_Toc127542295"/>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3433"/>
      <w:r>
        <w:rPr>
          <w:rFonts w:hint="eastAsia"/>
        </w:rPr>
        <w:t>光伏系统设计</w:t>
      </w:r>
      <w:bookmarkEnd w:id="44"/>
    </w:p>
    <w:p w14:paraId="47C4703A">
      <w:pPr>
        <w:pStyle w:val="3"/>
        <w:ind w:firstLine="480" w:firstLineChars="200"/>
      </w:pPr>
      <w:bookmarkStart w:id="45" w:name="_Toc290209312"/>
      <w:bookmarkStart w:id="46" w:name="_Toc264043625"/>
      <w:bookmarkStart w:id="47" w:name="_Toc290209336"/>
      <w:bookmarkStart w:id="48" w:name="_Toc275165382"/>
      <w:bookmarkStart w:id="49" w:name="_Toc512608180"/>
      <w:bookmarkStart w:id="50" w:name="_Toc264569232"/>
      <w:bookmarkStart w:id="51" w:name="_Toc290149054"/>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5812"/>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426720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426720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8285"/>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4422"/>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宁德</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10"/>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2684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9525" b="3175"/>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31193"/>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574</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703"/>
      <w:r>
        <w:rPr>
          <w:rFonts w:hint="eastAsia"/>
        </w:rPr>
        <w:t>光伏发电产量</w:t>
      </w:r>
      <w:bookmarkEnd w:id="66"/>
    </w:p>
    <w:p w14:paraId="2328274C">
      <w:pPr>
        <w:pStyle w:val="4"/>
      </w:pPr>
      <w:bookmarkStart w:id="67" w:name="_Toc9323"/>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3135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574</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229.6kW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940㎡</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85.1%</w:t>
            </w:r>
          </w:p>
        </w:tc>
      </w:tr>
      <w:bookmarkEnd w:id="69"/>
    </w:tbl>
    <w:p w14:paraId="72962EAD">
      <w:pPr>
        <w:jc w:val="center"/>
      </w:pPr>
    </w:p>
    <w:p w14:paraId="06899724">
      <w:pPr>
        <w:pStyle w:val="4"/>
      </w:pPr>
      <w:bookmarkStart w:id="70" w:name="_Toc13947"/>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4748"/>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65.6</w:t>
            </w:r>
          </w:p>
        </w:tc>
        <w:tc>
          <w:tcPr>
            <w:tcW w:w="2434" w:type="dxa"/>
            <w:shd w:val="clear" w:color="auto" w:fill="ECECEC" w:themeFill="accent3" w:themeFillTint="33"/>
          </w:tcPr>
          <w:p w14:paraId="4249045E">
            <w:pPr>
              <w:jc w:val="center"/>
              <w:rPr>
                <w:szCs w:val="21"/>
              </w:rPr>
            </w:pPr>
            <w:r>
              <w:rPr>
                <w:szCs w:val="21"/>
              </w:rPr>
              <w:t>13.05</w:t>
            </w:r>
          </w:p>
        </w:tc>
        <w:tc>
          <w:tcPr>
            <w:tcW w:w="2224" w:type="dxa"/>
            <w:shd w:val="clear" w:color="auto" w:fill="ECECEC" w:themeFill="accent3" w:themeFillTint="33"/>
          </w:tcPr>
          <w:p w14:paraId="063959F3">
            <w:pPr>
              <w:jc w:val="center"/>
              <w:rPr>
                <w:szCs w:val="21"/>
              </w:rPr>
            </w:pPr>
            <w:r>
              <w:rPr>
                <w:szCs w:val="21"/>
              </w:rPr>
              <w:t>5.9</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63.8</w:t>
            </w:r>
          </w:p>
        </w:tc>
        <w:tc>
          <w:tcPr>
            <w:tcW w:w="2434" w:type="dxa"/>
          </w:tcPr>
          <w:p w14:paraId="0A58FFCF">
            <w:pPr>
              <w:jc w:val="center"/>
              <w:rPr>
                <w:szCs w:val="21"/>
              </w:rPr>
            </w:pPr>
            <w:r>
              <w:rPr>
                <w:szCs w:val="21"/>
              </w:rPr>
              <w:t>12.80</w:t>
            </w:r>
          </w:p>
        </w:tc>
        <w:tc>
          <w:tcPr>
            <w:tcW w:w="2224" w:type="dxa"/>
          </w:tcPr>
          <w:p w14:paraId="135A4CC4">
            <w:pPr>
              <w:jc w:val="center"/>
              <w:rPr>
                <w:szCs w:val="21"/>
              </w:rPr>
            </w:pPr>
            <w:r>
              <w:rPr>
                <w:szCs w:val="21"/>
              </w:rPr>
              <w:t>5.8</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71.2</w:t>
            </w:r>
          </w:p>
        </w:tc>
        <w:tc>
          <w:tcPr>
            <w:tcW w:w="2434" w:type="dxa"/>
            <w:shd w:val="clear" w:color="auto" w:fill="ECECEC" w:themeFill="accent3" w:themeFillTint="33"/>
          </w:tcPr>
          <w:p w14:paraId="25145782">
            <w:pPr>
              <w:jc w:val="center"/>
              <w:rPr>
                <w:szCs w:val="21"/>
              </w:rPr>
            </w:pPr>
            <w:r>
              <w:rPr>
                <w:szCs w:val="21"/>
              </w:rPr>
              <w:t>14.23</w:t>
            </w:r>
          </w:p>
        </w:tc>
        <w:tc>
          <w:tcPr>
            <w:tcW w:w="2224" w:type="dxa"/>
            <w:shd w:val="clear" w:color="auto" w:fill="ECECEC" w:themeFill="accent3" w:themeFillTint="33"/>
          </w:tcPr>
          <w:p w14:paraId="186DDDC9">
            <w:pPr>
              <w:jc w:val="center"/>
              <w:rPr>
                <w:szCs w:val="21"/>
              </w:rPr>
            </w:pPr>
            <w:r>
              <w:rPr>
                <w:szCs w:val="21"/>
              </w:rPr>
              <w:t>6.5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87.3</w:t>
            </w:r>
          </w:p>
        </w:tc>
        <w:tc>
          <w:tcPr>
            <w:tcW w:w="2434" w:type="dxa"/>
          </w:tcPr>
          <w:p w14:paraId="1EFEDD8B">
            <w:pPr>
              <w:jc w:val="center"/>
              <w:rPr>
                <w:szCs w:val="21"/>
              </w:rPr>
            </w:pPr>
            <w:r>
              <w:rPr>
                <w:szCs w:val="21"/>
              </w:rPr>
              <w:t>17.20</w:t>
            </w:r>
          </w:p>
        </w:tc>
        <w:tc>
          <w:tcPr>
            <w:tcW w:w="2224" w:type="dxa"/>
          </w:tcPr>
          <w:p w14:paraId="3285EB93">
            <w:pPr>
              <w:jc w:val="center"/>
              <w:rPr>
                <w:szCs w:val="21"/>
              </w:rPr>
            </w:pPr>
            <w:r>
              <w:rPr>
                <w:szCs w:val="21"/>
              </w:rPr>
              <w:t>7.8</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106.8</w:t>
            </w:r>
          </w:p>
        </w:tc>
        <w:tc>
          <w:tcPr>
            <w:tcW w:w="2434" w:type="dxa"/>
            <w:shd w:val="clear" w:color="auto" w:fill="ECECEC" w:themeFill="accent3" w:themeFillTint="33"/>
          </w:tcPr>
          <w:p w14:paraId="5B52C10D">
            <w:pPr>
              <w:jc w:val="center"/>
              <w:rPr>
                <w:szCs w:val="21"/>
              </w:rPr>
            </w:pPr>
            <w:r>
              <w:rPr>
                <w:szCs w:val="21"/>
              </w:rPr>
              <w:t>20.84</w:t>
            </w:r>
          </w:p>
        </w:tc>
        <w:tc>
          <w:tcPr>
            <w:tcW w:w="2224" w:type="dxa"/>
            <w:shd w:val="clear" w:color="auto" w:fill="ECECEC" w:themeFill="accent3" w:themeFillTint="33"/>
          </w:tcPr>
          <w:p w14:paraId="10C4EF2F">
            <w:pPr>
              <w:jc w:val="center"/>
              <w:rPr>
                <w:szCs w:val="21"/>
              </w:rPr>
            </w:pPr>
            <w:r>
              <w:rPr>
                <w:szCs w:val="21"/>
              </w:rPr>
              <w:t>9.5</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109.5</w:t>
            </w:r>
          </w:p>
        </w:tc>
        <w:tc>
          <w:tcPr>
            <w:tcW w:w="2434" w:type="dxa"/>
          </w:tcPr>
          <w:p w14:paraId="762F05EF">
            <w:pPr>
              <w:jc w:val="center"/>
              <w:rPr>
                <w:szCs w:val="21"/>
              </w:rPr>
            </w:pPr>
            <w:r>
              <w:rPr>
                <w:szCs w:val="21"/>
              </w:rPr>
              <w:t>20.90</w:t>
            </w:r>
          </w:p>
        </w:tc>
        <w:tc>
          <w:tcPr>
            <w:tcW w:w="2224" w:type="dxa"/>
          </w:tcPr>
          <w:p w14:paraId="0503894E">
            <w:pPr>
              <w:jc w:val="center"/>
              <w:rPr>
                <w:szCs w:val="21"/>
              </w:rPr>
            </w:pPr>
            <w:r>
              <w:rPr>
                <w:szCs w:val="21"/>
              </w:rPr>
              <w:t>9.5</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132.0</w:t>
            </w:r>
          </w:p>
        </w:tc>
        <w:tc>
          <w:tcPr>
            <w:tcW w:w="2434" w:type="dxa"/>
            <w:shd w:val="clear" w:color="auto" w:fill="ECECEC" w:themeFill="accent3" w:themeFillTint="33"/>
          </w:tcPr>
          <w:p w14:paraId="12D317DA">
            <w:pPr>
              <w:jc w:val="center"/>
              <w:rPr>
                <w:szCs w:val="21"/>
              </w:rPr>
            </w:pPr>
            <w:r>
              <w:rPr>
                <w:szCs w:val="21"/>
              </w:rPr>
              <w:t>25.24</w:t>
            </w:r>
          </w:p>
        </w:tc>
        <w:tc>
          <w:tcPr>
            <w:tcW w:w="2224" w:type="dxa"/>
            <w:shd w:val="clear" w:color="auto" w:fill="ECECEC" w:themeFill="accent3" w:themeFillTint="33"/>
          </w:tcPr>
          <w:p w14:paraId="4746B1BB">
            <w:pPr>
              <w:jc w:val="center"/>
              <w:rPr>
                <w:szCs w:val="21"/>
              </w:rPr>
            </w:pPr>
            <w:r>
              <w:rPr>
                <w:szCs w:val="21"/>
              </w:rPr>
              <w:t>11.5</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124.5</w:t>
            </w:r>
          </w:p>
        </w:tc>
        <w:tc>
          <w:tcPr>
            <w:tcW w:w="2434" w:type="dxa"/>
          </w:tcPr>
          <w:p w14:paraId="32AFCAE1">
            <w:pPr>
              <w:jc w:val="center"/>
              <w:rPr>
                <w:szCs w:val="21"/>
              </w:rPr>
            </w:pPr>
            <w:r>
              <w:rPr>
                <w:szCs w:val="21"/>
              </w:rPr>
              <w:t>23.79</w:t>
            </w:r>
          </w:p>
        </w:tc>
        <w:tc>
          <w:tcPr>
            <w:tcW w:w="2224" w:type="dxa"/>
          </w:tcPr>
          <w:p w14:paraId="1D06DF0D">
            <w:pPr>
              <w:jc w:val="center"/>
              <w:rPr>
                <w:szCs w:val="21"/>
              </w:rPr>
            </w:pPr>
            <w:r>
              <w:rPr>
                <w:szCs w:val="21"/>
              </w:rPr>
              <w:t>10.8</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112.6</w:t>
            </w:r>
          </w:p>
        </w:tc>
        <w:tc>
          <w:tcPr>
            <w:tcW w:w="2434" w:type="dxa"/>
            <w:shd w:val="clear" w:color="auto" w:fill="ECECEC" w:themeFill="accent3" w:themeFillTint="33"/>
          </w:tcPr>
          <w:p w14:paraId="235B336C">
            <w:pPr>
              <w:jc w:val="center"/>
              <w:rPr>
                <w:szCs w:val="21"/>
              </w:rPr>
            </w:pPr>
            <w:r>
              <w:rPr>
                <w:szCs w:val="21"/>
              </w:rPr>
              <w:t>21.88</w:t>
            </w:r>
          </w:p>
        </w:tc>
        <w:tc>
          <w:tcPr>
            <w:tcW w:w="2224" w:type="dxa"/>
            <w:shd w:val="clear" w:color="auto" w:fill="ECECEC" w:themeFill="accent3" w:themeFillTint="33"/>
          </w:tcPr>
          <w:p w14:paraId="7CD088A7">
            <w:pPr>
              <w:jc w:val="center"/>
              <w:rPr>
                <w:szCs w:val="21"/>
              </w:rPr>
            </w:pPr>
            <w:r>
              <w:rPr>
                <w:szCs w:val="21"/>
              </w:rPr>
              <w:t>9.9</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104.6</w:t>
            </w:r>
          </w:p>
        </w:tc>
        <w:tc>
          <w:tcPr>
            <w:tcW w:w="2434" w:type="dxa"/>
          </w:tcPr>
          <w:p w14:paraId="13E9FFA5">
            <w:pPr>
              <w:jc w:val="center"/>
              <w:rPr>
                <w:szCs w:val="21"/>
              </w:rPr>
            </w:pPr>
            <w:r>
              <w:rPr>
                <w:szCs w:val="21"/>
              </w:rPr>
              <w:t>20.33</w:t>
            </w:r>
          </w:p>
        </w:tc>
        <w:tc>
          <w:tcPr>
            <w:tcW w:w="2224" w:type="dxa"/>
          </w:tcPr>
          <w:p w14:paraId="1301064E">
            <w:pPr>
              <w:jc w:val="center"/>
              <w:rPr>
                <w:szCs w:val="21"/>
              </w:rPr>
            </w:pPr>
            <w:r>
              <w:rPr>
                <w:szCs w:val="21"/>
              </w:rPr>
              <w:t>9.2</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80.8</w:t>
            </w:r>
          </w:p>
        </w:tc>
        <w:tc>
          <w:tcPr>
            <w:tcW w:w="2434" w:type="dxa"/>
            <w:shd w:val="clear" w:color="auto" w:fill="ECECEC" w:themeFill="accent3" w:themeFillTint="33"/>
          </w:tcPr>
          <w:p w14:paraId="5DDC303D">
            <w:pPr>
              <w:jc w:val="center"/>
              <w:rPr>
                <w:szCs w:val="21"/>
              </w:rPr>
            </w:pPr>
            <w:r>
              <w:rPr>
                <w:szCs w:val="21"/>
              </w:rPr>
              <w:t>16.10</w:t>
            </w:r>
          </w:p>
        </w:tc>
        <w:tc>
          <w:tcPr>
            <w:tcW w:w="2224" w:type="dxa"/>
            <w:shd w:val="clear" w:color="auto" w:fill="ECECEC" w:themeFill="accent3" w:themeFillTint="33"/>
          </w:tcPr>
          <w:p w14:paraId="633373B1">
            <w:pPr>
              <w:jc w:val="center"/>
              <w:rPr>
                <w:szCs w:val="21"/>
              </w:rPr>
            </w:pPr>
            <w:r>
              <w:rPr>
                <w:szCs w:val="21"/>
              </w:rPr>
              <w:t>7.3</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69.1</w:t>
            </w:r>
          </w:p>
        </w:tc>
        <w:tc>
          <w:tcPr>
            <w:tcW w:w="2434" w:type="dxa"/>
          </w:tcPr>
          <w:p w14:paraId="06530CBF">
            <w:pPr>
              <w:jc w:val="center"/>
              <w:rPr>
                <w:szCs w:val="21"/>
              </w:rPr>
            </w:pPr>
            <w:r>
              <w:rPr>
                <w:szCs w:val="21"/>
              </w:rPr>
              <w:t>13.93</w:t>
            </w:r>
          </w:p>
        </w:tc>
        <w:tc>
          <w:tcPr>
            <w:tcW w:w="2224" w:type="dxa"/>
          </w:tcPr>
          <w:p w14:paraId="3B1CB643">
            <w:pPr>
              <w:jc w:val="center"/>
              <w:rPr>
                <w:szCs w:val="21"/>
              </w:rPr>
            </w:pPr>
            <w:r>
              <w:rPr>
                <w:szCs w:val="21"/>
              </w:rPr>
              <w:t>6.3</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1127.9</w:t>
            </w:r>
          </w:p>
        </w:tc>
        <w:tc>
          <w:tcPr>
            <w:tcW w:w="2434" w:type="dxa"/>
            <w:shd w:val="clear" w:color="auto" w:fill="ECECEC" w:themeFill="accent3" w:themeFillTint="33"/>
          </w:tcPr>
          <w:p w14:paraId="5956AA49">
            <w:pPr>
              <w:jc w:val="center"/>
              <w:rPr>
                <w:szCs w:val="21"/>
              </w:rPr>
            </w:pPr>
            <w:r>
              <w:rPr>
                <w:szCs w:val="21"/>
              </w:rPr>
              <w:t>220.30</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220.30MWh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30158"/>
      <w:bookmarkStart w:id="78" w:name="_Toc127542304"/>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220.29</w:t>
            </w:r>
          </w:p>
        </w:tc>
        <w:tc>
          <w:tcPr>
            <w:tcW w:w="2268" w:type="dxa"/>
          </w:tcPr>
          <w:p w14:paraId="3C1792FC">
            <w:pPr>
              <w:spacing w:line="360" w:lineRule="exact"/>
              <w:jc w:val="center"/>
              <w:rPr>
                <w:lang w:val="en-US"/>
              </w:rPr>
            </w:pPr>
            <w:r>
              <w:rPr>
                <w:lang w:val="en-US"/>
              </w:rPr>
              <w:t>959</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219.19</w:t>
            </w:r>
          </w:p>
        </w:tc>
        <w:tc>
          <w:tcPr>
            <w:tcW w:w="2268" w:type="dxa"/>
            <w:shd w:val="clear" w:color="auto" w:fill="F2F2F2"/>
          </w:tcPr>
          <w:p w14:paraId="12C81DAF">
            <w:pPr>
              <w:spacing w:line="360" w:lineRule="exact"/>
              <w:jc w:val="center"/>
              <w:rPr>
                <w:lang w:val="en-US"/>
              </w:rPr>
            </w:pPr>
            <w:r>
              <w:rPr>
                <w:lang w:val="en-US"/>
              </w:rPr>
              <w:t>955</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218.10</w:t>
            </w:r>
          </w:p>
        </w:tc>
        <w:tc>
          <w:tcPr>
            <w:tcW w:w="2268" w:type="dxa"/>
          </w:tcPr>
          <w:p w14:paraId="3874434E">
            <w:pPr>
              <w:spacing w:line="360" w:lineRule="exact"/>
              <w:jc w:val="center"/>
              <w:rPr>
                <w:lang w:val="en-US"/>
              </w:rPr>
            </w:pPr>
            <w:r>
              <w:rPr>
                <w:lang w:val="en-US"/>
              </w:rPr>
              <w:t>950</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217.01</w:t>
            </w:r>
          </w:p>
        </w:tc>
        <w:tc>
          <w:tcPr>
            <w:tcW w:w="2268" w:type="dxa"/>
            <w:shd w:val="clear" w:color="auto" w:fill="F2F2F2"/>
          </w:tcPr>
          <w:p w14:paraId="5D5A6C0E">
            <w:pPr>
              <w:spacing w:line="360" w:lineRule="exact"/>
              <w:jc w:val="center"/>
              <w:rPr>
                <w:lang w:val="en-US"/>
              </w:rPr>
            </w:pPr>
            <w:r>
              <w:rPr>
                <w:lang w:val="en-US"/>
              </w:rPr>
              <w:t>945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215.92</w:t>
            </w:r>
          </w:p>
        </w:tc>
        <w:tc>
          <w:tcPr>
            <w:tcW w:w="2268" w:type="dxa"/>
          </w:tcPr>
          <w:p w14:paraId="7E367007">
            <w:pPr>
              <w:spacing w:line="360" w:lineRule="exact"/>
              <w:jc w:val="center"/>
              <w:rPr>
                <w:lang w:val="en-US"/>
              </w:rPr>
            </w:pPr>
            <w:r>
              <w:rPr>
                <w:lang w:val="en-US"/>
              </w:rPr>
              <w:t>940</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214.84</w:t>
            </w:r>
          </w:p>
        </w:tc>
        <w:tc>
          <w:tcPr>
            <w:tcW w:w="2268" w:type="dxa"/>
            <w:shd w:val="clear" w:color="auto" w:fill="F2F2F2"/>
          </w:tcPr>
          <w:p w14:paraId="0F9A8B9A">
            <w:pPr>
              <w:spacing w:line="360" w:lineRule="exact"/>
              <w:jc w:val="center"/>
              <w:rPr>
                <w:lang w:val="en-US"/>
              </w:rPr>
            </w:pPr>
            <w:r>
              <w:rPr>
                <w:lang w:val="en-US"/>
              </w:rPr>
              <w:t>936</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213.77</w:t>
            </w:r>
          </w:p>
        </w:tc>
        <w:tc>
          <w:tcPr>
            <w:tcW w:w="2268" w:type="dxa"/>
          </w:tcPr>
          <w:p w14:paraId="3D3AA6D1">
            <w:pPr>
              <w:spacing w:line="360" w:lineRule="exact"/>
              <w:jc w:val="center"/>
              <w:rPr>
                <w:lang w:val="en-US"/>
              </w:rPr>
            </w:pPr>
            <w:r>
              <w:rPr>
                <w:lang w:val="en-US"/>
              </w:rPr>
              <w:t>931</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212.70</w:t>
            </w:r>
          </w:p>
        </w:tc>
        <w:tc>
          <w:tcPr>
            <w:tcW w:w="2268" w:type="dxa"/>
            <w:shd w:val="clear" w:color="auto" w:fill="F2F2F2"/>
          </w:tcPr>
          <w:p w14:paraId="5EF45325">
            <w:pPr>
              <w:spacing w:line="360" w:lineRule="exact"/>
              <w:jc w:val="center"/>
              <w:rPr>
                <w:lang w:val="en-US"/>
              </w:rPr>
            </w:pPr>
            <w:r>
              <w:rPr>
                <w:lang w:val="en-US"/>
              </w:rPr>
              <w:t>926</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211.64</w:t>
            </w:r>
          </w:p>
        </w:tc>
        <w:tc>
          <w:tcPr>
            <w:tcW w:w="2268" w:type="dxa"/>
          </w:tcPr>
          <w:p w14:paraId="06B6B2CB">
            <w:pPr>
              <w:spacing w:line="360" w:lineRule="exact"/>
              <w:jc w:val="center"/>
              <w:rPr>
                <w:lang w:val="en-US"/>
              </w:rPr>
            </w:pPr>
            <w:r>
              <w:rPr>
                <w:lang w:val="en-US"/>
              </w:rPr>
              <w:t>922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210.58</w:t>
            </w:r>
          </w:p>
        </w:tc>
        <w:tc>
          <w:tcPr>
            <w:tcW w:w="2268" w:type="dxa"/>
            <w:shd w:val="clear" w:color="auto" w:fill="F2F2F2"/>
          </w:tcPr>
          <w:p w14:paraId="0FF968E5">
            <w:pPr>
              <w:spacing w:line="360" w:lineRule="exact"/>
              <w:jc w:val="center"/>
              <w:rPr>
                <w:lang w:val="en-US"/>
              </w:rPr>
            </w:pPr>
            <w:r>
              <w:rPr>
                <w:lang w:val="en-US"/>
              </w:rPr>
              <w:t>917</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209.53</w:t>
            </w:r>
          </w:p>
        </w:tc>
        <w:tc>
          <w:tcPr>
            <w:tcW w:w="2268" w:type="dxa"/>
          </w:tcPr>
          <w:p w14:paraId="0D7DB1A3">
            <w:pPr>
              <w:spacing w:line="360" w:lineRule="exact"/>
              <w:jc w:val="center"/>
              <w:rPr>
                <w:lang w:val="en-US"/>
              </w:rPr>
            </w:pPr>
            <w:r>
              <w:rPr>
                <w:lang w:val="en-US"/>
              </w:rPr>
              <w:t>913</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208.48</w:t>
            </w:r>
          </w:p>
        </w:tc>
        <w:tc>
          <w:tcPr>
            <w:tcW w:w="2268" w:type="dxa"/>
            <w:shd w:val="clear" w:color="auto" w:fill="F2F2F2"/>
          </w:tcPr>
          <w:p w14:paraId="53233BD5">
            <w:pPr>
              <w:spacing w:line="360" w:lineRule="exact"/>
              <w:jc w:val="center"/>
              <w:rPr>
                <w:lang w:val="en-US"/>
              </w:rPr>
            </w:pPr>
            <w:r>
              <w:rPr>
                <w:lang w:val="en-US"/>
              </w:rPr>
              <w:t>908</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207.44</w:t>
            </w:r>
          </w:p>
        </w:tc>
        <w:tc>
          <w:tcPr>
            <w:tcW w:w="2268" w:type="dxa"/>
          </w:tcPr>
          <w:p w14:paraId="1BBB0F80">
            <w:pPr>
              <w:spacing w:line="360" w:lineRule="exact"/>
              <w:jc w:val="center"/>
              <w:rPr>
                <w:lang w:val="en-US"/>
              </w:rPr>
            </w:pPr>
            <w:r>
              <w:rPr>
                <w:lang w:val="en-US"/>
              </w:rPr>
              <w:t>903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206.40</w:t>
            </w:r>
          </w:p>
        </w:tc>
        <w:tc>
          <w:tcPr>
            <w:tcW w:w="2268" w:type="dxa"/>
            <w:shd w:val="clear" w:color="auto" w:fill="F2F2F2"/>
          </w:tcPr>
          <w:p w14:paraId="6D736721">
            <w:pPr>
              <w:spacing w:line="360" w:lineRule="exact"/>
              <w:jc w:val="center"/>
              <w:rPr>
                <w:lang w:val="en-US"/>
              </w:rPr>
            </w:pPr>
            <w:r>
              <w:rPr>
                <w:lang w:val="en-US"/>
              </w:rPr>
              <w:t>899</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205.37</w:t>
            </w:r>
          </w:p>
        </w:tc>
        <w:tc>
          <w:tcPr>
            <w:tcW w:w="2268" w:type="dxa"/>
          </w:tcPr>
          <w:p w14:paraId="0120D641">
            <w:pPr>
              <w:spacing w:line="360" w:lineRule="exact"/>
              <w:jc w:val="center"/>
              <w:rPr>
                <w:lang w:val="en-US"/>
              </w:rPr>
            </w:pPr>
            <w:r>
              <w:rPr>
                <w:lang w:val="en-US"/>
              </w:rPr>
              <w:t>894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204.34</w:t>
            </w:r>
          </w:p>
        </w:tc>
        <w:tc>
          <w:tcPr>
            <w:tcW w:w="2268" w:type="dxa"/>
            <w:shd w:val="clear" w:color="auto" w:fill="F2F2F2"/>
          </w:tcPr>
          <w:p w14:paraId="69F5229B">
            <w:pPr>
              <w:spacing w:line="360" w:lineRule="exact"/>
              <w:jc w:val="center"/>
              <w:rPr>
                <w:lang w:val="en-US"/>
              </w:rPr>
            </w:pPr>
            <w:r>
              <w:rPr>
                <w:lang w:val="en-US"/>
              </w:rPr>
              <w:t>890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203.32</w:t>
            </w:r>
          </w:p>
        </w:tc>
        <w:tc>
          <w:tcPr>
            <w:tcW w:w="2268" w:type="dxa"/>
          </w:tcPr>
          <w:p w14:paraId="4DBF2E69">
            <w:pPr>
              <w:spacing w:line="360" w:lineRule="exact"/>
              <w:jc w:val="center"/>
              <w:rPr>
                <w:lang w:val="en-US"/>
              </w:rPr>
            </w:pPr>
            <w:r>
              <w:rPr>
                <w:lang w:val="en-US"/>
              </w:rPr>
              <w:t>886</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202.30</w:t>
            </w:r>
          </w:p>
        </w:tc>
        <w:tc>
          <w:tcPr>
            <w:tcW w:w="2268" w:type="dxa"/>
            <w:shd w:val="clear" w:color="auto" w:fill="F2F2F2"/>
          </w:tcPr>
          <w:p w14:paraId="641A8E12">
            <w:pPr>
              <w:spacing w:line="360" w:lineRule="exact"/>
              <w:jc w:val="center"/>
              <w:rPr>
                <w:lang w:val="en-US"/>
              </w:rPr>
            </w:pPr>
            <w:r>
              <w:rPr>
                <w:lang w:val="en-US"/>
              </w:rPr>
              <w:t>881</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201.29</w:t>
            </w:r>
          </w:p>
        </w:tc>
        <w:tc>
          <w:tcPr>
            <w:tcW w:w="2268" w:type="dxa"/>
          </w:tcPr>
          <w:p w14:paraId="6EEF1260">
            <w:pPr>
              <w:spacing w:line="360" w:lineRule="exact"/>
              <w:jc w:val="center"/>
              <w:rPr>
                <w:lang w:val="en-US"/>
              </w:rPr>
            </w:pPr>
            <w:r>
              <w:rPr>
                <w:lang w:val="en-US"/>
              </w:rPr>
              <w:t>877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200.28</w:t>
            </w:r>
          </w:p>
        </w:tc>
        <w:tc>
          <w:tcPr>
            <w:tcW w:w="2268" w:type="dxa"/>
            <w:shd w:val="clear" w:color="auto" w:fill="F2F2F2"/>
          </w:tcPr>
          <w:p w14:paraId="07F671E1">
            <w:pPr>
              <w:spacing w:line="360" w:lineRule="exact"/>
              <w:jc w:val="center"/>
              <w:rPr>
                <w:lang w:val="en-US"/>
              </w:rPr>
            </w:pPr>
            <w:r>
              <w:rPr>
                <w:lang w:val="en-US"/>
              </w:rPr>
              <w:t>872</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199.28</w:t>
            </w:r>
          </w:p>
        </w:tc>
        <w:tc>
          <w:tcPr>
            <w:tcW w:w="2268" w:type="dxa"/>
          </w:tcPr>
          <w:p w14:paraId="3F7DDDE2">
            <w:pPr>
              <w:spacing w:line="360" w:lineRule="exact"/>
              <w:jc w:val="center"/>
              <w:rPr>
                <w:lang w:val="en-US"/>
              </w:rPr>
            </w:pPr>
            <w:r>
              <w:rPr>
                <w:lang w:val="en-US"/>
              </w:rPr>
              <w:t>868</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198.28</w:t>
            </w:r>
          </w:p>
        </w:tc>
        <w:tc>
          <w:tcPr>
            <w:tcW w:w="2268" w:type="dxa"/>
            <w:shd w:val="clear" w:color="auto" w:fill="F2F2F2"/>
          </w:tcPr>
          <w:p w14:paraId="1B4E70A6">
            <w:pPr>
              <w:spacing w:line="360" w:lineRule="exact"/>
              <w:jc w:val="center"/>
              <w:rPr>
                <w:lang w:val="en-US"/>
              </w:rPr>
            </w:pPr>
            <w:r>
              <w:rPr>
                <w:lang w:val="en-US"/>
              </w:rPr>
              <w:t>864</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197.29</w:t>
            </w:r>
          </w:p>
        </w:tc>
        <w:tc>
          <w:tcPr>
            <w:tcW w:w="2268" w:type="dxa"/>
          </w:tcPr>
          <w:p w14:paraId="27BE8FFD">
            <w:pPr>
              <w:spacing w:line="360" w:lineRule="exact"/>
              <w:jc w:val="center"/>
              <w:rPr>
                <w:lang w:val="en-US"/>
              </w:rPr>
            </w:pPr>
            <w:r>
              <w:rPr>
                <w:lang w:val="en-US"/>
              </w:rPr>
              <w:t>859</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196.31</w:t>
            </w:r>
          </w:p>
        </w:tc>
        <w:tc>
          <w:tcPr>
            <w:tcW w:w="2268" w:type="dxa"/>
            <w:shd w:val="clear" w:color="auto" w:fill="F2F2F2"/>
          </w:tcPr>
          <w:p w14:paraId="1DC5569A">
            <w:pPr>
              <w:spacing w:line="360" w:lineRule="exact"/>
              <w:jc w:val="center"/>
              <w:rPr>
                <w:lang w:val="en-US"/>
              </w:rPr>
            </w:pPr>
            <w:r>
              <w:rPr>
                <w:lang w:val="en-US"/>
              </w:rPr>
              <w:t>855</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195.33</w:t>
            </w:r>
          </w:p>
        </w:tc>
        <w:tc>
          <w:tcPr>
            <w:tcW w:w="2268" w:type="dxa"/>
          </w:tcPr>
          <w:p w14:paraId="6CA353D3">
            <w:pPr>
              <w:spacing w:line="360" w:lineRule="exact"/>
              <w:jc w:val="center"/>
              <w:rPr>
                <w:lang w:val="en-US"/>
              </w:rPr>
            </w:pPr>
            <w:r>
              <w:rPr>
                <w:lang w:val="en-US"/>
              </w:rPr>
              <w:t>851</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5189.27MWh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22601h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8583"/>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229.6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68.88</w:t>
            </w:r>
          </w:p>
        </w:tc>
      </w:tr>
      <w:tr w14:paraId="454F240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EB56CFE">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3546A38">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14:paraId="7F5E5ADC">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1543961A">
            <w:pPr>
              <w:rPr>
                <w:lang w:val="en-US"/>
              </w:rPr>
            </w:pPr>
            <w:r>
              <w:rPr>
                <w:lang w:val="en-US"/>
              </w:rPr>
              <w:t>137.76</w:t>
            </w:r>
          </w:p>
        </w:tc>
      </w:tr>
      <w:tr w14:paraId="0E58B10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5FE10B0">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4EDF5474">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703834D6">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204DB9A1">
            <w:pPr>
              <w:rPr>
                <w:lang w:val="en-US"/>
              </w:rPr>
            </w:pPr>
            <w:r>
              <w:rPr>
                <w:lang w:val="en-US"/>
              </w:rPr>
              <w:t>8.64</w:t>
            </w:r>
          </w:p>
        </w:tc>
      </w:tr>
      <w:tr w14:paraId="1507B0A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7BC65BE">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C18949A">
            <w:pPr>
              <w:rPr>
                <w:lang w:val="en-US"/>
              </w:rPr>
            </w:pPr>
            <w:r>
              <w:rPr>
                <w:lang w:val="en-US"/>
              </w:rPr>
              <w:t>198.42</w:t>
            </w:r>
          </w:p>
        </w:tc>
        <w:tc>
          <w:tcPr>
            <w:tcW w:w="2551" w:type="dxa"/>
            <w:tcBorders>
              <w:top w:val="single" w:color="ED7D31" w:themeColor="accent2" w:sz="4" w:space="0"/>
              <w:left w:val="single" w:color="ED7D31" w:themeColor="accent2" w:sz="4" w:space="0"/>
              <w:bottom w:val="single" w:color="ED7D31" w:themeColor="accent2" w:sz="4" w:space="0"/>
            </w:tcBorders>
          </w:tcPr>
          <w:p w14:paraId="6BAFF7A6">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4C588909">
            <w:pPr>
              <w:rPr>
                <w:lang w:val="en-US"/>
              </w:rPr>
            </w:pPr>
            <w:r>
              <w:rPr>
                <w:lang w:val="en-US"/>
              </w:rPr>
              <w:t>1.15</w:t>
            </w:r>
          </w:p>
        </w:tc>
      </w:tr>
      <w:tr w14:paraId="174E934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DE93385">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238902A2">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18631A42">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08E8CF97">
            <w:pPr>
              <w:rPr>
                <w:lang w:val="en-US"/>
              </w:rPr>
            </w:pPr>
            <w:r>
              <w:rPr>
                <w:lang w:val="en-US"/>
              </w:rPr>
              <w:t>30%</w:t>
            </w:r>
          </w:p>
        </w:tc>
      </w:tr>
      <w:tr w14:paraId="213980F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F0D8AAD">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046A33A1">
            <w:pPr>
              <w:rPr>
                <w:lang w:val="en-US"/>
              </w:rPr>
            </w:pPr>
            <w:r>
              <w:rPr>
                <w:lang w:val="en-US"/>
              </w:rPr>
              <w:t>96.43</w:t>
            </w:r>
          </w:p>
        </w:tc>
        <w:tc>
          <w:tcPr>
            <w:tcW w:w="2551" w:type="dxa"/>
            <w:tcBorders>
              <w:top w:val="single" w:color="ED7D31" w:themeColor="accent2" w:sz="4" w:space="0"/>
              <w:left w:val="single" w:color="ED7D31" w:themeColor="accent2" w:sz="4" w:space="0"/>
              <w:bottom w:val="single" w:color="ED7D31" w:themeColor="accent2" w:sz="4" w:space="0"/>
            </w:tcBorders>
          </w:tcPr>
          <w:p w14:paraId="783163E0">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330B3A65">
            <w:pPr>
              <w:rPr>
                <w:lang w:val="en-US"/>
              </w:rPr>
            </w:pPr>
            <w:r>
              <w:rPr>
                <w:lang w:val="en-US"/>
              </w:rPr>
              <w:t>4%</w:t>
            </w:r>
          </w:p>
        </w:tc>
      </w:tr>
      <w:tr w14:paraId="7C9575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75C4CE7">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175ECFB1">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239A5A0F">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C51107A">
            <w:pPr>
              <w:rPr>
                <w:lang w:val="en-US"/>
              </w:rPr>
            </w:pPr>
            <w:r>
              <w:rPr>
                <w:lang w:val="en-US"/>
              </w:rPr>
              <w:t>31.96</w:t>
            </w:r>
          </w:p>
        </w:tc>
      </w:tr>
      <w:tr w14:paraId="520209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DF22E17">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4A476B1">
            <w:pPr>
              <w:rPr>
                <w:lang w:val="en-US"/>
              </w:rPr>
            </w:pPr>
            <w:r>
              <w:rPr>
                <w:lang w:val="en-US"/>
              </w:rPr>
              <w:t>220.29</w:t>
            </w:r>
          </w:p>
        </w:tc>
        <w:tc>
          <w:tcPr>
            <w:tcW w:w="2551" w:type="dxa"/>
            <w:tcBorders>
              <w:top w:val="single" w:color="ED7D31" w:themeColor="accent2" w:sz="4" w:space="0"/>
              <w:left w:val="single" w:color="ED7D31" w:themeColor="accent2" w:sz="4" w:space="0"/>
              <w:bottom w:val="single" w:color="ED7D31" w:themeColor="accent2" w:sz="4" w:space="0"/>
            </w:tcBorders>
          </w:tcPr>
          <w:p w14:paraId="62CB6847">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2E381962">
            <w:pPr>
              <w:rPr>
                <w:lang w:val="en-US"/>
              </w:rPr>
            </w:pPr>
            <w:r>
              <w:rPr>
                <w:lang w:val="en-US"/>
              </w:rPr>
              <w:t>5189.27</w:t>
            </w:r>
          </w:p>
        </w:tc>
      </w:tr>
      <w:tr w14:paraId="03CAAC0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4D7C2A4">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A793B1E">
            <w:pPr>
              <w:rPr>
                <w:lang w:val="en-US"/>
              </w:rPr>
            </w:pPr>
            <w:r>
              <w:rPr>
                <w:lang w:val="en-US"/>
              </w:rPr>
              <w:t>207.57</w:t>
            </w:r>
          </w:p>
        </w:tc>
        <w:tc>
          <w:tcPr>
            <w:tcW w:w="2551" w:type="dxa"/>
            <w:tcBorders>
              <w:top w:val="single" w:color="ED7D31" w:themeColor="accent2" w:sz="4" w:space="0"/>
              <w:left w:val="single" w:color="ED7D31" w:themeColor="accent2" w:sz="4" w:space="0"/>
              <w:bottom w:val="single" w:color="ED7D31" w:themeColor="accent2" w:sz="4" w:space="0"/>
            </w:tcBorders>
          </w:tcPr>
          <w:p w14:paraId="7DADDCA2">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EA51FEB">
            <w:pPr>
              <w:rPr>
                <w:lang w:val="en-US"/>
              </w:rPr>
            </w:pPr>
            <w:r>
              <w:rPr>
                <w:lang w:val="en-US"/>
              </w:rPr>
              <w:t>0.38</w:t>
            </w:r>
          </w:p>
        </w:tc>
      </w:tr>
      <w:tr w14:paraId="4A32777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6E01C84">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14:paraId="5BED7D77">
            <w:pPr>
              <w:rPr>
                <w:lang w:val="en-US"/>
              </w:rPr>
            </w:pPr>
            <w:r>
              <w:rPr>
                <w:lang w:val="en-US"/>
              </w:rPr>
              <w:t>64%</w:t>
            </w:r>
          </w:p>
        </w:tc>
        <w:tc>
          <w:tcPr>
            <w:tcW w:w="2551" w:type="dxa"/>
            <w:tcBorders>
              <w:top w:val="single" w:color="ED7D31" w:themeColor="accent2" w:sz="4" w:space="0"/>
              <w:left w:val="single" w:color="ED7D31" w:themeColor="accent2" w:sz="4" w:space="0"/>
              <w:bottom w:val="single" w:color="ED7D31" w:themeColor="accent2" w:sz="4" w:space="0"/>
            </w:tcBorders>
          </w:tcPr>
          <w:p w14:paraId="0185402C">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14:paraId="1170D071">
            <w:pPr>
              <w:rPr>
                <w:lang w:val="en-US"/>
              </w:rPr>
            </w:pPr>
            <w:r>
              <w:rPr>
                <w:lang w:val="en-US"/>
              </w:rPr>
              <w:t>28.74%</w:t>
            </w:r>
          </w:p>
        </w:tc>
      </w:tr>
      <w:tr w14:paraId="0CA0152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35AC6F4">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5D8A0574">
            <w:pPr>
              <w:rPr>
                <w:lang w:val="en-US"/>
              </w:rPr>
            </w:pPr>
            <w:r>
              <w:rPr>
                <w:lang w:val="en-US"/>
              </w:rPr>
              <w:t>427.48</w:t>
            </w:r>
          </w:p>
        </w:tc>
        <w:tc>
          <w:tcPr>
            <w:tcW w:w="2551" w:type="dxa"/>
            <w:tcBorders>
              <w:top w:val="single" w:color="ED7D31" w:themeColor="accent2" w:sz="4" w:space="0"/>
              <w:left w:val="single" w:color="ED7D31" w:themeColor="accent2" w:sz="4" w:space="0"/>
              <w:bottom w:val="single" w:color="ED7D31" w:themeColor="accent2" w:sz="4" w:space="0"/>
            </w:tcBorders>
          </w:tcPr>
          <w:p w14:paraId="40C1A303">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4F9FCC5E">
            <w:pPr>
              <w:rPr>
                <w:lang w:val="en-US"/>
              </w:rPr>
            </w:pPr>
            <w:r>
              <w:rPr>
                <w:lang w:val="en-US"/>
              </w:rPr>
              <w:t>18.29</w:t>
            </w:r>
          </w:p>
        </w:tc>
      </w:tr>
      <w:tr w14:paraId="74E2504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12B791C">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7BD8CA23">
            <w:pPr>
              <w:rPr>
                <w:lang w:val="en-US"/>
              </w:rPr>
            </w:pPr>
            <w:r>
              <w:rPr>
                <w:lang w:val="en-US"/>
              </w:rPr>
              <w:t>229.06</w:t>
            </w:r>
          </w:p>
        </w:tc>
        <w:tc>
          <w:tcPr>
            <w:tcW w:w="2551" w:type="dxa"/>
            <w:tcBorders>
              <w:top w:val="single" w:color="ED7D31" w:themeColor="accent2" w:sz="4" w:space="0"/>
              <w:left w:val="single" w:color="ED7D31" w:themeColor="accent2" w:sz="4" w:space="0"/>
              <w:bottom w:val="single" w:color="ED7D31" w:themeColor="accent2" w:sz="4" w:space="0"/>
            </w:tcBorders>
          </w:tcPr>
          <w:p w14:paraId="5118B5FE">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6BFDD637">
            <w:pPr>
              <w:rPr>
                <w:lang w:val="en-US"/>
              </w:rPr>
            </w:pPr>
            <w:r>
              <w:rPr>
                <w:lang w:val="en-US"/>
              </w:rPr>
              <w:t>10.15</w:t>
            </w:r>
          </w:p>
        </w:tc>
      </w:tr>
      <w:tr w14:paraId="565F37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565FAAA">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3BE1DC1">
            <w:pPr>
              <w:rPr>
                <w:lang w:val="en-US"/>
              </w:rPr>
            </w:pPr>
            <w:r>
              <w:rPr>
                <w:lang w:val="en-US"/>
              </w:rPr>
              <w:t>56.88</w:t>
            </w:r>
          </w:p>
        </w:tc>
        <w:tc>
          <w:tcPr>
            <w:tcW w:w="2551" w:type="dxa"/>
            <w:tcBorders>
              <w:top w:val="single" w:color="ED7D31" w:themeColor="accent2" w:sz="4" w:space="0"/>
              <w:left w:val="single" w:color="ED7D31" w:themeColor="accent2" w:sz="4" w:space="0"/>
              <w:bottom w:val="single" w:color="ED7D31" w:themeColor="accent2" w:sz="4" w:space="0"/>
            </w:tcBorders>
          </w:tcPr>
          <w:p w14:paraId="2297EC65">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4AF95F3">
            <w:pPr>
              <w:rPr>
                <w:lang w:val="en-US"/>
              </w:rPr>
            </w:pPr>
            <w:r>
              <w:rPr>
                <w:lang w:val="en-US"/>
              </w:rPr>
              <w:t>9.16%</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220.29</w:t>
            </w:r>
          </w:p>
        </w:tc>
        <w:tc>
          <w:tcPr>
            <w:tcW w:w="1512" w:type="dxa"/>
            <w:shd w:val="clear" w:color="auto" w:fill="F2F2F2"/>
          </w:tcPr>
          <w:p w14:paraId="32A980E9">
            <w:pPr>
              <w:spacing w:line="360" w:lineRule="exact"/>
              <w:jc w:val="center"/>
              <w:rPr>
                <w:lang w:val="en-US"/>
              </w:rPr>
            </w:pPr>
            <w:r>
              <w:rPr>
                <w:rFonts w:hint="eastAsia"/>
                <w:lang w:val="en-US"/>
              </w:rPr>
              <w:t>18.29</w:t>
            </w:r>
          </w:p>
        </w:tc>
        <w:tc>
          <w:tcPr>
            <w:tcW w:w="1512" w:type="dxa"/>
            <w:shd w:val="clear" w:color="auto" w:fill="F2F2F2"/>
          </w:tcPr>
          <w:p w14:paraId="2BC33C3E">
            <w:pPr>
              <w:spacing w:line="360" w:lineRule="exact"/>
              <w:jc w:val="center"/>
              <w:rPr>
                <w:lang w:val="en-US"/>
              </w:rPr>
            </w:pPr>
            <w:r>
              <w:rPr>
                <w:rFonts w:hint="eastAsia"/>
                <w:lang w:val="en-US"/>
              </w:rPr>
              <w:t>-124.39</w:t>
            </w:r>
          </w:p>
        </w:tc>
        <w:tc>
          <w:tcPr>
            <w:tcW w:w="1512" w:type="dxa"/>
            <w:shd w:val="clear" w:color="auto" w:fill="F2F2F2"/>
          </w:tcPr>
          <w:p w14:paraId="7BEAE8F1">
            <w:pPr>
              <w:spacing w:line="360" w:lineRule="exact"/>
              <w:jc w:val="center"/>
              <w:rPr>
                <w:lang w:val="en-US"/>
              </w:rPr>
            </w:pPr>
            <w:r>
              <w:rPr>
                <w:rFonts w:hint="eastAsia"/>
                <w:lang w:val="en-US"/>
              </w:rPr>
              <w:t>959</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219.19</w:t>
            </w:r>
          </w:p>
        </w:tc>
        <w:tc>
          <w:tcPr>
            <w:tcW w:w="1512" w:type="dxa"/>
          </w:tcPr>
          <w:p w14:paraId="0C9DA19D">
            <w:pPr>
              <w:spacing w:line="360" w:lineRule="exact"/>
              <w:jc w:val="center"/>
              <w:rPr>
                <w:lang w:val="en-US"/>
              </w:rPr>
            </w:pPr>
            <w:r>
              <w:rPr>
                <w:rFonts w:hint="eastAsia"/>
                <w:lang w:val="en-US"/>
              </w:rPr>
              <w:t>17.96</w:t>
            </w:r>
          </w:p>
        </w:tc>
        <w:tc>
          <w:tcPr>
            <w:tcW w:w="1512" w:type="dxa"/>
          </w:tcPr>
          <w:p w14:paraId="164DA95A">
            <w:pPr>
              <w:spacing w:line="360" w:lineRule="exact"/>
              <w:jc w:val="center"/>
              <w:rPr>
                <w:lang w:val="en-US"/>
              </w:rPr>
            </w:pPr>
            <w:r>
              <w:rPr>
                <w:rFonts w:hint="eastAsia"/>
                <w:lang w:val="en-US"/>
              </w:rPr>
              <w:t>-111.15</w:t>
            </w:r>
          </w:p>
        </w:tc>
        <w:tc>
          <w:tcPr>
            <w:tcW w:w="1512" w:type="dxa"/>
          </w:tcPr>
          <w:p w14:paraId="3C66A6B4">
            <w:pPr>
              <w:spacing w:line="360" w:lineRule="exact"/>
              <w:jc w:val="center"/>
              <w:rPr>
                <w:lang w:val="en-US"/>
              </w:rPr>
            </w:pPr>
            <w:r>
              <w:rPr>
                <w:rFonts w:hint="eastAsia"/>
                <w:lang w:val="en-US"/>
              </w:rPr>
              <w:t>955</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218.10</w:t>
            </w:r>
          </w:p>
        </w:tc>
        <w:tc>
          <w:tcPr>
            <w:tcW w:w="1512" w:type="dxa"/>
            <w:shd w:val="clear" w:color="auto" w:fill="F2F2F2"/>
          </w:tcPr>
          <w:p w14:paraId="5B474696">
            <w:pPr>
              <w:spacing w:line="360" w:lineRule="exact"/>
              <w:jc w:val="center"/>
              <w:rPr>
                <w:lang w:val="en-US"/>
              </w:rPr>
            </w:pPr>
            <w:r>
              <w:rPr>
                <w:rFonts w:hint="eastAsia"/>
                <w:lang w:val="en-US"/>
              </w:rPr>
              <w:t>17.88</w:t>
            </w:r>
          </w:p>
        </w:tc>
        <w:tc>
          <w:tcPr>
            <w:tcW w:w="1512" w:type="dxa"/>
            <w:shd w:val="clear" w:color="auto" w:fill="F2F2F2"/>
          </w:tcPr>
          <w:p w14:paraId="586BD177">
            <w:pPr>
              <w:spacing w:line="360" w:lineRule="exact"/>
              <w:jc w:val="center"/>
              <w:rPr>
                <w:lang w:val="en-US"/>
              </w:rPr>
            </w:pPr>
            <w:r>
              <w:rPr>
                <w:rFonts w:hint="eastAsia"/>
                <w:lang w:val="en-US"/>
              </w:rPr>
              <w:t>-97.79</w:t>
            </w:r>
          </w:p>
        </w:tc>
        <w:tc>
          <w:tcPr>
            <w:tcW w:w="1512" w:type="dxa"/>
            <w:shd w:val="clear" w:color="auto" w:fill="F2F2F2"/>
          </w:tcPr>
          <w:p w14:paraId="3B4FAE6D">
            <w:pPr>
              <w:spacing w:line="360" w:lineRule="exact"/>
              <w:jc w:val="center"/>
              <w:rPr>
                <w:lang w:val="en-US"/>
              </w:rPr>
            </w:pPr>
            <w:r>
              <w:rPr>
                <w:rFonts w:hint="eastAsia"/>
                <w:lang w:val="en-US"/>
              </w:rPr>
              <w:t>950</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217.01</w:t>
            </w:r>
          </w:p>
        </w:tc>
        <w:tc>
          <w:tcPr>
            <w:tcW w:w="1512" w:type="dxa"/>
          </w:tcPr>
          <w:p w14:paraId="09539C89">
            <w:pPr>
              <w:spacing w:line="360" w:lineRule="exact"/>
              <w:jc w:val="center"/>
              <w:rPr>
                <w:lang w:val="en-US"/>
              </w:rPr>
            </w:pPr>
            <w:r>
              <w:rPr>
                <w:rFonts w:hint="eastAsia"/>
                <w:lang w:val="en-US"/>
              </w:rPr>
              <w:t>17.80</w:t>
            </w:r>
          </w:p>
        </w:tc>
        <w:tc>
          <w:tcPr>
            <w:tcW w:w="1512" w:type="dxa"/>
          </w:tcPr>
          <w:p w14:paraId="67A8E48C">
            <w:pPr>
              <w:spacing w:line="360" w:lineRule="exact"/>
              <w:jc w:val="center"/>
              <w:rPr>
                <w:lang w:val="en-US"/>
              </w:rPr>
            </w:pPr>
            <w:r>
              <w:rPr>
                <w:rFonts w:hint="eastAsia"/>
                <w:lang w:val="en-US"/>
              </w:rPr>
              <w:t>-84.30</w:t>
            </w:r>
          </w:p>
        </w:tc>
        <w:tc>
          <w:tcPr>
            <w:tcW w:w="1512" w:type="dxa"/>
          </w:tcPr>
          <w:p w14:paraId="5554B237">
            <w:pPr>
              <w:spacing w:line="360" w:lineRule="exact"/>
              <w:jc w:val="center"/>
              <w:rPr>
                <w:lang w:val="en-US"/>
              </w:rPr>
            </w:pPr>
            <w:r>
              <w:rPr>
                <w:rFonts w:hint="eastAsia"/>
                <w:lang w:val="en-US"/>
              </w:rPr>
              <w:t>945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215.92</w:t>
            </w:r>
          </w:p>
        </w:tc>
        <w:tc>
          <w:tcPr>
            <w:tcW w:w="1512" w:type="dxa"/>
            <w:shd w:val="clear" w:color="auto" w:fill="F2F2F2"/>
          </w:tcPr>
          <w:p w14:paraId="1004C7D7">
            <w:pPr>
              <w:spacing w:line="360" w:lineRule="exact"/>
              <w:jc w:val="center"/>
              <w:rPr>
                <w:lang w:val="en-US"/>
              </w:rPr>
            </w:pPr>
            <w:r>
              <w:rPr>
                <w:rFonts w:hint="eastAsia"/>
                <w:lang w:val="en-US"/>
              </w:rPr>
              <w:t>17.72</w:t>
            </w:r>
          </w:p>
        </w:tc>
        <w:tc>
          <w:tcPr>
            <w:tcW w:w="1512" w:type="dxa"/>
            <w:shd w:val="clear" w:color="auto" w:fill="F2F2F2"/>
          </w:tcPr>
          <w:p w14:paraId="22734558">
            <w:pPr>
              <w:spacing w:line="360" w:lineRule="exact"/>
              <w:jc w:val="center"/>
              <w:rPr>
                <w:lang w:val="en-US"/>
              </w:rPr>
            </w:pPr>
            <w:r>
              <w:rPr>
                <w:rFonts w:hint="eastAsia"/>
                <w:lang w:val="en-US"/>
              </w:rPr>
              <w:t>-70.67</w:t>
            </w:r>
          </w:p>
        </w:tc>
        <w:tc>
          <w:tcPr>
            <w:tcW w:w="1512" w:type="dxa"/>
            <w:shd w:val="clear" w:color="auto" w:fill="F2F2F2"/>
          </w:tcPr>
          <w:p w14:paraId="3B380A53">
            <w:pPr>
              <w:spacing w:line="360" w:lineRule="exact"/>
              <w:jc w:val="center"/>
              <w:rPr>
                <w:lang w:val="en-US"/>
              </w:rPr>
            </w:pPr>
            <w:r>
              <w:rPr>
                <w:rFonts w:hint="eastAsia"/>
                <w:lang w:val="en-US"/>
              </w:rPr>
              <w:t>940</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214.84</w:t>
            </w:r>
          </w:p>
        </w:tc>
        <w:tc>
          <w:tcPr>
            <w:tcW w:w="1512" w:type="dxa"/>
          </w:tcPr>
          <w:p w14:paraId="6213B51D">
            <w:pPr>
              <w:spacing w:line="360" w:lineRule="exact"/>
              <w:jc w:val="center"/>
              <w:rPr>
                <w:lang w:val="en-US"/>
              </w:rPr>
            </w:pPr>
            <w:r>
              <w:rPr>
                <w:rFonts w:hint="eastAsia"/>
                <w:lang w:val="en-US"/>
              </w:rPr>
              <w:t>17.64</w:t>
            </w:r>
          </w:p>
        </w:tc>
        <w:tc>
          <w:tcPr>
            <w:tcW w:w="1512" w:type="dxa"/>
          </w:tcPr>
          <w:p w14:paraId="291804B0">
            <w:pPr>
              <w:spacing w:line="360" w:lineRule="exact"/>
              <w:jc w:val="center"/>
              <w:rPr>
                <w:lang w:val="en-US"/>
              </w:rPr>
            </w:pPr>
            <w:r>
              <w:rPr>
                <w:rFonts w:hint="eastAsia"/>
                <w:lang w:val="en-US"/>
              </w:rPr>
              <w:t>-56.89</w:t>
            </w:r>
          </w:p>
        </w:tc>
        <w:tc>
          <w:tcPr>
            <w:tcW w:w="1512" w:type="dxa"/>
          </w:tcPr>
          <w:p w14:paraId="197894AE">
            <w:pPr>
              <w:spacing w:line="360" w:lineRule="exact"/>
              <w:jc w:val="center"/>
              <w:rPr>
                <w:lang w:val="en-US"/>
              </w:rPr>
            </w:pPr>
            <w:r>
              <w:rPr>
                <w:rFonts w:hint="eastAsia"/>
                <w:lang w:val="en-US"/>
              </w:rPr>
              <w:t>936</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213.77</w:t>
            </w:r>
          </w:p>
        </w:tc>
        <w:tc>
          <w:tcPr>
            <w:tcW w:w="1512" w:type="dxa"/>
            <w:shd w:val="clear" w:color="auto" w:fill="F2F2F2"/>
          </w:tcPr>
          <w:p w14:paraId="78236C93">
            <w:pPr>
              <w:spacing w:line="360" w:lineRule="exact"/>
              <w:jc w:val="center"/>
              <w:rPr>
                <w:lang w:val="en-US"/>
              </w:rPr>
            </w:pPr>
            <w:r>
              <w:rPr>
                <w:rFonts w:hint="eastAsia"/>
                <w:lang w:val="en-US"/>
              </w:rPr>
              <w:t>17.56</w:t>
            </w:r>
          </w:p>
        </w:tc>
        <w:tc>
          <w:tcPr>
            <w:tcW w:w="1512" w:type="dxa"/>
            <w:shd w:val="clear" w:color="auto" w:fill="F2F2F2"/>
          </w:tcPr>
          <w:p w14:paraId="02093CF1">
            <w:pPr>
              <w:spacing w:line="360" w:lineRule="exact"/>
              <w:jc w:val="center"/>
              <w:rPr>
                <w:lang w:val="en-US"/>
              </w:rPr>
            </w:pPr>
            <w:r>
              <w:rPr>
                <w:rFonts w:hint="eastAsia"/>
                <w:lang w:val="en-US"/>
              </w:rPr>
              <w:t>-42.96</w:t>
            </w:r>
          </w:p>
        </w:tc>
        <w:tc>
          <w:tcPr>
            <w:tcW w:w="1512" w:type="dxa"/>
            <w:shd w:val="clear" w:color="auto" w:fill="F2F2F2"/>
          </w:tcPr>
          <w:p w14:paraId="37738EA4">
            <w:pPr>
              <w:spacing w:line="360" w:lineRule="exact"/>
              <w:jc w:val="center"/>
              <w:rPr>
                <w:lang w:val="en-US"/>
              </w:rPr>
            </w:pPr>
            <w:r>
              <w:rPr>
                <w:rFonts w:hint="eastAsia"/>
                <w:lang w:val="en-US"/>
              </w:rPr>
              <w:t>931</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212.70</w:t>
            </w:r>
          </w:p>
        </w:tc>
        <w:tc>
          <w:tcPr>
            <w:tcW w:w="1512" w:type="dxa"/>
          </w:tcPr>
          <w:p w14:paraId="444978B3">
            <w:pPr>
              <w:spacing w:line="360" w:lineRule="exact"/>
              <w:jc w:val="center"/>
              <w:rPr>
                <w:lang w:val="en-US"/>
              </w:rPr>
            </w:pPr>
            <w:r>
              <w:rPr>
                <w:rFonts w:hint="eastAsia"/>
                <w:lang w:val="en-US"/>
              </w:rPr>
              <w:t>17.48</w:t>
            </w:r>
          </w:p>
        </w:tc>
        <w:tc>
          <w:tcPr>
            <w:tcW w:w="1512" w:type="dxa"/>
          </w:tcPr>
          <w:p w14:paraId="51A836A1">
            <w:pPr>
              <w:spacing w:line="360" w:lineRule="exact"/>
              <w:jc w:val="center"/>
              <w:rPr>
                <w:lang w:val="en-US"/>
              </w:rPr>
            </w:pPr>
            <w:r>
              <w:rPr>
                <w:rFonts w:hint="eastAsia"/>
                <w:lang w:val="en-US"/>
              </w:rPr>
              <w:t>-28.85</w:t>
            </w:r>
          </w:p>
        </w:tc>
        <w:tc>
          <w:tcPr>
            <w:tcW w:w="1512" w:type="dxa"/>
          </w:tcPr>
          <w:p w14:paraId="3D44A2E5">
            <w:pPr>
              <w:spacing w:line="360" w:lineRule="exact"/>
              <w:jc w:val="center"/>
              <w:rPr>
                <w:lang w:val="en-US"/>
              </w:rPr>
            </w:pPr>
            <w:r>
              <w:rPr>
                <w:rFonts w:hint="eastAsia"/>
                <w:lang w:val="en-US"/>
              </w:rPr>
              <w:t>926</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211.64</w:t>
            </w:r>
          </w:p>
        </w:tc>
        <w:tc>
          <w:tcPr>
            <w:tcW w:w="1512" w:type="dxa"/>
            <w:shd w:val="clear" w:color="auto" w:fill="F2F2F2"/>
          </w:tcPr>
          <w:p w14:paraId="33258494">
            <w:pPr>
              <w:spacing w:line="360" w:lineRule="exact"/>
              <w:jc w:val="center"/>
              <w:rPr>
                <w:lang w:val="en-US"/>
              </w:rPr>
            </w:pPr>
            <w:r>
              <w:rPr>
                <w:rFonts w:hint="eastAsia"/>
                <w:lang w:val="en-US"/>
              </w:rPr>
              <w:t>17.40</w:t>
            </w:r>
          </w:p>
        </w:tc>
        <w:tc>
          <w:tcPr>
            <w:tcW w:w="1512" w:type="dxa"/>
            <w:shd w:val="clear" w:color="auto" w:fill="F2F2F2"/>
          </w:tcPr>
          <w:p w14:paraId="415BFE4D">
            <w:pPr>
              <w:spacing w:line="360" w:lineRule="exact"/>
              <w:jc w:val="center"/>
              <w:rPr>
                <w:lang w:val="en-US"/>
              </w:rPr>
            </w:pPr>
            <w:r>
              <w:rPr>
                <w:rFonts w:hint="eastAsia"/>
                <w:lang w:val="en-US"/>
              </w:rPr>
              <w:t>-14.57</w:t>
            </w:r>
          </w:p>
        </w:tc>
        <w:tc>
          <w:tcPr>
            <w:tcW w:w="1512" w:type="dxa"/>
            <w:shd w:val="clear" w:color="auto" w:fill="F2F2F2"/>
          </w:tcPr>
          <w:p w14:paraId="0137B654">
            <w:pPr>
              <w:spacing w:line="360" w:lineRule="exact"/>
              <w:jc w:val="center"/>
              <w:rPr>
                <w:lang w:val="en-US"/>
              </w:rPr>
            </w:pPr>
            <w:r>
              <w:rPr>
                <w:rFonts w:hint="eastAsia"/>
                <w:lang w:val="en-US"/>
              </w:rPr>
              <w:t>922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210.58</w:t>
            </w:r>
          </w:p>
        </w:tc>
        <w:tc>
          <w:tcPr>
            <w:tcW w:w="1512" w:type="dxa"/>
          </w:tcPr>
          <w:p w14:paraId="3CC3D937">
            <w:pPr>
              <w:spacing w:line="360" w:lineRule="exact"/>
              <w:jc w:val="center"/>
              <w:rPr>
                <w:lang w:val="en-US"/>
              </w:rPr>
            </w:pPr>
            <w:r>
              <w:rPr>
                <w:rFonts w:hint="eastAsia"/>
                <w:lang w:val="en-US"/>
              </w:rPr>
              <w:t>17.32</w:t>
            </w:r>
          </w:p>
        </w:tc>
        <w:tc>
          <w:tcPr>
            <w:tcW w:w="1512" w:type="dxa"/>
          </w:tcPr>
          <w:p w14:paraId="4070E687">
            <w:pPr>
              <w:spacing w:line="360" w:lineRule="exact"/>
              <w:jc w:val="center"/>
              <w:rPr>
                <w:lang w:val="en-US"/>
              </w:rPr>
            </w:pPr>
            <w:r>
              <w:rPr>
                <w:rFonts w:hint="eastAsia"/>
                <w:lang w:val="en-US"/>
              </w:rPr>
              <w:t>-0.10</w:t>
            </w:r>
          </w:p>
        </w:tc>
        <w:tc>
          <w:tcPr>
            <w:tcW w:w="1512" w:type="dxa"/>
          </w:tcPr>
          <w:p w14:paraId="464890D3">
            <w:pPr>
              <w:spacing w:line="360" w:lineRule="exact"/>
              <w:jc w:val="center"/>
              <w:rPr>
                <w:lang w:val="en-US"/>
              </w:rPr>
            </w:pPr>
            <w:r>
              <w:rPr>
                <w:rFonts w:hint="eastAsia"/>
                <w:lang w:val="en-US"/>
              </w:rPr>
              <w:t>917</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209.53</w:t>
            </w:r>
          </w:p>
        </w:tc>
        <w:tc>
          <w:tcPr>
            <w:tcW w:w="1512" w:type="dxa"/>
            <w:shd w:val="clear" w:color="auto" w:fill="F2F2F2"/>
          </w:tcPr>
          <w:p w14:paraId="358FBBC8">
            <w:pPr>
              <w:spacing w:line="360" w:lineRule="exact"/>
              <w:jc w:val="center"/>
              <w:rPr>
                <w:lang w:val="en-US"/>
              </w:rPr>
            </w:pPr>
            <w:r>
              <w:rPr>
                <w:rFonts w:hint="eastAsia"/>
                <w:lang w:val="en-US"/>
              </w:rPr>
              <w:t>17.24</w:t>
            </w:r>
          </w:p>
        </w:tc>
        <w:tc>
          <w:tcPr>
            <w:tcW w:w="1512" w:type="dxa"/>
            <w:shd w:val="clear" w:color="auto" w:fill="F2F2F2"/>
          </w:tcPr>
          <w:p w14:paraId="6623AB2A">
            <w:pPr>
              <w:spacing w:line="360" w:lineRule="exact"/>
              <w:jc w:val="center"/>
              <w:rPr>
                <w:lang w:val="en-US"/>
              </w:rPr>
            </w:pPr>
            <w:r>
              <w:rPr>
                <w:rFonts w:hint="eastAsia"/>
                <w:lang w:val="en-US"/>
              </w:rPr>
              <w:t>14.57</w:t>
            </w:r>
          </w:p>
        </w:tc>
        <w:tc>
          <w:tcPr>
            <w:tcW w:w="1512" w:type="dxa"/>
            <w:shd w:val="clear" w:color="auto" w:fill="F2F2F2"/>
          </w:tcPr>
          <w:p w14:paraId="016A5D5A">
            <w:pPr>
              <w:spacing w:line="360" w:lineRule="exact"/>
              <w:jc w:val="center"/>
              <w:rPr>
                <w:lang w:val="en-US"/>
              </w:rPr>
            </w:pPr>
            <w:r>
              <w:rPr>
                <w:rFonts w:hint="eastAsia"/>
                <w:lang w:val="en-US"/>
              </w:rPr>
              <w:t>913</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208.48</w:t>
            </w:r>
          </w:p>
        </w:tc>
        <w:tc>
          <w:tcPr>
            <w:tcW w:w="1512" w:type="dxa"/>
          </w:tcPr>
          <w:p w14:paraId="0F70B8E5">
            <w:pPr>
              <w:spacing w:line="360" w:lineRule="exact"/>
              <w:jc w:val="center"/>
              <w:rPr>
                <w:lang w:val="en-US"/>
              </w:rPr>
            </w:pPr>
            <w:r>
              <w:rPr>
                <w:rFonts w:hint="eastAsia"/>
                <w:lang w:val="en-US"/>
              </w:rPr>
              <w:t>17.16</w:t>
            </w:r>
          </w:p>
        </w:tc>
        <w:tc>
          <w:tcPr>
            <w:tcW w:w="1512" w:type="dxa"/>
          </w:tcPr>
          <w:p w14:paraId="7271E1C2">
            <w:pPr>
              <w:spacing w:line="360" w:lineRule="exact"/>
              <w:jc w:val="center"/>
              <w:rPr>
                <w:lang w:val="en-US"/>
              </w:rPr>
            </w:pPr>
            <w:r>
              <w:rPr>
                <w:rFonts w:hint="eastAsia"/>
                <w:lang w:val="en-US"/>
              </w:rPr>
              <w:t>29.45</w:t>
            </w:r>
          </w:p>
        </w:tc>
        <w:tc>
          <w:tcPr>
            <w:tcW w:w="1512" w:type="dxa"/>
          </w:tcPr>
          <w:p w14:paraId="15EED500">
            <w:pPr>
              <w:spacing w:line="360" w:lineRule="exact"/>
              <w:jc w:val="center"/>
              <w:rPr>
                <w:lang w:val="en-US"/>
              </w:rPr>
            </w:pPr>
            <w:r>
              <w:rPr>
                <w:rFonts w:hint="eastAsia"/>
                <w:lang w:val="en-US"/>
              </w:rPr>
              <w:t>908</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207.44</w:t>
            </w:r>
          </w:p>
        </w:tc>
        <w:tc>
          <w:tcPr>
            <w:tcW w:w="1512" w:type="dxa"/>
            <w:shd w:val="clear" w:color="auto" w:fill="F2F2F2"/>
          </w:tcPr>
          <w:p w14:paraId="03D83E31">
            <w:pPr>
              <w:spacing w:line="360" w:lineRule="exact"/>
              <w:jc w:val="center"/>
              <w:rPr>
                <w:lang w:val="en-US"/>
              </w:rPr>
            </w:pPr>
            <w:r>
              <w:rPr>
                <w:rFonts w:hint="eastAsia"/>
                <w:lang w:val="en-US"/>
              </w:rPr>
              <w:t>17.08</w:t>
            </w:r>
          </w:p>
        </w:tc>
        <w:tc>
          <w:tcPr>
            <w:tcW w:w="1512" w:type="dxa"/>
            <w:shd w:val="clear" w:color="auto" w:fill="F2F2F2"/>
          </w:tcPr>
          <w:p w14:paraId="19D68105">
            <w:pPr>
              <w:spacing w:line="360" w:lineRule="exact"/>
              <w:jc w:val="center"/>
              <w:rPr>
                <w:lang w:val="en-US"/>
              </w:rPr>
            </w:pPr>
            <w:r>
              <w:rPr>
                <w:rFonts w:hint="eastAsia"/>
                <w:lang w:val="en-US"/>
              </w:rPr>
              <w:t>44.56</w:t>
            </w:r>
          </w:p>
        </w:tc>
        <w:tc>
          <w:tcPr>
            <w:tcW w:w="1512" w:type="dxa"/>
            <w:shd w:val="clear" w:color="auto" w:fill="F2F2F2"/>
          </w:tcPr>
          <w:p w14:paraId="55205E87">
            <w:pPr>
              <w:spacing w:line="360" w:lineRule="exact"/>
              <w:jc w:val="center"/>
              <w:rPr>
                <w:lang w:val="en-US"/>
              </w:rPr>
            </w:pPr>
            <w:r>
              <w:rPr>
                <w:rFonts w:hint="eastAsia"/>
                <w:lang w:val="en-US"/>
              </w:rPr>
              <w:t>903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206.40</w:t>
            </w:r>
          </w:p>
        </w:tc>
        <w:tc>
          <w:tcPr>
            <w:tcW w:w="1512" w:type="dxa"/>
          </w:tcPr>
          <w:p w14:paraId="411D06AA">
            <w:pPr>
              <w:spacing w:line="360" w:lineRule="exact"/>
              <w:jc w:val="center"/>
              <w:rPr>
                <w:lang w:val="en-US"/>
              </w:rPr>
            </w:pPr>
            <w:r>
              <w:rPr>
                <w:rFonts w:hint="eastAsia"/>
                <w:lang w:val="en-US"/>
              </w:rPr>
              <w:t>17.00</w:t>
            </w:r>
          </w:p>
        </w:tc>
        <w:tc>
          <w:tcPr>
            <w:tcW w:w="1512" w:type="dxa"/>
          </w:tcPr>
          <w:p w14:paraId="11956CEB">
            <w:pPr>
              <w:spacing w:line="360" w:lineRule="exact"/>
              <w:jc w:val="center"/>
              <w:rPr>
                <w:lang w:val="en-US"/>
              </w:rPr>
            </w:pPr>
            <w:r>
              <w:rPr>
                <w:rFonts w:hint="eastAsia"/>
                <w:lang w:val="en-US"/>
              </w:rPr>
              <w:t>59.91</w:t>
            </w:r>
          </w:p>
        </w:tc>
        <w:tc>
          <w:tcPr>
            <w:tcW w:w="1512" w:type="dxa"/>
          </w:tcPr>
          <w:p w14:paraId="2C803FF3">
            <w:pPr>
              <w:spacing w:line="360" w:lineRule="exact"/>
              <w:jc w:val="center"/>
              <w:rPr>
                <w:lang w:val="en-US"/>
              </w:rPr>
            </w:pPr>
            <w:r>
              <w:rPr>
                <w:rFonts w:hint="eastAsia"/>
                <w:lang w:val="en-US"/>
              </w:rPr>
              <w:t>899</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205.37</w:t>
            </w:r>
          </w:p>
        </w:tc>
        <w:tc>
          <w:tcPr>
            <w:tcW w:w="1512" w:type="dxa"/>
            <w:shd w:val="clear" w:color="auto" w:fill="F2F2F2"/>
          </w:tcPr>
          <w:p w14:paraId="6AD6D58E">
            <w:pPr>
              <w:spacing w:line="360" w:lineRule="exact"/>
              <w:jc w:val="center"/>
              <w:rPr>
                <w:lang w:val="en-US"/>
              </w:rPr>
            </w:pPr>
            <w:r>
              <w:rPr>
                <w:rFonts w:hint="eastAsia"/>
                <w:lang w:val="en-US"/>
              </w:rPr>
              <w:t>16.93</w:t>
            </w:r>
          </w:p>
        </w:tc>
        <w:tc>
          <w:tcPr>
            <w:tcW w:w="1512" w:type="dxa"/>
            <w:shd w:val="clear" w:color="auto" w:fill="F2F2F2"/>
          </w:tcPr>
          <w:p w14:paraId="4ECB972E">
            <w:pPr>
              <w:spacing w:line="360" w:lineRule="exact"/>
              <w:jc w:val="center"/>
              <w:rPr>
                <w:lang w:val="en-US"/>
              </w:rPr>
            </w:pPr>
            <w:r>
              <w:rPr>
                <w:rFonts w:hint="eastAsia"/>
                <w:lang w:val="en-US"/>
              </w:rPr>
              <w:t>75.50</w:t>
            </w:r>
          </w:p>
        </w:tc>
        <w:tc>
          <w:tcPr>
            <w:tcW w:w="1512" w:type="dxa"/>
            <w:shd w:val="clear" w:color="auto" w:fill="F2F2F2"/>
          </w:tcPr>
          <w:p w14:paraId="73739D72">
            <w:pPr>
              <w:spacing w:line="360" w:lineRule="exact"/>
              <w:jc w:val="center"/>
              <w:rPr>
                <w:lang w:val="en-US"/>
              </w:rPr>
            </w:pPr>
            <w:r>
              <w:rPr>
                <w:rFonts w:hint="eastAsia"/>
                <w:lang w:val="en-US"/>
              </w:rPr>
              <w:t>894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204.34</w:t>
            </w:r>
          </w:p>
        </w:tc>
        <w:tc>
          <w:tcPr>
            <w:tcW w:w="1512" w:type="dxa"/>
          </w:tcPr>
          <w:p w14:paraId="0A58E015">
            <w:pPr>
              <w:spacing w:line="360" w:lineRule="exact"/>
              <w:jc w:val="center"/>
              <w:rPr>
                <w:lang w:val="en-US"/>
              </w:rPr>
            </w:pPr>
            <w:r>
              <w:rPr>
                <w:rFonts w:hint="eastAsia"/>
                <w:lang w:val="en-US"/>
              </w:rPr>
              <w:t>16.85</w:t>
            </w:r>
          </w:p>
        </w:tc>
        <w:tc>
          <w:tcPr>
            <w:tcW w:w="1512" w:type="dxa"/>
          </w:tcPr>
          <w:p w14:paraId="0E994DCA">
            <w:pPr>
              <w:spacing w:line="360" w:lineRule="exact"/>
              <w:jc w:val="center"/>
              <w:rPr>
                <w:lang w:val="en-US"/>
              </w:rPr>
            </w:pPr>
            <w:r>
              <w:rPr>
                <w:rFonts w:hint="eastAsia"/>
                <w:lang w:val="en-US"/>
              </w:rPr>
              <w:t>91.20</w:t>
            </w:r>
          </w:p>
        </w:tc>
        <w:tc>
          <w:tcPr>
            <w:tcW w:w="1512" w:type="dxa"/>
          </w:tcPr>
          <w:p w14:paraId="2A49EECA">
            <w:pPr>
              <w:spacing w:line="360" w:lineRule="exact"/>
              <w:jc w:val="center"/>
              <w:rPr>
                <w:lang w:val="en-US"/>
              </w:rPr>
            </w:pPr>
            <w:r>
              <w:rPr>
                <w:rFonts w:hint="eastAsia"/>
                <w:lang w:val="en-US"/>
              </w:rPr>
              <w:t>890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203.32</w:t>
            </w:r>
          </w:p>
        </w:tc>
        <w:tc>
          <w:tcPr>
            <w:tcW w:w="1512" w:type="dxa"/>
            <w:shd w:val="clear" w:color="auto" w:fill="F2F2F2"/>
          </w:tcPr>
          <w:p w14:paraId="7895B682">
            <w:pPr>
              <w:spacing w:line="360" w:lineRule="exact"/>
              <w:jc w:val="center"/>
              <w:rPr>
                <w:lang w:val="en-US"/>
              </w:rPr>
            </w:pPr>
            <w:r>
              <w:rPr>
                <w:rFonts w:hint="eastAsia"/>
                <w:lang w:val="en-US"/>
              </w:rPr>
              <w:t>16.77</w:t>
            </w:r>
          </w:p>
        </w:tc>
        <w:tc>
          <w:tcPr>
            <w:tcW w:w="1512" w:type="dxa"/>
            <w:shd w:val="clear" w:color="auto" w:fill="F2F2F2"/>
          </w:tcPr>
          <w:p w14:paraId="2287A066">
            <w:pPr>
              <w:spacing w:line="360" w:lineRule="exact"/>
              <w:jc w:val="center"/>
              <w:rPr>
                <w:lang w:val="en-US"/>
              </w:rPr>
            </w:pPr>
            <w:r>
              <w:rPr>
                <w:rFonts w:hint="eastAsia"/>
                <w:lang w:val="en-US"/>
              </w:rPr>
              <w:t>106.83</w:t>
            </w:r>
          </w:p>
        </w:tc>
        <w:tc>
          <w:tcPr>
            <w:tcW w:w="1512" w:type="dxa"/>
            <w:shd w:val="clear" w:color="auto" w:fill="F2F2F2"/>
          </w:tcPr>
          <w:p w14:paraId="4821369B">
            <w:pPr>
              <w:spacing w:line="360" w:lineRule="exact"/>
              <w:jc w:val="center"/>
              <w:rPr>
                <w:lang w:val="en-US"/>
              </w:rPr>
            </w:pPr>
            <w:r>
              <w:rPr>
                <w:rFonts w:hint="eastAsia"/>
                <w:lang w:val="en-US"/>
              </w:rPr>
              <w:t>886</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202.30</w:t>
            </w:r>
          </w:p>
        </w:tc>
        <w:tc>
          <w:tcPr>
            <w:tcW w:w="1512" w:type="dxa"/>
          </w:tcPr>
          <w:p w14:paraId="4C6A326D">
            <w:pPr>
              <w:spacing w:line="360" w:lineRule="exact"/>
              <w:jc w:val="center"/>
              <w:rPr>
                <w:lang w:val="en-US"/>
              </w:rPr>
            </w:pPr>
            <w:r>
              <w:rPr>
                <w:rFonts w:hint="eastAsia"/>
                <w:lang w:val="en-US"/>
              </w:rPr>
              <w:t>16.69</w:t>
            </w:r>
          </w:p>
        </w:tc>
        <w:tc>
          <w:tcPr>
            <w:tcW w:w="1512" w:type="dxa"/>
          </w:tcPr>
          <w:p w14:paraId="211D673A">
            <w:pPr>
              <w:spacing w:line="360" w:lineRule="exact"/>
              <w:jc w:val="center"/>
              <w:rPr>
                <w:lang w:val="en-US"/>
              </w:rPr>
            </w:pPr>
            <w:r>
              <w:rPr>
                <w:rFonts w:hint="eastAsia"/>
                <w:lang w:val="en-US"/>
              </w:rPr>
              <w:t>122.37</w:t>
            </w:r>
          </w:p>
        </w:tc>
        <w:tc>
          <w:tcPr>
            <w:tcW w:w="1512" w:type="dxa"/>
          </w:tcPr>
          <w:p w14:paraId="000DD791">
            <w:pPr>
              <w:spacing w:line="360" w:lineRule="exact"/>
              <w:jc w:val="center"/>
              <w:rPr>
                <w:lang w:val="en-US"/>
              </w:rPr>
            </w:pPr>
            <w:r>
              <w:rPr>
                <w:rFonts w:hint="eastAsia"/>
                <w:lang w:val="en-US"/>
              </w:rPr>
              <w:t>881</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201.29</w:t>
            </w:r>
          </w:p>
        </w:tc>
        <w:tc>
          <w:tcPr>
            <w:tcW w:w="1512" w:type="dxa"/>
            <w:shd w:val="clear" w:color="auto" w:fill="F2F2F2"/>
          </w:tcPr>
          <w:p w14:paraId="548528B4">
            <w:pPr>
              <w:spacing w:line="360" w:lineRule="exact"/>
              <w:jc w:val="center"/>
              <w:rPr>
                <w:lang w:val="en-US"/>
              </w:rPr>
            </w:pPr>
            <w:r>
              <w:rPr>
                <w:rFonts w:hint="eastAsia"/>
                <w:lang w:val="en-US"/>
              </w:rPr>
              <w:t>16.62</w:t>
            </w:r>
          </w:p>
        </w:tc>
        <w:tc>
          <w:tcPr>
            <w:tcW w:w="1512" w:type="dxa"/>
            <w:shd w:val="clear" w:color="auto" w:fill="F2F2F2"/>
          </w:tcPr>
          <w:p w14:paraId="1377625A">
            <w:pPr>
              <w:spacing w:line="360" w:lineRule="exact"/>
              <w:jc w:val="center"/>
              <w:rPr>
                <w:lang w:val="en-US"/>
              </w:rPr>
            </w:pPr>
            <w:r>
              <w:rPr>
                <w:rFonts w:hint="eastAsia"/>
                <w:lang w:val="en-US"/>
              </w:rPr>
              <w:t>137.84</w:t>
            </w:r>
          </w:p>
        </w:tc>
        <w:tc>
          <w:tcPr>
            <w:tcW w:w="1512" w:type="dxa"/>
            <w:shd w:val="clear" w:color="auto" w:fill="F2F2F2"/>
          </w:tcPr>
          <w:p w14:paraId="6604CBD1">
            <w:pPr>
              <w:spacing w:line="360" w:lineRule="exact"/>
              <w:jc w:val="center"/>
              <w:rPr>
                <w:lang w:val="en-US"/>
              </w:rPr>
            </w:pPr>
            <w:r>
              <w:rPr>
                <w:rFonts w:hint="eastAsia"/>
                <w:lang w:val="en-US"/>
              </w:rPr>
              <w:t>877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200.28</w:t>
            </w:r>
          </w:p>
        </w:tc>
        <w:tc>
          <w:tcPr>
            <w:tcW w:w="1512" w:type="dxa"/>
          </w:tcPr>
          <w:p w14:paraId="22F52FAF">
            <w:pPr>
              <w:spacing w:line="360" w:lineRule="exact"/>
              <w:jc w:val="center"/>
              <w:rPr>
                <w:lang w:val="en-US"/>
              </w:rPr>
            </w:pPr>
            <w:r>
              <w:rPr>
                <w:rFonts w:hint="eastAsia"/>
                <w:lang w:val="en-US"/>
              </w:rPr>
              <w:t>16.54</w:t>
            </w:r>
          </w:p>
        </w:tc>
        <w:tc>
          <w:tcPr>
            <w:tcW w:w="1512" w:type="dxa"/>
          </w:tcPr>
          <w:p w14:paraId="333309F1">
            <w:pPr>
              <w:spacing w:line="360" w:lineRule="exact"/>
              <w:jc w:val="center"/>
              <w:rPr>
                <w:lang w:val="en-US"/>
              </w:rPr>
            </w:pPr>
            <w:r>
              <w:rPr>
                <w:rFonts w:hint="eastAsia"/>
                <w:lang w:val="en-US"/>
              </w:rPr>
              <w:t>153.23</w:t>
            </w:r>
          </w:p>
        </w:tc>
        <w:tc>
          <w:tcPr>
            <w:tcW w:w="1512" w:type="dxa"/>
          </w:tcPr>
          <w:p w14:paraId="48113353">
            <w:pPr>
              <w:spacing w:line="360" w:lineRule="exact"/>
              <w:jc w:val="center"/>
              <w:rPr>
                <w:lang w:val="en-US"/>
              </w:rPr>
            </w:pPr>
            <w:r>
              <w:rPr>
                <w:rFonts w:hint="eastAsia"/>
                <w:lang w:val="en-US"/>
              </w:rPr>
              <w:t>872</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199.28</w:t>
            </w:r>
          </w:p>
        </w:tc>
        <w:tc>
          <w:tcPr>
            <w:tcW w:w="1512" w:type="dxa"/>
            <w:shd w:val="clear" w:color="auto" w:fill="F2F2F2"/>
          </w:tcPr>
          <w:p w14:paraId="754CADE7">
            <w:pPr>
              <w:spacing w:line="360" w:lineRule="exact"/>
              <w:jc w:val="center"/>
              <w:rPr>
                <w:lang w:val="en-US"/>
              </w:rPr>
            </w:pPr>
            <w:r>
              <w:rPr>
                <w:rFonts w:hint="eastAsia"/>
                <w:lang w:val="en-US"/>
              </w:rPr>
              <w:t>16.46</w:t>
            </w:r>
          </w:p>
        </w:tc>
        <w:tc>
          <w:tcPr>
            <w:tcW w:w="1512" w:type="dxa"/>
            <w:shd w:val="clear" w:color="auto" w:fill="F2F2F2"/>
          </w:tcPr>
          <w:p w14:paraId="19B85B53">
            <w:pPr>
              <w:spacing w:line="360" w:lineRule="exact"/>
              <w:jc w:val="center"/>
              <w:rPr>
                <w:lang w:val="en-US"/>
              </w:rPr>
            </w:pPr>
            <w:r>
              <w:rPr>
                <w:rFonts w:hint="eastAsia"/>
                <w:lang w:val="en-US"/>
              </w:rPr>
              <w:t>168.55</w:t>
            </w:r>
          </w:p>
        </w:tc>
        <w:tc>
          <w:tcPr>
            <w:tcW w:w="1512" w:type="dxa"/>
            <w:shd w:val="clear" w:color="auto" w:fill="F2F2F2"/>
          </w:tcPr>
          <w:p w14:paraId="509441EA">
            <w:pPr>
              <w:spacing w:line="360" w:lineRule="exact"/>
              <w:jc w:val="center"/>
              <w:rPr>
                <w:lang w:val="en-US"/>
              </w:rPr>
            </w:pPr>
            <w:r>
              <w:rPr>
                <w:rFonts w:hint="eastAsia"/>
                <w:lang w:val="en-US"/>
              </w:rPr>
              <w:t>868</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198.28</w:t>
            </w:r>
          </w:p>
        </w:tc>
        <w:tc>
          <w:tcPr>
            <w:tcW w:w="1512" w:type="dxa"/>
          </w:tcPr>
          <w:p w14:paraId="47A860F8">
            <w:pPr>
              <w:spacing w:line="360" w:lineRule="exact"/>
              <w:jc w:val="center"/>
              <w:rPr>
                <w:lang w:val="en-US"/>
              </w:rPr>
            </w:pPr>
            <w:r>
              <w:rPr>
                <w:rFonts w:hint="eastAsia"/>
                <w:lang w:val="en-US"/>
              </w:rPr>
              <w:t>16.39</w:t>
            </w:r>
          </w:p>
        </w:tc>
        <w:tc>
          <w:tcPr>
            <w:tcW w:w="1512" w:type="dxa"/>
          </w:tcPr>
          <w:p w14:paraId="219CE97B">
            <w:pPr>
              <w:spacing w:line="360" w:lineRule="exact"/>
              <w:jc w:val="center"/>
              <w:rPr>
                <w:lang w:val="en-US"/>
              </w:rPr>
            </w:pPr>
            <w:r>
              <w:rPr>
                <w:rFonts w:hint="eastAsia"/>
                <w:lang w:val="en-US"/>
              </w:rPr>
              <w:t>183.79</w:t>
            </w:r>
          </w:p>
        </w:tc>
        <w:tc>
          <w:tcPr>
            <w:tcW w:w="1512" w:type="dxa"/>
          </w:tcPr>
          <w:p w14:paraId="1BB5CFEE">
            <w:pPr>
              <w:spacing w:line="360" w:lineRule="exact"/>
              <w:jc w:val="center"/>
              <w:rPr>
                <w:lang w:val="en-US"/>
              </w:rPr>
            </w:pPr>
            <w:r>
              <w:rPr>
                <w:rFonts w:hint="eastAsia"/>
                <w:lang w:val="en-US"/>
              </w:rPr>
              <w:t>864</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197.29</w:t>
            </w:r>
          </w:p>
        </w:tc>
        <w:tc>
          <w:tcPr>
            <w:tcW w:w="1512" w:type="dxa"/>
            <w:shd w:val="clear" w:color="auto" w:fill="F2F2F2"/>
          </w:tcPr>
          <w:p w14:paraId="60820603">
            <w:pPr>
              <w:spacing w:line="360" w:lineRule="exact"/>
              <w:jc w:val="center"/>
              <w:rPr>
                <w:lang w:val="en-US"/>
              </w:rPr>
            </w:pPr>
            <w:r>
              <w:rPr>
                <w:rFonts w:hint="eastAsia"/>
                <w:lang w:val="en-US"/>
              </w:rPr>
              <w:t>16.31</w:t>
            </w:r>
          </w:p>
        </w:tc>
        <w:tc>
          <w:tcPr>
            <w:tcW w:w="1512" w:type="dxa"/>
            <w:shd w:val="clear" w:color="auto" w:fill="F2F2F2"/>
          </w:tcPr>
          <w:p w14:paraId="772D9D51">
            <w:pPr>
              <w:spacing w:line="360" w:lineRule="exact"/>
              <w:jc w:val="center"/>
              <w:rPr>
                <w:lang w:val="en-US"/>
              </w:rPr>
            </w:pPr>
            <w:r>
              <w:rPr>
                <w:rFonts w:hint="eastAsia"/>
                <w:lang w:val="en-US"/>
              </w:rPr>
              <w:t>198.95</w:t>
            </w:r>
          </w:p>
        </w:tc>
        <w:tc>
          <w:tcPr>
            <w:tcW w:w="1512" w:type="dxa"/>
            <w:shd w:val="clear" w:color="auto" w:fill="F2F2F2"/>
          </w:tcPr>
          <w:p w14:paraId="2BF932C6">
            <w:pPr>
              <w:spacing w:line="360" w:lineRule="exact"/>
              <w:jc w:val="center"/>
              <w:rPr>
                <w:lang w:val="en-US"/>
              </w:rPr>
            </w:pPr>
            <w:r>
              <w:rPr>
                <w:rFonts w:hint="eastAsia"/>
                <w:lang w:val="en-US"/>
              </w:rPr>
              <w:t>859</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196.31</w:t>
            </w:r>
          </w:p>
        </w:tc>
        <w:tc>
          <w:tcPr>
            <w:tcW w:w="1512" w:type="dxa"/>
          </w:tcPr>
          <w:p w14:paraId="7DA0C7C0">
            <w:pPr>
              <w:spacing w:line="360" w:lineRule="exact"/>
              <w:jc w:val="center"/>
              <w:rPr>
                <w:lang w:val="en-US"/>
              </w:rPr>
            </w:pPr>
            <w:r>
              <w:rPr>
                <w:rFonts w:hint="eastAsia"/>
                <w:lang w:val="en-US"/>
              </w:rPr>
              <w:t>16.24</w:t>
            </w:r>
          </w:p>
        </w:tc>
        <w:tc>
          <w:tcPr>
            <w:tcW w:w="1512" w:type="dxa"/>
          </w:tcPr>
          <w:p w14:paraId="1C1C038B">
            <w:pPr>
              <w:spacing w:line="360" w:lineRule="exact"/>
              <w:jc w:val="center"/>
              <w:rPr>
                <w:lang w:val="en-US"/>
              </w:rPr>
            </w:pPr>
            <w:r>
              <w:rPr>
                <w:rFonts w:hint="eastAsia"/>
                <w:lang w:val="en-US"/>
              </w:rPr>
              <w:t>214.04</w:t>
            </w:r>
          </w:p>
        </w:tc>
        <w:tc>
          <w:tcPr>
            <w:tcW w:w="1512" w:type="dxa"/>
          </w:tcPr>
          <w:p w14:paraId="79C0A975">
            <w:pPr>
              <w:spacing w:line="360" w:lineRule="exact"/>
              <w:jc w:val="center"/>
              <w:rPr>
                <w:lang w:val="en-US"/>
              </w:rPr>
            </w:pPr>
            <w:r>
              <w:rPr>
                <w:rFonts w:hint="eastAsia"/>
                <w:lang w:val="en-US"/>
              </w:rPr>
              <w:t>855</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195.33</w:t>
            </w:r>
          </w:p>
        </w:tc>
        <w:tc>
          <w:tcPr>
            <w:tcW w:w="1512" w:type="dxa"/>
            <w:shd w:val="clear" w:color="auto" w:fill="F2F2F2"/>
          </w:tcPr>
          <w:p w14:paraId="5C779EB8">
            <w:pPr>
              <w:spacing w:line="360" w:lineRule="exact"/>
              <w:jc w:val="center"/>
              <w:rPr>
                <w:lang w:val="en-US"/>
              </w:rPr>
            </w:pPr>
            <w:r>
              <w:rPr>
                <w:rFonts w:hint="eastAsia"/>
                <w:lang w:val="en-US"/>
              </w:rPr>
              <w:t>16.16</w:t>
            </w:r>
          </w:p>
        </w:tc>
        <w:tc>
          <w:tcPr>
            <w:tcW w:w="1512" w:type="dxa"/>
            <w:shd w:val="clear" w:color="auto" w:fill="F2F2F2"/>
          </w:tcPr>
          <w:p w14:paraId="7410F320">
            <w:pPr>
              <w:spacing w:line="360" w:lineRule="exact"/>
              <w:jc w:val="center"/>
              <w:rPr>
                <w:lang w:val="en-US"/>
              </w:rPr>
            </w:pPr>
            <w:r>
              <w:rPr>
                <w:rFonts w:hint="eastAsia"/>
                <w:lang w:val="en-US"/>
              </w:rPr>
              <w:t>229.06</w:t>
            </w:r>
          </w:p>
        </w:tc>
        <w:tc>
          <w:tcPr>
            <w:tcW w:w="1512" w:type="dxa"/>
            <w:shd w:val="clear" w:color="auto" w:fill="F2F2F2"/>
          </w:tcPr>
          <w:p w14:paraId="494BFD3F">
            <w:pPr>
              <w:spacing w:line="360" w:lineRule="exact"/>
              <w:jc w:val="center"/>
              <w:rPr>
                <w:lang w:val="en-US"/>
              </w:rPr>
            </w:pPr>
            <w:r>
              <w:rPr>
                <w:rFonts w:hint="eastAsia"/>
                <w:lang w:val="en-US"/>
              </w:rPr>
              <w:t>851</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5189.27MWh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427.48万元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14659"/>
      <w:r>
        <w:rPr>
          <w:rFonts w:hint="eastAsia"/>
        </w:rPr>
        <w:t>减排效益分析</w:t>
      </w:r>
      <w:bookmarkEnd w:id="86"/>
    </w:p>
    <w:p w14:paraId="6D3B97E1">
      <w:pPr>
        <w:pStyle w:val="3"/>
        <w:ind w:firstLine="480" w:firstLineChars="20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1EFD773F">
      <w:pPr>
        <w:pStyle w:val="3"/>
        <w:ind w:firstLine="480" w:firstLineChars="200"/>
        <w:rPr>
          <w:rFonts w:hint="eastAsia"/>
          <w:lang w:val="en-US"/>
        </w:rPr>
      </w:pPr>
    </w:p>
    <w:p w14:paraId="45620BF8">
      <w:pPr>
        <w:pStyle w:val="3"/>
        <w:ind w:firstLine="480" w:firstLineChars="200"/>
        <w:rPr>
          <w:rFonts w:hint="eastAsia"/>
          <w:lang w:val="en-US"/>
        </w:rPr>
      </w:pPr>
    </w:p>
    <w:p w14:paraId="2855AD34">
      <w:pPr>
        <w:pStyle w:val="3"/>
        <w:ind w:firstLine="480" w:firstLineChars="200"/>
        <w:rPr>
          <w:rFonts w:hint="eastAsia"/>
          <w:lang w:val="en-US"/>
        </w:rPr>
      </w:pP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207.57</w:t>
            </w:r>
          </w:p>
        </w:tc>
        <w:tc>
          <w:tcPr>
            <w:tcW w:w="1534" w:type="dxa"/>
            <w:shd w:val="clear" w:color="auto" w:fill="FFFFFF" w:themeFill="background1"/>
          </w:tcPr>
          <w:p w14:paraId="7EC19278">
            <w:pPr>
              <w:spacing w:line="360" w:lineRule="exact"/>
              <w:jc w:val="center"/>
              <w:rPr>
                <w:bCs/>
                <w:lang w:val="en-US"/>
              </w:rPr>
            </w:pPr>
            <w:r>
              <w:rPr>
                <w:bCs/>
                <w:lang w:val="en-US"/>
              </w:rPr>
              <w:t>5189.27</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68.50</w:t>
            </w:r>
          </w:p>
        </w:tc>
        <w:tc>
          <w:tcPr>
            <w:tcW w:w="1534" w:type="dxa"/>
            <w:shd w:val="clear" w:color="auto" w:fill="F1F1F1" w:themeFill="background1" w:themeFillShade="F2"/>
          </w:tcPr>
          <w:p w14:paraId="4A993CF3">
            <w:pPr>
              <w:spacing w:line="360" w:lineRule="exact"/>
              <w:jc w:val="center"/>
              <w:rPr>
                <w:bCs/>
                <w:lang w:val="en-US"/>
              </w:rPr>
            </w:pPr>
            <w:r>
              <w:rPr>
                <w:bCs/>
                <w:lang w:val="en-US"/>
              </w:rPr>
              <w:t>1712.46</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3.53</w:t>
            </w:r>
          </w:p>
        </w:tc>
        <w:tc>
          <w:tcPr>
            <w:tcW w:w="1534" w:type="dxa"/>
            <w:shd w:val="clear" w:color="auto" w:fill="FFFFFF" w:themeFill="background1"/>
          </w:tcPr>
          <w:p w14:paraId="066A8EFF">
            <w:pPr>
              <w:spacing w:line="360" w:lineRule="exact"/>
              <w:jc w:val="center"/>
              <w:rPr>
                <w:bCs/>
                <w:lang w:val="en-US"/>
              </w:rPr>
            </w:pPr>
            <w:r>
              <w:rPr>
                <w:bCs/>
                <w:lang w:val="en-US"/>
              </w:rPr>
              <w:t>88.22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112.30</w:t>
            </w:r>
          </w:p>
        </w:tc>
        <w:tc>
          <w:tcPr>
            <w:tcW w:w="1534" w:type="dxa"/>
            <w:shd w:val="clear" w:color="auto" w:fill="F1F1F1" w:themeFill="background1" w:themeFillShade="F2"/>
          </w:tcPr>
          <w:p w14:paraId="03B251BC">
            <w:pPr>
              <w:spacing w:line="360" w:lineRule="exact"/>
              <w:jc w:val="center"/>
              <w:rPr>
                <w:bCs/>
                <w:lang w:val="en-US"/>
              </w:rPr>
            </w:pPr>
            <w:r>
              <w:rPr>
                <w:bCs/>
                <w:lang w:val="en-US"/>
              </w:rPr>
              <w:t>2807.40</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17.23</w:t>
            </w:r>
          </w:p>
        </w:tc>
        <w:tc>
          <w:tcPr>
            <w:tcW w:w="1534" w:type="dxa"/>
            <w:shd w:val="clear" w:color="auto" w:fill="FFFFFF" w:themeFill="background1"/>
          </w:tcPr>
          <w:p w14:paraId="06740233">
            <w:pPr>
              <w:spacing w:line="360" w:lineRule="exact"/>
              <w:jc w:val="center"/>
              <w:rPr>
                <w:bCs/>
                <w:lang w:val="en-US"/>
              </w:rPr>
            </w:pPr>
            <w:r>
              <w:rPr>
                <w:bCs/>
                <w:lang w:val="en-US"/>
              </w:rPr>
              <w:t>430.71</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27.61</w:t>
            </w:r>
          </w:p>
        </w:tc>
        <w:tc>
          <w:tcPr>
            <w:tcW w:w="1534" w:type="dxa"/>
            <w:shd w:val="clear" w:color="auto" w:fill="F1F1F1" w:themeFill="background1" w:themeFillShade="F2"/>
          </w:tcPr>
          <w:p w14:paraId="48F08137">
            <w:pPr>
              <w:spacing w:line="360" w:lineRule="exact"/>
              <w:jc w:val="center"/>
              <w:rPr>
                <w:bCs/>
                <w:lang w:val="en-US"/>
              </w:rPr>
            </w:pPr>
            <w:r>
              <w:rPr>
                <w:bCs/>
                <w:lang w:val="en-US"/>
              </w:rPr>
              <w:t>690.17</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12204"/>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229.60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85.1%</w:t>
      </w:r>
      <w:bookmarkEnd w:id="91"/>
      <w:r>
        <w:rPr>
          <w:rFonts w:hint="eastAsia"/>
          <w:b/>
          <w:bCs/>
          <w:color w:val="000000" w:themeColor="text1"/>
          <w:sz w:val="24"/>
          <w:szCs w:val="22"/>
          <w14:textFill>
            <w14:solidFill>
              <w14:schemeClr w14:val="tx1"/>
            </w14:solidFill>
          </w14:textFill>
        </w:rPr>
        <w:t>，首年</w:t>
      </w:r>
      <w:bookmarkStart w:id="107" w:name="_GoBack"/>
      <w:bookmarkEnd w:id="107"/>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220.3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5189.3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198.42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96.43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31.96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1.15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229.06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10.2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9.16%</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56.88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0.382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2807.4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64F60F79">
      <w:pPr>
        <w:pStyle w:val="2"/>
        <w:numPr>
          <w:ilvl w:val="0"/>
          <w:numId w:val="0"/>
        </w:numPr>
        <w:ind w:left="420"/>
      </w:pPr>
      <w:bookmarkStart w:id="106" w:name="_Toc10410"/>
      <w:r>
        <w:rPr>
          <w:rFonts w:hint="eastAsia"/>
          <w:sz w:val="24"/>
          <w:szCs w:val="21"/>
          <w:lang w:val="en-US" w:eastAsia="zh-CN"/>
        </w:rPr>
        <w:t xml:space="preserve"> </w:t>
      </w:r>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footerReference r:id="rId11"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40033E8"/>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0C722AA2"/>
    <w:rsid w:val="1D2C3FE2"/>
    <w:rsid w:val="1FFE42F4"/>
    <w:rsid w:val="240033E8"/>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20</Pages>
  <Words>4029</Words>
  <Characters>5097</Characters>
  <Lines>76</Lines>
  <Paragraphs>21</Paragraphs>
  <TotalTime>1</TotalTime>
  <ScaleCrop>false</ScaleCrop>
  <LinksUpToDate>false</LinksUpToDate>
  <CharactersWithSpaces>5197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2026-01-04T13:41:00Z</dcterms:created>
  <dc:creator>娅娅</dc:creator>
  <cp:lastModifiedBy>Eunice</cp:lastModifiedBy>
  <dcterms:modified xsi:type="dcterms:W3CDTF">2026-01-04T14:11:17Z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DB1090BBDA2944F58A143E53BE7D6CFD_11</vt:lpwstr>
  </property>
  <property fmtid="{D5CDD505-2E9C-101B-9397-08002B2CF9AE}" pid="4" name="KSOTemplateDocerSaveRecord">
    <vt:lpwstr>eyJoZGlkIjoiNDZhNzU4YmIxMDIxOTU0MTIwMDUzMGI2Yjg0ZjFjMTUiLCJ1c2VySWQiOiI2NTc4MDg0NTUifQ==</vt:lpwstr>
  </property>
</Properties>
</file>