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从“供能”到“赋能”：工业遗产的绿色重塑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4247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项目地址：河南省开封市龙亭区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项目名称：从“供能”到“赋能”：工业遗产的绿色重塑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全寿命期单位建筑面积碳排放强为63.98kgCO2/（m2·a）减碳率35%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