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2025年12月30日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EC20901">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T17666520672</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5937A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2074F7E3">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_Toc16085 </w:instrText>
      </w:r>
      <w:r>
        <w:rPr>
          <w:szCs w:val="28"/>
        </w:rPr>
        <w:fldChar w:fldCharType="separate"/>
      </w:r>
      <w:r>
        <w:rPr>
          <w:rFonts w:hint="eastAsia"/>
        </w:rPr>
        <w:t>1. 项目概况</w:t>
      </w:r>
      <w:r>
        <w:tab/>
      </w:r>
      <w:r>
        <w:fldChar w:fldCharType="begin"/>
      </w:r>
      <w:r>
        <w:instrText xml:space="preserve"> PAGEREF _Toc16085 \h </w:instrText>
      </w:r>
      <w:r>
        <w:fldChar w:fldCharType="separate"/>
      </w:r>
      <w:r>
        <w:t>1</w:t>
      </w:r>
      <w:r>
        <w:fldChar w:fldCharType="end"/>
      </w:r>
      <w:r>
        <w:rPr>
          <w:szCs w:val="28"/>
        </w:rPr>
        <w:fldChar w:fldCharType="end"/>
      </w:r>
    </w:p>
    <w:p w14:paraId="1EA98392">
      <w:pPr>
        <w:pStyle w:val="25"/>
        <w:tabs>
          <w:tab w:val="right" w:leader="dot" w:pos="9070"/>
          <w:tab w:val="clear" w:pos="180"/>
          <w:tab w:val="clear" w:pos="420"/>
          <w:tab w:val="clear" w:pos="9360"/>
        </w:tabs>
      </w:pPr>
      <w:r>
        <w:rPr>
          <w:szCs w:val="28"/>
        </w:rPr>
        <w:fldChar w:fldCharType="begin"/>
      </w:r>
      <w:r>
        <w:rPr>
          <w:szCs w:val="28"/>
        </w:rPr>
        <w:instrText xml:space="preserve"> HYPERLINK \l _Toc30704 </w:instrText>
      </w:r>
      <w:r>
        <w:rPr>
          <w:szCs w:val="28"/>
        </w:rPr>
        <w:fldChar w:fldCharType="separate"/>
      </w:r>
      <w:r>
        <w:rPr>
          <w:rFonts w:hint="eastAsia"/>
        </w:rPr>
        <w:t>2. 标准依据</w:t>
      </w:r>
      <w:r>
        <w:tab/>
      </w:r>
      <w:r>
        <w:fldChar w:fldCharType="begin"/>
      </w:r>
      <w:r>
        <w:instrText xml:space="preserve"> PAGEREF _Toc30704 \h </w:instrText>
      </w:r>
      <w:r>
        <w:fldChar w:fldCharType="separate"/>
      </w:r>
      <w:r>
        <w:t>1</w:t>
      </w:r>
      <w:r>
        <w:fldChar w:fldCharType="end"/>
      </w:r>
      <w:r>
        <w:rPr>
          <w:szCs w:val="28"/>
        </w:rPr>
        <w:fldChar w:fldCharType="end"/>
      </w:r>
    </w:p>
    <w:p w14:paraId="0ADC3B85">
      <w:pPr>
        <w:pStyle w:val="25"/>
        <w:tabs>
          <w:tab w:val="right" w:leader="dot" w:pos="9070"/>
          <w:tab w:val="clear" w:pos="180"/>
          <w:tab w:val="clear" w:pos="420"/>
          <w:tab w:val="clear" w:pos="9360"/>
        </w:tabs>
      </w:pPr>
      <w:r>
        <w:rPr>
          <w:szCs w:val="28"/>
        </w:rPr>
        <w:fldChar w:fldCharType="begin"/>
      </w:r>
      <w:r>
        <w:rPr>
          <w:szCs w:val="28"/>
        </w:rPr>
        <w:instrText xml:space="preserve"> HYPERLINK \l _Toc5514 </w:instrText>
      </w:r>
      <w:r>
        <w:rPr>
          <w:szCs w:val="28"/>
        </w:rPr>
        <w:fldChar w:fldCharType="separate"/>
      </w:r>
      <w:r>
        <w:rPr>
          <w:rFonts w:hint="eastAsia"/>
        </w:rPr>
        <w:t>3. 太阳能资源分析</w:t>
      </w:r>
      <w:r>
        <w:tab/>
      </w:r>
      <w:r>
        <w:fldChar w:fldCharType="begin"/>
      </w:r>
      <w:r>
        <w:instrText xml:space="preserve"> PAGEREF _Toc5514 \h </w:instrText>
      </w:r>
      <w:r>
        <w:fldChar w:fldCharType="separate"/>
      </w:r>
      <w:r>
        <w:t>1</w:t>
      </w:r>
      <w:r>
        <w:fldChar w:fldCharType="end"/>
      </w:r>
      <w:r>
        <w:rPr>
          <w:szCs w:val="28"/>
        </w:rPr>
        <w:fldChar w:fldCharType="end"/>
      </w:r>
    </w:p>
    <w:p w14:paraId="4A5247C8">
      <w:pPr>
        <w:pStyle w:val="26"/>
        <w:tabs>
          <w:tab w:val="right" w:leader="dot" w:pos="9070"/>
          <w:tab w:val="clear" w:pos="540"/>
          <w:tab w:val="clear" w:pos="840"/>
          <w:tab w:val="clear" w:pos="9360"/>
        </w:tabs>
      </w:pPr>
      <w:r>
        <w:rPr>
          <w:szCs w:val="28"/>
        </w:rPr>
        <w:fldChar w:fldCharType="begin"/>
      </w:r>
      <w:r>
        <w:rPr>
          <w:szCs w:val="28"/>
        </w:rPr>
        <w:instrText xml:space="preserve"> HYPERLINK \l _Toc23978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_Toc23978 \h </w:instrText>
      </w:r>
      <w:r>
        <w:fldChar w:fldCharType="separate"/>
      </w:r>
      <w:r>
        <w:t>1</w:t>
      </w:r>
      <w:r>
        <w:fldChar w:fldCharType="end"/>
      </w:r>
      <w:r>
        <w:rPr>
          <w:szCs w:val="28"/>
        </w:rPr>
        <w:fldChar w:fldCharType="end"/>
      </w:r>
    </w:p>
    <w:p w14:paraId="40EDC9E5">
      <w:pPr>
        <w:pStyle w:val="26"/>
        <w:tabs>
          <w:tab w:val="right" w:leader="dot" w:pos="9070"/>
          <w:tab w:val="clear" w:pos="540"/>
          <w:tab w:val="clear" w:pos="840"/>
          <w:tab w:val="clear" w:pos="9360"/>
        </w:tabs>
      </w:pPr>
      <w:r>
        <w:rPr>
          <w:szCs w:val="28"/>
        </w:rPr>
        <w:fldChar w:fldCharType="begin"/>
      </w:r>
      <w:r>
        <w:rPr>
          <w:szCs w:val="28"/>
        </w:rPr>
        <w:instrText xml:space="preserve"> HYPERLINK \l _Toc28526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_Toc28526 \h </w:instrText>
      </w:r>
      <w:r>
        <w:fldChar w:fldCharType="separate"/>
      </w:r>
      <w:r>
        <w:t>3</w:t>
      </w:r>
      <w:r>
        <w:fldChar w:fldCharType="end"/>
      </w:r>
      <w:r>
        <w:rPr>
          <w:szCs w:val="28"/>
        </w:rPr>
        <w:fldChar w:fldCharType="end"/>
      </w:r>
    </w:p>
    <w:p w14:paraId="5BCACF04">
      <w:pPr>
        <w:pStyle w:val="25"/>
        <w:tabs>
          <w:tab w:val="right" w:leader="dot" w:pos="9070"/>
          <w:tab w:val="clear" w:pos="180"/>
          <w:tab w:val="clear" w:pos="420"/>
          <w:tab w:val="clear" w:pos="9360"/>
        </w:tabs>
      </w:pPr>
      <w:r>
        <w:rPr>
          <w:szCs w:val="28"/>
        </w:rPr>
        <w:fldChar w:fldCharType="begin"/>
      </w:r>
      <w:r>
        <w:rPr>
          <w:szCs w:val="28"/>
        </w:rPr>
        <w:instrText xml:space="preserve"> HYPERLINK \l _Toc21733 </w:instrText>
      </w:r>
      <w:r>
        <w:rPr>
          <w:szCs w:val="28"/>
        </w:rPr>
        <w:fldChar w:fldCharType="separate"/>
      </w:r>
      <w:r>
        <w:rPr>
          <w:rFonts w:hint="eastAsia"/>
        </w:rPr>
        <w:t>4. 软件选用</w:t>
      </w:r>
      <w:r>
        <w:tab/>
      </w:r>
      <w:r>
        <w:fldChar w:fldCharType="begin"/>
      </w:r>
      <w:r>
        <w:instrText xml:space="preserve"> PAGEREF _Toc21733 \h </w:instrText>
      </w:r>
      <w:r>
        <w:fldChar w:fldCharType="separate"/>
      </w:r>
      <w:r>
        <w:t>5</w:t>
      </w:r>
      <w:r>
        <w:fldChar w:fldCharType="end"/>
      </w:r>
      <w:r>
        <w:rPr>
          <w:szCs w:val="28"/>
        </w:rPr>
        <w:fldChar w:fldCharType="end"/>
      </w:r>
    </w:p>
    <w:p w14:paraId="0169794C">
      <w:pPr>
        <w:pStyle w:val="25"/>
        <w:tabs>
          <w:tab w:val="right" w:leader="dot" w:pos="9070"/>
          <w:tab w:val="clear" w:pos="180"/>
          <w:tab w:val="clear" w:pos="420"/>
          <w:tab w:val="clear" w:pos="9360"/>
        </w:tabs>
      </w:pPr>
      <w:r>
        <w:rPr>
          <w:szCs w:val="28"/>
        </w:rPr>
        <w:fldChar w:fldCharType="begin"/>
      </w:r>
      <w:r>
        <w:rPr>
          <w:szCs w:val="28"/>
        </w:rPr>
        <w:instrText xml:space="preserve"> HYPERLINK \l _Toc2217 </w:instrText>
      </w:r>
      <w:r>
        <w:rPr>
          <w:szCs w:val="28"/>
        </w:rPr>
        <w:fldChar w:fldCharType="separate"/>
      </w:r>
      <w:r>
        <w:rPr>
          <w:rFonts w:hint="eastAsia"/>
        </w:rPr>
        <w:t>5. 光伏系统设计</w:t>
      </w:r>
      <w:r>
        <w:tab/>
      </w:r>
      <w:r>
        <w:fldChar w:fldCharType="begin"/>
      </w:r>
      <w:r>
        <w:instrText xml:space="preserve"> PAGEREF _Toc2217 \h </w:instrText>
      </w:r>
      <w:r>
        <w:fldChar w:fldCharType="separate"/>
      </w:r>
      <w:r>
        <w:t>5</w:t>
      </w:r>
      <w:r>
        <w:fldChar w:fldCharType="end"/>
      </w:r>
      <w:r>
        <w:rPr>
          <w:szCs w:val="28"/>
        </w:rPr>
        <w:fldChar w:fldCharType="end"/>
      </w:r>
    </w:p>
    <w:p w14:paraId="19AA4DE2">
      <w:pPr>
        <w:pStyle w:val="26"/>
        <w:tabs>
          <w:tab w:val="right" w:leader="dot" w:pos="9070"/>
          <w:tab w:val="clear" w:pos="540"/>
          <w:tab w:val="clear" w:pos="840"/>
          <w:tab w:val="clear" w:pos="9360"/>
        </w:tabs>
      </w:pPr>
      <w:r>
        <w:rPr>
          <w:szCs w:val="28"/>
        </w:rPr>
        <w:fldChar w:fldCharType="begin"/>
      </w:r>
      <w:r>
        <w:rPr>
          <w:szCs w:val="28"/>
        </w:rPr>
        <w:instrText xml:space="preserve"> HYPERLINK \l _Toc25492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_Toc25492 \h </w:instrText>
      </w:r>
      <w:r>
        <w:fldChar w:fldCharType="separate"/>
      </w:r>
      <w:r>
        <w:t>6</w:t>
      </w:r>
      <w:r>
        <w:fldChar w:fldCharType="end"/>
      </w:r>
      <w:r>
        <w:rPr>
          <w:szCs w:val="28"/>
        </w:rPr>
        <w:fldChar w:fldCharType="end"/>
      </w:r>
    </w:p>
    <w:p w14:paraId="4C40BB9B">
      <w:pPr>
        <w:pStyle w:val="26"/>
        <w:tabs>
          <w:tab w:val="right" w:leader="dot" w:pos="9070"/>
          <w:tab w:val="clear" w:pos="540"/>
          <w:tab w:val="clear" w:pos="840"/>
          <w:tab w:val="clear" w:pos="9360"/>
        </w:tabs>
      </w:pPr>
      <w:r>
        <w:rPr>
          <w:szCs w:val="28"/>
        </w:rPr>
        <w:fldChar w:fldCharType="begin"/>
      </w:r>
      <w:r>
        <w:rPr>
          <w:szCs w:val="28"/>
        </w:rPr>
        <w:instrText xml:space="preserve"> HYPERLINK \l _Toc18466 </w:instrText>
      </w:r>
      <w:r>
        <w:rPr>
          <w:szCs w:val="28"/>
        </w:rPr>
        <w:fldChar w:fldCharType="separate"/>
      </w:r>
      <w:r>
        <w:rPr>
          <w:rFonts w:hint="eastAsia"/>
          <w:lang w:val="en-GB"/>
        </w:rPr>
        <w:t xml:space="preserve">5.2 </w:t>
      </w:r>
      <w:r>
        <w:t>辐照分析</w:t>
      </w:r>
      <w:r>
        <w:tab/>
      </w:r>
      <w:r>
        <w:fldChar w:fldCharType="begin"/>
      </w:r>
      <w:r>
        <w:instrText xml:space="preserve"> PAGEREF _Toc18466 \h </w:instrText>
      </w:r>
      <w:r>
        <w:fldChar w:fldCharType="separate"/>
      </w:r>
      <w:r>
        <w:t>6</w:t>
      </w:r>
      <w:r>
        <w:fldChar w:fldCharType="end"/>
      </w:r>
      <w:r>
        <w:rPr>
          <w:szCs w:val="28"/>
        </w:rPr>
        <w:fldChar w:fldCharType="end"/>
      </w:r>
    </w:p>
    <w:p w14:paraId="1531FCD6">
      <w:pPr>
        <w:pStyle w:val="26"/>
        <w:tabs>
          <w:tab w:val="right" w:leader="dot" w:pos="9070"/>
          <w:tab w:val="clear" w:pos="540"/>
          <w:tab w:val="clear" w:pos="840"/>
          <w:tab w:val="clear" w:pos="9360"/>
        </w:tabs>
      </w:pPr>
      <w:r>
        <w:rPr>
          <w:szCs w:val="28"/>
        </w:rPr>
        <w:fldChar w:fldCharType="begin"/>
      </w:r>
      <w:r>
        <w:rPr>
          <w:szCs w:val="28"/>
        </w:rPr>
        <w:instrText xml:space="preserve"> HYPERLINK \l _Toc29368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_Toc29368 \h </w:instrText>
      </w:r>
      <w:r>
        <w:fldChar w:fldCharType="separate"/>
      </w:r>
      <w:r>
        <w:t>7</w:t>
      </w:r>
      <w:r>
        <w:fldChar w:fldCharType="end"/>
      </w:r>
      <w:r>
        <w:rPr>
          <w:szCs w:val="28"/>
        </w:rPr>
        <w:fldChar w:fldCharType="end"/>
      </w:r>
    </w:p>
    <w:p w14:paraId="240E09AB">
      <w:pPr>
        <w:pStyle w:val="20"/>
        <w:tabs>
          <w:tab w:val="right" w:leader="dot" w:pos="9070"/>
          <w:tab w:val="clear" w:pos="900"/>
          <w:tab w:val="clear" w:pos="1260"/>
          <w:tab w:val="clear" w:pos="9360"/>
        </w:tabs>
      </w:pPr>
      <w:r>
        <w:rPr>
          <w:szCs w:val="28"/>
        </w:rPr>
        <w:fldChar w:fldCharType="begin"/>
      </w:r>
      <w:r>
        <w:rPr>
          <w:szCs w:val="28"/>
        </w:rPr>
        <w:instrText xml:space="preserve"> HYPERLINK \l _Toc423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_Toc423 \h </w:instrText>
      </w:r>
      <w:r>
        <w:fldChar w:fldCharType="separate"/>
      </w:r>
      <w:r>
        <w:t>7</w:t>
      </w:r>
      <w:r>
        <w:fldChar w:fldCharType="end"/>
      </w:r>
      <w:r>
        <w:rPr>
          <w:szCs w:val="28"/>
        </w:rPr>
        <w:fldChar w:fldCharType="end"/>
      </w:r>
    </w:p>
    <w:p w14:paraId="154F1D15">
      <w:pPr>
        <w:pStyle w:val="20"/>
        <w:tabs>
          <w:tab w:val="right" w:leader="dot" w:pos="9070"/>
          <w:tab w:val="clear" w:pos="900"/>
          <w:tab w:val="clear" w:pos="1260"/>
          <w:tab w:val="clear" w:pos="9360"/>
        </w:tabs>
      </w:pPr>
      <w:r>
        <w:rPr>
          <w:szCs w:val="28"/>
        </w:rPr>
        <w:fldChar w:fldCharType="begin"/>
      </w:r>
      <w:r>
        <w:rPr>
          <w:szCs w:val="28"/>
        </w:rPr>
        <w:instrText xml:space="preserve"> HYPERLINK \l _Toc8820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_Toc8820 \h </w:instrText>
      </w:r>
      <w:r>
        <w:fldChar w:fldCharType="separate"/>
      </w:r>
      <w:r>
        <w:t>8</w:t>
      </w:r>
      <w:r>
        <w:fldChar w:fldCharType="end"/>
      </w:r>
      <w:r>
        <w:rPr>
          <w:szCs w:val="28"/>
        </w:rPr>
        <w:fldChar w:fldCharType="end"/>
      </w:r>
    </w:p>
    <w:p w14:paraId="6831543F">
      <w:pPr>
        <w:pStyle w:val="26"/>
        <w:tabs>
          <w:tab w:val="right" w:leader="dot" w:pos="9070"/>
          <w:tab w:val="clear" w:pos="540"/>
          <w:tab w:val="clear" w:pos="840"/>
          <w:tab w:val="clear" w:pos="9360"/>
        </w:tabs>
      </w:pPr>
      <w:r>
        <w:rPr>
          <w:szCs w:val="28"/>
        </w:rPr>
        <w:fldChar w:fldCharType="begin"/>
      </w:r>
      <w:r>
        <w:rPr>
          <w:szCs w:val="28"/>
        </w:rPr>
        <w:instrText xml:space="preserve"> HYPERLINK \l _Toc10804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_Toc10804 \h </w:instrText>
      </w:r>
      <w:r>
        <w:fldChar w:fldCharType="separate"/>
      </w:r>
      <w:r>
        <w:t>8</w:t>
      </w:r>
      <w:r>
        <w:fldChar w:fldCharType="end"/>
      </w:r>
      <w:r>
        <w:rPr>
          <w:szCs w:val="28"/>
        </w:rPr>
        <w:fldChar w:fldCharType="end"/>
      </w:r>
    </w:p>
    <w:p w14:paraId="0D545E03">
      <w:pPr>
        <w:pStyle w:val="25"/>
        <w:tabs>
          <w:tab w:val="right" w:leader="dot" w:pos="9070"/>
          <w:tab w:val="clear" w:pos="180"/>
          <w:tab w:val="clear" w:pos="420"/>
          <w:tab w:val="clear" w:pos="9360"/>
        </w:tabs>
      </w:pPr>
      <w:r>
        <w:rPr>
          <w:szCs w:val="28"/>
        </w:rPr>
        <w:fldChar w:fldCharType="begin"/>
      </w:r>
      <w:r>
        <w:rPr>
          <w:szCs w:val="28"/>
        </w:rPr>
        <w:instrText xml:space="preserve"> HYPERLINK \l _Toc7084 </w:instrText>
      </w:r>
      <w:r>
        <w:rPr>
          <w:szCs w:val="28"/>
        </w:rPr>
        <w:fldChar w:fldCharType="separate"/>
      </w:r>
      <w:r>
        <w:rPr>
          <w:rFonts w:hint="eastAsia"/>
        </w:rPr>
        <w:t>6. 光伏发电产量</w:t>
      </w:r>
      <w:r>
        <w:tab/>
      </w:r>
      <w:r>
        <w:fldChar w:fldCharType="begin"/>
      </w:r>
      <w:r>
        <w:instrText xml:space="preserve"> PAGEREF _Toc7084 \h </w:instrText>
      </w:r>
      <w:r>
        <w:fldChar w:fldCharType="separate"/>
      </w:r>
      <w:r>
        <w:t>9</w:t>
      </w:r>
      <w:r>
        <w:fldChar w:fldCharType="end"/>
      </w:r>
      <w:r>
        <w:rPr>
          <w:szCs w:val="28"/>
        </w:rPr>
        <w:fldChar w:fldCharType="end"/>
      </w:r>
    </w:p>
    <w:p w14:paraId="327DA6CF">
      <w:pPr>
        <w:pStyle w:val="26"/>
        <w:tabs>
          <w:tab w:val="right" w:leader="dot" w:pos="9070"/>
          <w:tab w:val="clear" w:pos="540"/>
          <w:tab w:val="clear" w:pos="840"/>
          <w:tab w:val="clear" w:pos="9360"/>
        </w:tabs>
      </w:pPr>
      <w:r>
        <w:rPr>
          <w:szCs w:val="28"/>
        </w:rPr>
        <w:fldChar w:fldCharType="begin"/>
      </w:r>
      <w:r>
        <w:rPr>
          <w:szCs w:val="28"/>
        </w:rPr>
        <w:instrText xml:space="preserve"> HYPERLINK \l _Toc6027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_Toc6027 \h </w:instrText>
      </w:r>
      <w:r>
        <w:fldChar w:fldCharType="separate"/>
      </w:r>
      <w:r>
        <w:t>9</w:t>
      </w:r>
      <w:r>
        <w:fldChar w:fldCharType="end"/>
      </w:r>
      <w:r>
        <w:rPr>
          <w:szCs w:val="28"/>
        </w:rPr>
        <w:fldChar w:fldCharType="end"/>
      </w:r>
    </w:p>
    <w:p w14:paraId="1E069A33">
      <w:pPr>
        <w:pStyle w:val="26"/>
        <w:tabs>
          <w:tab w:val="right" w:leader="dot" w:pos="9070"/>
          <w:tab w:val="clear" w:pos="540"/>
          <w:tab w:val="clear" w:pos="840"/>
          <w:tab w:val="clear" w:pos="9360"/>
        </w:tabs>
      </w:pPr>
      <w:r>
        <w:rPr>
          <w:szCs w:val="28"/>
        </w:rPr>
        <w:fldChar w:fldCharType="begin"/>
      </w:r>
      <w:r>
        <w:rPr>
          <w:szCs w:val="28"/>
        </w:rPr>
        <w:instrText xml:space="preserve"> HYPERLINK \l _Toc13255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_Toc13255 \h </w:instrText>
      </w:r>
      <w:r>
        <w:fldChar w:fldCharType="separate"/>
      </w:r>
      <w:r>
        <w:t>9</w:t>
      </w:r>
      <w:r>
        <w:fldChar w:fldCharType="end"/>
      </w:r>
      <w:r>
        <w:rPr>
          <w:szCs w:val="28"/>
        </w:rPr>
        <w:fldChar w:fldCharType="end"/>
      </w:r>
    </w:p>
    <w:p w14:paraId="3B61E373">
      <w:pPr>
        <w:pStyle w:val="26"/>
        <w:tabs>
          <w:tab w:val="right" w:leader="dot" w:pos="9070"/>
          <w:tab w:val="clear" w:pos="540"/>
          <w:tab w:val="clear" w:pos="840"/>
          <w:tab w:val="clear" w:pos="9360"/>
        </w:tabs>
      </w:pPr>
      <w:r>
        <w:rPr>
          <w:szCs w:val="28"/>
        </w:rPr>
        <w:fldChar w:fldCharType="begin"/>
      </w:r>
      <w:r>
        <w:rPr>
          <w:szCs w:val="28"/>
        </w:rPr>
        <w:instrText xml:space="preserve"> HYPERLINK \l _Toc28030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_Toc28030 \h </w:instrText>
      </w:r>
      <w:r>
        <w:fldChar w:fldCharType="separate"/>
      </w:r>
      <w:r>
        <w:t>10</w:t>
      </w:r>
      <w:r>
        <w:fldChar w:fldCharType="end"/>
      </w:r>
      <w:r>
        <w:rPr>
          <w:szCs w:val="28"/>
        </w:rPr>
        <w:fldChar w:fldCharType="end"/>
      </w:r>
    </w:p>
    <w:p w14:paraId="19DFD06E">
      <w:pPr>
        <w:pStyle w:val="20"/>
        <w:tabs>
          <w:tab w:val="right" w:leader="dot" w:pos="9070"/>
          <w:tab w:val="clear" w:pos="900"/>
          <w:tab w:val="clear" w:pos="1260"/>
          <w:tab w:val="clear" w:pos="9360"/>
        </w:tabs>
      </w:pPr>
      <w:r>
        <w:rPr>
          <w:szCs w:val="28"/>
        </w:rPr>
        <w:fldChar w:fldCharType="begin"/>
      </w:r>
      <w:r>
        <w:rPr>
          <w:szCs w:val="28"/>
        </w:rPr>
        <w:instrText xml:space="preserve"> HYPERLINK \l _Toc6981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_Toc6981 \h </w:instrText>
      </w:r>
      <w:r>
        <w:fldChar w:fldCharType="separate"/>
      </w:r>
      <w:r>
        <w:t>10</w:t>
      </w:r>
      <w:r>
        <w:fldChar w:fldCharType="end"/>
      </w:r>
      <w:r>
        <w:rPr>
          <w:szCs w:val="28"/>
        </w:rPr>
        <w:fldChar w:fldCharType="end"/>
      </w:r>
    </w:p>
    <w:p w14:paraId="61ED2047">
      <w:pPr>
        <w:pStyle w:val="20"/>
        <w:tabs>
          <w:tab w:val="right" w:leader="dot" w:pos="9070"/>
          <w:tab w:val="clear" w:pos="900"/>
          <w:tab w:val="clear" w:pos="1260"/>
          <w:tab w:val="clear" w:pos="9360"/>
        </w:tabs>
      </w:pPr>
      <w:r>
        <w:rPr>
          <w:szCs w:val="28"/>
        </w:rPr>
        <w:fldChar w:fldCharType="begin"/>
      </w:r>
      <w:r>
        <w:rPr>
          <w:szCs w:val="28"/>
        </w:rPr>
        <w:instrText xml:space="preserve"> HYPERLINK \l _Toc11930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_Toc11930 \h </w:instrText>
      </w:r>
      <w:r>
        <w:fldChar w:fldCharType="separate"/>
      </w:r>
      <w:r>
        <w:t>12</w:t>
      </w:r>
      <w:r>
        <w:fldChar w:fldCharType="end"/>
      </w:r>
      <w:r>
        <w:rPr>
          <w:szCs w:val="28"/>
        </w:rPr>
        <w:fldChar w:fldCharType="end"/>
      </w:r>
    </w:p>
    <w:p w14:paraId="0B353F28">
      <w:pPr>
        <w:pStyle w:val="25"/>
        <w:tabs>
          <w:tab w:val="right" w:leader="dot" w:pos="9070"/>
          <w:tab w:val="clear" w:pos="180"/>
          <w:tab w:val="clear" w:pos="420"/>
          <w:tab w:val="clear" w:pos="9360"/>
        </w:tabs>
      </w:pPr>
      <w:r>
        <w:rPr>
          <w:szCs w:val="28"/>
        </w:rPr>
        <w:fldChar w:fldCharType="begin"/>
      </w:r>
      <w:r>
        <w:rPr>
          <w:szCs w:val="28"/>
        </w:rPr>
        <w:instrText xml:space="preserve"> HYPERLINK \l _Toc22092 </w:instrText>
      </w:r>
      <w:r>
        <w:rPr>
          <w:szCs w:val="28"/>
        </w:rPr>
        <w:fldChar w:fldCharType="separate"/>
      </w:r>
      <w:r>
        <w:rPr>
          <w:rFonts w:hint="eastAsia"/>
        </w:rPr>
        <w:t>7. 经济效益分析</w:t>
      </w:r>
      <w:r>
        <w:tab/>
      </w:r>
      <w:r>
        <w:fldChar w:fldCharType="begin"/>
      </w:r>
      <w:r>
        <w:instrText xml:space="preserve"> PAGEREF _Toc22092 \h </w:instrText>
      </w:r>
      <w:r>
        <w:fldChar w:fldCharType="separate"/>
      </w:r>
      <w:r>
        <w:t>14</w:t>
      </w:r>
      <w:r>
        <w:fldChar w:fldCharType="end"/>
      </w:r>
      <w:r>
        <w:rPr>
          <w:szCs w:val="28"/>
        </w:rPr>
        <w:fldChar w:fldCharType="end"/>
      </w:r>
    </w:p>
    <w:p w14:paraId="1ED96DBD">
      <w:pPr>
        <w:pStyle w:val="25"/>
        <w:tabs>
          <w:tab w:val="right" w:leader="dot" w:pos="9070"/>
          <w:tab w:val="clear" w:pos="180"/>
          <w:tab w:val="clear" w:pos="420"/>
          <w:tab w:val="clear" w:pos="9360"/>
        </w:tabs>
      </w:pPr>
      <w:r>
        <w:rPr>
          <w:szCs w:val="28"/>
        </w:rPr>
        <w:fldChar w:fldCharType="begin"/>
      </w:r>
      <w:r>
        <w:rPr>
          <w:szCs w:val="28"/>
        </w:rPr>
        <w:instrText xml:space="preserve"> HYPERLINK \l _Toc21267 </w:instrText>
      </w:r>
      <w:r>
        <w:rPr>
          <w:szCs w:val="28"/>
        </w:rPr>
        <w:fldChar w:fldCharType="separate"/>
      </w:r>
      <w:r>
        <w:rPr>
          <w:rFonts w:hint="eastAsia"/>
        </w:rPr>
        <w:t>8. 减排效益分析</w:t>
      </w:r>
      <w:r>
        <w:tab/>
      </w:r>
      <w:r>
        <w:fldChar w:fldCharType="begin"/>
      </w:r>
      <w:r>
        <w:instrText xml:space="preserve"> PAGEREF _Toc21267 \h </w:instrText>
      </w:r>
      <w:r>
        <w:fldChar w:fldCharType="separate"/>
      </w:r>
      <w:r>
        <w:t>16</w:t>
      </w:r>
      <w:r>
        <w:fldChar w:fldCharType="end"/>
      </w:r>
      <w:r>
        <w:rPr>
          <w:szCs w:val="28"/>
        </w:rPr>
        <w:fldChar w:fldCharType="end"/>
      </w:r>
    </w:p>
    <w:p w14:paraId="62BAA487">
      <w:pPr>
        <w:pStyle w:val="25"/>
        <w:tabs>
          <w:tab w:val="right" w:leader="dot" w:pos="9070"/>
          <w:tab w:val="clear" w:pos="180"/>
          <w:tab w:val="clear" w:pos="420"/>
          <w:tab w:val="clear" w:pos="9360"/>
        </w:tabs>
      </w:pPr>
      <w:r>
        <w:rPr>
          <w:szCs w:val="28"/>
        </w:rPr>
        <w:fldChar w:fldCharType="begin"/>
      </w:r>
      <w:r>
        <w:rPr>
          <w:szCs w:val="28"/>
        </w:rPr>
        <w:instrText xml:space="preserve"> HYPERLINK \l _Toc30298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_Toc30298 \h </w:instrText>
      </w:r>
      <w:r>
        <w:fldChar w:fldCharType="separate"/>
      </w:r>
      <w:r>
        <w:t>17</w:t>
      </w:r>
      <w:r>
        <w:fldChar w:fldCharType="end"/>
      </w:r>
      <w:r>
        <w:rPr>
          <w:szCs w:val="28"/>
        </w:rPr>
        <w:fldChar w:fldCharType="end"/>
      </w:r>
    </w:p>
    <w:p w14:paraId="2C786AA7">
      <w:pPr>
        <w:pStyle w:val="25"/>
        <w:tabs>
          <w:tab w:val="right" w:leader="dot" w:pos="9070"/>
          <w:tab w:val="clear" w:pos="180"/>
          <w:tab w:val="clear" w:pos="420"/>
          <w:tab w:val="clear" w:pos="9360"/>
        </w:tabs>
      </w:pPr>
      <w:r>
        <w:rPr>
          <w:szCs w:val="28"/>
        </w:rPr>
        <w:fldChar w:fldCharType="begin"/>
      </w:r>
      <w:r>
        <w:rPr>
          <w:szCs w:val="28"/>
        </w:rPr>
        <w:instrText xml:space="preserve"> HYPERLINK \l _Toc8223 </w:instrText>
      </w:r>
      <w:r>
        <w:rPr>
          <w:szCs w:val="28"/>
        </w:rPr>
        <w:fldChar w:fldCharType="separate"/>
      </w:r>
      <w:r>
        <w:rPr>
          <w:rFonts w:hint="eastAsia"/>
        </w:rPr>
        <w:t>附录</w:t>
      </w:r>
      <w:r>
        <w:tab/>
      </w:r>
      <w:r>
        <w:fldChar w:fldCharType="begin"/>
      </w:r>
      <w:r>
        <w:instrText xml:space="preserve"> PAGEREF _Toc8223 \h </w:instrText>
      </w:r>
      <w:r>
        <w:fldChar w:fldCharType="separate"/>
      </w:r>
      <w:r>
        <w:t>18</w:t>
      </w:r>
      <w:r>
        <w:fldChar w:fldCharType="end"/>
      </w:r>
      <w:r>
        <w:rPr>
          <w:szCs w:val="28"/>
        </w:rPr>
        <w:fldChar w:fldCharType="end"/>
      </w:r>
    </w:p>
    <w:p w14:paraId="1E04DAA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6085"/>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深圳</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114°7′</w:t>
            </w:r>
            <w:bookmarkEnd w:id="16"/>
            <w:r>
              <w:rPr>
                <w:sz w:val="21"/>
                <w:szCs w:val="18"/>
                <w:lang w:val="en-US"/>
              </w:rPr>
              <w:t xml:space="preserve">              北纬：</w:t>
            </w:r>
            <w:bookmarkStart w:id="17" w:name="纬度"/>
            <w:r>
              <w:t>22°33′</w:t>
            </w:r>
            <w:bookmarkEnd w:id="17"/>
          </w:p>
        </w:tc>
      </w:tr>
    </w:tbl>
    <w:p w14:paraId="0BF06E7D">
      <w:pPr>
        <w:pStyle w:val="2"/>
      </w:pPr>
      <w:bookmarkStart w:id="18" w:name="_Toc512608177"/>
      <w:bookmarkStart w:id="19" w:name="_Toc30704"/>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5514"/>
      <w:r>
        <w:rPr>
          <w:rFonts w:hint="eastAsia"/>
        </w:rPr>
        <w:t>太阳能资源分析</w:t>
      </w:r>
      <w:bookmarkEnd w:id="21"/>
    </w:p>
    <w:p w14:paraId="3E75D242">
      <w:pPr>
        <w:pStyle w:val="4"/>
        <w:rPr>
          <w:lang w:val="zh-CN"/>
        </w:rPr>
      </w:pPr>
      <w:bookmarkStart w:id="22" w:name="_Toc23978"/>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深圳</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4152.2</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11375.8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8526"/>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4152.2</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4385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0.35,散射辐射主导,直射比等级属于D级等级低地区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0.60，等级A很稳定地区</w:t>
      </w:r>
      <w:bookmarkEnd w:id="40"/>
      <w:r>
        <w:rPr>
          <w:rFonts w:hint="eastAsia"/>
        </w:rPr>
        <w:t>。</w:t>
      </w:r>
    </w:p>
    <w:p w14:paraId="7314A2CA">
      <w:pPr>
        <w:pStyle w:val="2"/>
      </w:pPr>
      <w:bookmarkStart w:id="41" w:name="_Toc127542295"/>
      <w:bookmarkStart w:id="42" w:name="_Toc21733"/>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217"/>
      <w:r>
        <w:rPr>
          <w:rFonts w:hint="eastAsia"/>
        </w:rPr>
        <w:t>光伏系统设计</w:t>
      </w:r>
      <w:bookmarkEnd w:id="43"/>
    </w:p>
    <w:p w14:paraId="77D0779E">
      <w:pPr>
        <w:pStyle w:val="3"/>
        <w:ind w:firstLine="480" w:firstLineChars="200"/>
      </w:pPr>
      <w:bookmarkStart w:id="44" w:name="_Toc264569232"/>
      <w:bookmarkStart w:id="45" w:name="_Toc512608180"/>
      <w:bookmarkStart w:id="46" w:name="_Toc275165382"/>
      <w:bookmarkStart w:id="47" w:name="_Toc290209312"/>
      <w:bookmarkStart w:id="48" w:name="_Toc312399791"/>
      <w:bookmarkStart w:id="49" w:name="_Toc264043625"/>
      <w:bookmarkStart w:id="50" w:name="_Toc290209336"/>
      <w:bookmarkStart w:id="51" w:name="_Toc290149054"/>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5492"/>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34385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43852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8466"/>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943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943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9368"/>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深圳</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423"/>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27.8</w:t>
      </w:r>
      <w:bookmarkEnd w:id="59"/>
      <w:r>
        <w:rPr>
          <w:rFonts w:hint="eastAsia"/>
          <w:b/>
        </w:rPr>
        <w:t>°；并网系统推荐倾角为</w:t>
      </w:r>
      <w:bookmarkStart w:id="60" w:name="并网推荐倾角"/>
      <w:r>
        <w:rPr>
          <w:rFonts w:hint="eastAsia"/>
          <w:b/>
        </w:rPr>
        <w:t>18.8</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8820"/>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北偏西17度</w:t>
            </w:r>
          </w:p>
        </w:tc>
        <w:tc>
          <w:tcPr>
            <w:tcW w:w="2218" w:type="dxa"/>
            <w:shd w:val="clear" w:color="auto" w:fill="ECECEC" w:themeFill="accent3" w:themeFillTint="33"/>
          </w:tcPr>
          <w:p w14:paraId="05D5CF65">
            <w:pPr>
              <w:jc w:val="center"/>
              <w:rPr>
                <w:szCs w:val="21"/>
              </w:rPr>
            </w:pPr>
            <w:r>
              <w:rPr>
                <w:szCs w:val="21"/>
              </w:rPr>
              <w:t>20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68</w:t>
            </w:r>
          </w:p>
        </w:tc>
      </w:tr>
      <w:tr w14:paraId="28490CE4">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53B2730">
            <w:pPr>
              <w:jc w:val="center"/>
              <w:rPr>
                <w:b/>
                <w:bCs/>
                <w:szCs w:val="21"/>
              </w:rPr>
            </w:pPr>
            <w:r>
              <w:rPr>
                <w:b/>
                <w:bCs/>
                <w:szCs w:val="21"/>
              </w:rPr>
              <w:t>1.64(1.65X0.99)</w:t>
            </w:r>
          </w:p>
        </w:tc>
        <w:tc>
          <w:tcPr>
            <w:tcW w:w="2218" w:type="dxa"/>
            <w:shd w:val="clear" w:color="auto" w:fill="ECECEC" w:themeFill="accent3" w:themeFillTint="33"/>
          </w:tcPr>
          <w:p w14:paraId="6FC2B8E7">
            <w:pPr>
              <w:jc w:val="center"/>
              <w:rPr>
                <w:szCs w:val="21"/>
              </w:rPr>
            </w:pPr>
            <w:r>
              <w:rPr>
                <w:szCs w:val="21"/>
              </w:rPr>
              <w:t>北偏西16度</w:t>
            </w:r>
          </w:p>
        </w:tc>
        <w:tc>
          <w:tcPr>
            <w:tcW w:w="2218" w:type="dxa"/>
            <w:shd w:val="clear" w:color="auto" w:fill="ECECEC" w:themeFill="accent3" w:themeFillTint="33"/>
          </w:tcPr>
          <w:p w14:paraId="540ADB8F">
            <w:pPr>
              <w:jc w:val="center"/>
              <w:rPr>
                <w:szCs w:val="21"/>
              </w:rPr>
            </w:pPr>
            <w:r>
              <w:rPr>
                <w:szCs w:val="21"/>
              </w:rPr>
              <w:t>20</w:t>
            </w:r>
          </w:p>
        </w:tc>
        <w:tc>
          <w:tcPr>
            <w:tcW w:w="2218" w:type="dxa"/>
            <w:tcBorders>
              <w:right w:val="single" w:color="FFFFFF" w:themeColor="background1" w:sz="18" w:space="0"/>
            </w:tcBorders>
            <w:shd w:val="clear" w:color="auto" w:fill="ECECEC" w:themeFill="accent3" w:themeFillTint="33"/>
          </w:tcPr>
          <w:p w14:paraId="34A9CFEE">
            <w:pPr>
              <w:jc w:val="center"/>
              <w:rPr>
                <w:szCs w:val="21"/>
              </w:rPr>
            </w:pPr>
            <w:r>
              <w:rPr>
                <w:szCs w:val="21"/>
              </w:rPr>
              <w:t>80</w:t>
            </w:r>
          </w:p>
        </w:tc>
      </w:tr>
      <w:tr w14:paraId="0115C18D">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535F923">
            <w:pPr>
              <w:jc w:val="center"/>
              <w:rPr>
                <w:b/>
                <w:bCs/>
                <w:szCs w:val="21"/>
              </w:rPr>
            </w:pPr>
            <w:r>
              <w:rPr>
                <w:b/>
                <w:bCs/>
                <w:szCs w:val="21"/>
              </w:rPr>
              <w:t>1.64(1.65X0.99)</w:t>
            </w:r>
          </w:p>
        </w:tc>
        <w:tc>
          <w:tcPr>
            <w:tcW w:w="2218" w:type="dxa"/>
            <w:shd w:val="clear" w:color="auto" w:fill="ECECEC" w:themeFill="accent3" w:themeFillTint="33"/>
          </w:tcPr>
          <w:p w14:paraId="00F99828">
            <w:pPr>
              <w:jc w:val="center"/>
              <w:rPr>
                <w:szCs w:val="21"/>
              </w:rPr>
            </w:pPr>
            <w:r>
              <w:rPr>
                <w:szCs w:val="21"/>
              </w:rPr>
              <w:t>正北</w:t>
            </w:r>
          </w:p>
        </w:tc>
        <w:tc>
          <w:tcPr>
            <w:tcW w:w="2218" w:type="dxa"/>
            <w:shd w:val="clear" w:color="auto" w:fill="ECECEC" w:themeFill="accent3" w:themeFillTint="33"/>
          </w:tcPr>
          <w:p w14:paraId="68D58CC8">
            <w:pPr>
              <w:jc w:val="center"/>
              <w:rPr>
                <w:szCs w:val="21"/>
              </w:rPr>
            </w:pPr>
            <w:r>
              <w:rPr>
                <w:szCs w:val="21"/>
              </w:rPr>
              <w:t>20</w:t>
            </w:r>
          </w:p>
        </w:tc>
        <w:tc>
          <w:tcPr>
            <w:tcW w:w="2218" w:type="dxa"/>
            <w:tcBorders>
              <w:right w:val="single" w:color="FFFFFF" w:themeColor="background1" w:sz="18" w:space="0"/>
            </w:tcBorders>
            <w:shd w:val="clear" w:color="auto" w:fill="ECECEC" w:themeFill="accent3" w:themeFillTint="33"/>
          </w:tcPr>
          <w:p w14:paraId="43F3E217">
            <w:pPr>
              <w:jc w:val="center"/>
              <w:rPr>
                <w:szCs w:val="21"/>
              </w:rPr>
            </w:pPr>
            <w:r>
              <w:rPr>
                <w:szCs w:val="21"/>
              </w:rPr>
              <w:t>180</w:t>
            </w:r>
          </w:p>
        </w:tc>
      </w:tr>
      <w:tr w14:paraId="1E6E319B">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63006A1">
            <w:pPr>
              <w:jc w:val="center"/>
              <w:rPr>
                <w:b/>
                <w:bCs/>
                <w:szCs w:val="21"/>
              </w:rPr>
            </w:pPr>
            <w:r>
              <w:rPr>
                <w:b/>
                <w:bCs/>
                <w:szCs w:val="21"/>
              </w:rPr>
              <w:t>1.64(1.65X0.99)</w:t>
            </w:r>
          </w:p>
        </w:tc>
        <w:tc>
          <w:tcPr>
            <w:tcW w:w="2218" w:type="dxa"/>
            <w:shd w:val="clear" w:color="auto" w:fill="ECECEC" w:themeFill="accent3" w:themeFillTint="33"/>
          </w:tcPr>
          <w:p w14:paraId="2BFEC242">
            <w:pPr>
              <w:jc w:val="center"/>
              <w:rPr>
                <w:szCs w:val="21"/>
              </w:rPr>
            </w:pPr>
            <w:r>
              <w:rPr>
                <w:szCs w:val="21"/>
              </w:rPr>
              <w:t>正南</w:t>
            </w:r>
          </w:p>
        </w:tc>
        <w:tc>
          <w:tcPr>
            <w:tcW w:w="2218" w:type="dxa"/>
            <w:shd w:val="clear" w:color="auto" w:fill="ECECEC" w:themeFill="accent3" w:themeFillTint="33"/>
          </w:tcPr>
          <w:p w14:paraId="2BD0BCFB">
            <w:pPr>
              <w:jc w:val="center"/>
              <w:rPr>
                <w:szCs w:val="21"/>
              </w:rPr>
            </w:pPr>
            <w:r>
              <w:rPr>
                <w:szCs w:val="21"/>
              </w:rPr>
              <w:t>20</w:t>
            </w:r>
          </w:p>
        </w:tc>
        <w:tc>
          <w:tcPr>
            <w:tcW w:w="2218" w:type="dxa"/>
            <w:tcBorders>
              <w:right w:val="single" w:color="FFFFFF" w:themeColor="background1" w:sz="18" w:space="0"/>
            </w:tcBorders>
            <w:shd w:val="clear" w:color="auto" w:fill="ECECEC" w:themeFill="accent3" w:themeFillTint="33"/>
          </w:tcPr>
          <w:p w14:paraId="2EFFC465">
            <w:pPr>
              <w:jc w:val="center"/>
              <w:rPr>
                <w:szCs w:val="21"/>
              </w:rPr>
            </w:pPr>
            <w:r>
              <w:rPr>
                <w:szCs w:val="21"/>
              </w:rPr>
              <w:t>270</w:t>
            </w:r>
          </w:p>
        </w:tc>
      </w:tr>
      <w:tr w14:paraId="5BC85C29">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15758A9">
            <w:pPr>
              <w:jc w:val="center"/>
              <w:rPr>
                <w:b/>
                <w:bCs/>
                <w:szCs w:val="21"/>
              </w:rPr>
            </w:pPr>
            <w:r>
              <w:rPr>
                <w:b/>
                <w:bCs/>
                <w:szCs w:val="21"/>
              </w:rPr>
              <w:t>1.64(1.65X0.99)</w:t>
            </w:r>
          </w:p>
        </w:tc>
        <w:tc>
          <w:tcPr>
            <w:tcW w:w="2218" w:type="dxa"/>
            <w:shd w:val="clear" w:color="auto" w:fill="ECECEC" w:themeFill="accent3" w:themeFillTint="33"/>
          </w:tcPr>
          <w:p w14:paraId="5E76C2D8">
            <w:pPr>
              <w:jc w:val="center"/>
              <w:rPr>
                <w:szCs w:val="21"/>
              </w:rPr>
            </w:pPr>
            <w:r>
              <w:rPr>
                <w:szCs w:val="21"/>
              </w:rPr>
              <w:t>南偏东16度</w:t>
            </w:r>
          </w:p>
        </w:tc>
        <w:tc>
          <w:tcPr>
            <w:tcW w:w="2218" w:type="dxa"/>
            <w:shd w:val="clear" w:color="auto" w:fill="ECECEC" w:themeFill="accent3" w:themeFillTint="33"/>
          </w:tcPr>
          <w:p w14:paraId="42D0D3E8">
            <w:pPr>
              <w:jc w:val="center"/>
              <w:rPr>
                <w:szCs w:val="21"/>
              </w:rPr>
            </w:pPr>
            <w:r>
              <w:rPr>
                <w:szCs w:val="21"/>
              </w:rPr>
              <w:t>20</w:t>
            </w:r>
          </w:p>
        </w:tc>
        <w:tc>
          <w:tcPr>
            <w:tcW w:w="2218" w:type="dxa"/>
            <w:tcBorders>
              <w:right w:val="single" w:color="FFFFFF" w:themeColor="background1" w:sz="18" w:space="0"/>
            </w:tcBorders>
            <w:shd w:val="clear" w:color="auto" w:fill="ECECEC" w:themeFill="accent3" w:themeFillTint="33"/>
          </w:tcPr>
          <w:p w14:paraId="4FCA10E8">
            <w:pPr>
              <w:jc w:val="center"/>
              <w:rPr>
                <w:szCs w:val="21"/>
              </w:rPr>
            </w:pPr>
            <w:r>
              <w:rPr>
                <w:szCs w:val="21"/>
              </w:rPr>
              <w:t>222</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943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9432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0804"/>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820</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7084"/>
      <w:r>
        <w:rPr>
          <w:rFonts w:hint="eastAsia"/>
        </w:rPr>
        <w:t>光伏发电产量</w:t>
      </w:r>
      <w:bookmarkEnd w:id="66"/>
    </w:p>
    <w:p w14:paraId="6E04DCFC">
      <w:pPr>
        <w:pStyle w:val="4"/>
      </w:pPr>
      <w:bookmarkStart w:id="67" w:name="_Toc6027"/>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3255"/>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820</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213.2kW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1342㎡</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78.7%</w:t>
            </w:r>
          </w:p>
        </w:tc>
      </w:tr>
      <w:bookmarkEnd w:id="69"/>
    </w:tbl>
    <w:p w14:paraId="27A885EB">
      <w:pPr>
        <w:jc w:val="center"/>
      </w:pPr>
    </w:p>
    <w:p w14:paraId="072646A4">
      <w:pPr>
        <w:pStyle w:val="4"/>
      </w:pPr>
      <w:bookmarkStart w:id="70" w:name="_Toc28030"/>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6981"/>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56.6</w:t>
            </w:r>
          </w:p>
        </w:tc>
        <w:tc>
          <w:tcPr>
            <w:tcW w:w="2434" w:type="dxa"/>
            <w:shd w:val="clear" w:color="auto" w:fill="ECECEC" w:themeFill="accent3" w:themeFillTint="33"/>
          </w:tcPr>
          <w:p w14:paraId="5B1385F4">
            <w:pPr>
              <w:jc w:val="center"/>
              <w:rPr>
                <w:szCs w:val="21"/>
              </w:rPr>
            </w:pPr>
            <w:r>
              <w:rPr>
                <w:szCs w:val="21"/>
              </w:rPr>
              <w:t>9.93</w:t>
            </w:r>
          </w:p>
        </w:tc>
        <w:tc>
          <w:tcPr>
            <w:tcW w:w="2224" w:type="dxa"/>
            <w:shd w:val="clear" w:color="auto" w:fill="ECECEC" w:themeFill="accent3" w:themeFillTint="33"/>
          </w:tcPr>
          <w:p w14:paraId="1706CA8B">
            <w:pPr>
              <w:jc w:val="center"/>
              <w:rPr>
                <w:szCs w:val="21"/>
              </w:rPr>
            </w:pPr>
            <w:r>
              <w:rPr>
                <w:szCs w:val="21"/>
              </w:rPr>
              <w:t>6.7</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57.9</w:t>
            </w:r>
          </w:p>
        </w:tc>
        <w:tc>
          <w:tcPr>
            <w:tcW w:w="2434" w:type="dxa"/>
          </w:tcPr>
          <w:p w14:paraId="0B70B407">
            <w:pPr>
              <w:jc w:val="center"/>
              <w:rPr>
                <w:szCs w:val="21"/>
              </w:rPr>
            </w:pPr>
            <w:r>
              <w:rPr>
                <w:szCs w:val="21"/>
              </w:rPr>
              <w:t>10.09</w:t>
            </w:r>
          </w:p>
        </w:tc>
        <w:tc>
          <w:tcPr>
            <w:tcW w:w="2224" w:type="dxa"/>
          </w:tcPr>
          <w:p w14:paraId="7DB73600">
            <w:pPr>
              <w:jc w:val="center"/>
              <w:rPr>
                <w:szCs w:val="21"/>
              </w:rPr>
            </w:pPr>
            <w:r>
              <w:rPr>
                <w:szCs w:val="21"/>
              </w:rPr>
              <w:t>6.8</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57.1</w:t>
            </w:r>
          </w:p>
        </w:tc>
        <w:tc>
          <w:tcPr>
            <w:tcW w:w="2434" w:type="dxa"/>
            <w:shd w:val="clear" w:color="auto" w:fill="ECECEC" w:themeFill="accent3" w:themeFillTint="33"/>
          </w:tcPr>
          <w:p w14:paraId="00D055FF">
            <w:pPr>
              <w:jc w:val="center"/>
              <w:rPr>
                <w:szCs w:val="21"/>
              </w:rPr>
            </w:pPr>
            <w:r>
              <w:rPr>
                <w:szCs w:val="21"/>
              </w:rPr>
              <w:t>9.79</w:t>
            </w:r>
          </w:p>
        </w:tc>
        <w:tc>
          <w:tcPr>
            <w:tcW w:w="2224" w:type="dxa"/>
            <w:shd w:val="clear" w:color="auto" w:fill="ECECEC" w:themeFill="accent3" w:themeFillTint="33"/>
          </w:tcPr>
          <w:p w14:paraId="537FBD7A">
            <w:pPr>
              <w:jc w:val="center"/>
              <w:rPr>
                <w:szCs w:val="21"/>
              </w:rPr>
            </w:pPr>
            <w:r>
              <w:rPr>
                <w:szCs w:val="21"/>
              </w:rPr>
              <w:t>6.6</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65.1</w:t>
            </w:r>
          </w:p>
        </w:tc>
        <w:tc>
          <w:tcPr>
            <w:tcW w:w="2434" w:type="dxa"/>
          </w:tcPr>
          <w:p w14:paraId="123DF891">
            <w:pPr>
              <w:jc w:val="center"/>
              <w:rPr>
                <w:szCs w:val="21"/>
              </w:rPr>
            </w:pPr>
            <w:r>
              <w:rPr>
                <w:szCs w:val="21"/>
              </w:rPr>
              <w:t>10.92</w:t>
            </w:r>
          </w:p>
        </w:tc>
        <w:tc>
          <w:tcPr>
            <w:tcW w:w="2224" w:type="dxa"/>
          </w:tcPr>
          <w:p w14:paraId="6E7588C6">
            <w:pPr>
              <w:jc w:val="center"/>
              <w:rPr>
                <w:szCs w:val="21"/>
              </w:rPr>
            </w:pPr>
            <w:r>
              <w:rPr>
                <w:szCs w:val="21"/>
              </w:rPr>
              <w:t>7.3</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88.6</w:t>
            </w:r>
          </w:p>
        </w:tc>
        <w:tc>
          <w:tcPr>
            <w:tcW w:w="2434" w:type="dxa"/>
            <w:shd w:val="clear" w:color="auto" w:fill="ECECEC" w:themeFill="accent3" w:themeFillTint="33"/>
          </w:tcPr>
          <w:p w14:paraId="6DE46157">
            <w:pPr>
              <w:jc w:val="center"/>
              <w:rPr>
                <w:szCs w:val="21"/>
              </w:rPr>
            </w:pPr>
            <w:r>
              <w:rPr>
                <w:szCs w:val="21"/>
              </w:rPr>
              <w:t>14.66</w:t>
            </w:r>
          </w:p>
        </w:tc>
        <w:tc>
          <w:tcPr>
            <w:tcW w:w="2224" w:type="dxa"/>
            <w:shd w:val="clear" w:color="auto" w:fill="ECECEC" w:themeFill="accent3" w:themeFillTint="33"/>
          </w:tcPr>
          <w:p w14:paraId="6D774109">
            <w:pPr>
              <w:jc w:val="center"/>
              <w:rPr>
                <w:szCs w:val="21"/>
              </w:rPr>
            </w:pPr>
            <w:r>
              <w:rPr>
                <w:szCs w:val="21"/>
              </w:rPr>
              <w:t>9.8</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80.3</w:t>
            </w:r>
          </w:p>
        </w:tc>
        <w:tc>
          <w:tcPr>
            <w:tcW w:w="2434" w:type="dxa"/>
          </w:tcPr>
          <w:p w14:paraId="1C10A994">
            <w:pPr>
              <w:jc w:val="center"/>
              <w:rPr>
                <w:szCs w:val="21"/>
              </w:rPr>
            </w:pPr>
            <w:r>
              <w:rPr>
                <w:szCs w:val="21"/>
              </w:rPr>
              <w:t>13.22</w:t>
            </w:r>
          </w:p>
        </w:tc>
        <w:tc>
          <w:tcPr>
            <w:tcW w:w="2224" w:type="dxa"/>
          </w:tcPr>
          <w:p w14:paraId="464665C9">
            <w:pPr>
              <w:jc w:val="center"/>
              <w:rPr>
                <w:szCs w:val="21"/>
              </w:rPr>
            </w:pPr>
            <w:r>
              <w:rPr>
                <w:szCs w:val="21"/>
              </w:rPr>
              <w:t>8.9</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97.0</w:t>
            </w:r>
          </w:p>
        </w:tc>
        <w:tc>
          <w:tcPr>
            <w:tcW w:w="2434" w:type="dxa"/>
            <w:shd w:val="clear" w:color="auto" w:fill="ECECEC" w:themeFill="accent3" w:themeFillTint="33"/>
          </w:tcPr>
          <w:p w14:paraId="6338C7A9">
            <w:pPr>
              <w:jc w:val="center"/>
              <w:rPr>
                <w:szCs w:val="21"/>
              </w:rPr>
            </w:pPr>
            <w:r>
              <w:rPr>
                <w:szCs w:val="21"/>
              </w:rPr>
              <w:t>15.84</w:t>
            </w:r>
          </w:p>
        </w:tc>
        <w:tc>
          <w:tcPr>
            <w:tcW w:w="2224" w:type="dxa"/>
            <w:shd w:val="clear" w:color="auto" w:fill="ECECEC" w:themeFill="accent3" w:themeFillTint="33"/>
          </w:tcPr>
          <w:p w14:paraId="14508C05">
            <w:pPr>
              <w:jc w:val="center"/>
              <w:rPr>
                <w:szCs w:val="21"/>
              </w:rPr>
            </w:pPr>
            <w:r>
              <w:rPr>
                <w:szCs w:val="21"/>
              </w:rPr>
              <w:t>10.6</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81.1</w:t>
            </w:r>
          </w:p>
        </w:tc>
        <w:tc>
          <w:tcPr>
            <w:tcW w:w="2434" w:type="dxa"/>
          </w:tcPr>
          <w:p w14:paraId="31C794F8">
            <w:pPr>
              <w:jc w:val="center"/>
              <w:rPr>
                <w:szCs w:val="21"/>
              </w:rPr>
            </w:pPr>
            <w:r>
              <w:rPr>
                <w:szCs w:val="21"/>
              </w:rPr>
              <w:t>13.23</w:t>
            </w:r>
          </w:p>
        </w:tc>
        <w:tc>
          <w:tcPr>
            <w:tcW w:w="2224" w:type="dxa"/>
          </w:tcPr>
          <w:p w14:paraId="50AABDBE">
            <w:pPr>
              <w:jc w:val="center"/>
              <w:rPr>
                <w:szCs w:val="21"/>
              </w:rPr>
            </w:pPr>
            <w:r>
              <w:rPr>
                <w:szCs w:val="21"/>
              </w:rPr>
              <w:t>8.9</w:t>
            </w:r>
          </w:p>
        </w:tc>
      </w:tr>
      <w:tr w14:paraId="428A21E0">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88.3</w:t>
            </w:r>
          </w:p>
        </w:tc>
        <w:tc>
          <w:tcPr>
            <w:tcW w:w="2434" w:type="dxa"/>
            <w:shd w:val="clear" w:color="auto" w:fill="ECECEC" w:themeFill="accent3" w:themeFillTint="33"/>
          </w:tcPr>
          <w:p w14:paraId="0A2047A4">
            <w:pPr>
              <w:jc w:val="center"/>
              <w:rPr>
                <w:szCs w:val="21"/>
              </w:rPr>
            </w:pPr>
            <w:r>
              <w:rPr>
                <w:szCs w:val="21"/>
              </w:rPr>
              <w:t>14.48</w:t>
            </w:r>
          </w:p>
        </w:tc>
        <w:tc>
          <w:tcPr>
            <w:tcW w:w="2224" w:type="dxa"/>
            <w:shd w:val="clear" w:color="auto" w:fill="ECECEC" w:themeFill="accent3" w:themeFillTint="33"/>
          </w:tcPr>
          <w:p w14:paraId="13691CFF">
            <w:pPr>
              <w:jc w:val="center"/>
              <w:rPr>
                <w:szCs w:val="21"/>
              </w:rPr>
            </w:pPr>
            <w:r>
              <w:rPr>
                <w:szCs w:val="21"/>
              </w:rPr>
              <w:t>9.7</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92.3</w:t>
            </w:r>
          </w:p>
        </w:tc>
        <w:tc>
          <w:tcPr>
            <w:tcW w:w="2434" w:type="dxa"/>
          </w:tcPr>
          <w:p w14:paraId="1FDA8201">
            <w:pPr>
              <w:jc w:val="center"/>
              <w:rPr>
                <w:szCs w:val="21"/>
              </w:rPr>
            </w:pPr>
            <w:r>
              <w:rPr>
                <w:szCs w:val="21"/>
              </w:rPr>
              <w:t>15.43</w:t>
            </w:r>
          </w:p>
        </w:tc>
        <w:tc>
          <w:tcPr>
            <w:tcW w:w="2224" w:type="dxa"/>
          </w:tcPr>
          <w:p w14:paraId="1CBA1C4F">
            <w:pPr>
              <w:jc w:val="center"/>
              <w:rPr>
                <w:szCs w:val="21"/>
              </w:rPr>
            </w:pPr>
            <w:r>
              <w:rPr>
                <w:szCs w:val="21"/>
              </w:rPr>
              <w:t>10.4</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65.7</w:t>
            </w:r>
          </w:p>
        </w:tc>
        <w:tc>
          <w:tcPr>
            <w:tcW w:w="2434" w:type="dxa"/>
            <w:shd w:val="clear" w:color="auto" w:fill="ECECEC" w:themeFill="accent3" w:themeFillTint="33"/>
          </w:tcPr>
          <w:p w14:paraId="6D9912FF">
            <w:pPr>
              <w:jc w:val="center"/>
              <w:rPr>
                <w:szCs w:val="21"/>
              </w:rPr>
            </w:pPr>
            <w:r>
              <w:rPr>
                <w:szCs w:val="21"/>
              </w:rPr>
              <w:t>11.28</w:t>
            </w:r>
          </w:p>
        </w:tc>
        <w:tc>
          <w:tcPr>
            <w:tcW w:w="2224" w:type="dxa"/>
            <w:shd w:val="clear" w:color="auto" w:fill="ECECEC" w:themeFill="accent3" w:themeFillTint="33"/>
          </w:tcPr>
          <w:p w14:paraId="247A9F59">
            <w:pPr>
              <w:jc w:val="center"/>
              <w:rPr>
                <w:szCs w:val="21"/>
              </w:rPr>
            </w:pPr>
            <w:r>
              <w:rPr>
                <w:szCs w:val="21"/>
              </w:rPr>
              <w:t>7.6</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57.5</w:t>
            </w:r>
          </w:p>
        </w:tc>
        <w:tc>
          <w:tcPr>
            <w:tcW w:w="2434" w:type="dxa"/>
          </w:tcPr>
          <w:p w14:paraId="67AA3148">
            <w:pPr>
              <w:jc w:val="center"/>
              <w:rPr>
                <w:szCs w:val="21"/>
              </w:rPr>
            </w:pPr>
            <w:r>
              <w:rPr>
                <w:szCs w:val="21"/>
              </w:rPr>
              <w:t>10.14</w:t>
            </w:r>
          </w:p>
        </w:tc>
        <w:tc>
          <w:tcPr>
            <w:tcW w:w="2224" w:type="dxa"/>
          </w:tcPr>
          <w:p w14:paraId="07318CDF">
            <w:pPr>
              <w:jc w:val="center"/>
              <w:rPr>
                <w:szCs w:val="21"/>
              </w:rPr>
            </w:pPr>
            <w:r>
              <w:rPr>
                <w:szCs w:val="21"/>
              </w:rPr>
              <w:t>6.8</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887.6</w:t>
            </w:r>
          </w:p>
        </w:tc>
        <w:tc>
          <w:tcPr>
            <w:tcW w:w="2434" w:type="dxa"/>
            <w:shd w:val="clear" w:color="auto" w:fill="ECECEC" w:themeFill="accent3" w:themeFillTint="33"/>
          </w:tcPr>
          <w:p w14:paraId="0D411D27">
            <w:pPr>
              <w:jc w:val="center"/>
              <w:rPr>
                <w:szCs w:val="21"/>
              </w:rPr>
            </w:pPr>
            <w:r>
              <w:rPr>
                <w:szCs w:val="21"/>
              </w:rPr>
              <w:t>148.989</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149.0MWh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4943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494347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505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1930"/>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148.99</w:t>
            </w:r>
          </w:p>
        </w:tc>
        <w:tc>
          <w:tcPr>
            <w:tcW w:w="2268" w:type="dxa"/>
          </w:tcPr>
          <w:p w14:paraId="45C454FE">
            <w:pPr>
              <w:spacing w:line="360" w:lineRule="exact"/>
              <w:jc w:val="center"/>
              <w:rPr>
                <w:lang w:val="en-US"/>
              </w:rPr>
            </w:pPr>
            <w:r>
              <w:rPr>
                <w:lang w:val="en-US"/>
              </w:rPr>
              <w:t>699</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141.54</w:t>
            </w:r>
          </w:p>
        </w:tc>
        <w:tc>
          <w:tcPr>
            <w:tcW w:w="2268" w:type="dxa"/>
            <w:shd w:val="clear" w:color="auto" w:fill="F2F2F2"/>
          </w:tcPr>
          <w:p w14:paraId="5C821089">
            <w:pPr>
              <w:spacing w:line="360" w:lineRule="exact"/>
              <w:jc w:val="center"/>
              <w:rPr>
                <w:lang w:val="en-US"/>
              </w:rPr>
            </w:pPr>
            <w:r>
              <w:rPr>
                <w:lang w:val="en-US"/>
              </w:rPr>
              <w:t>664</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140.55</w:t>
            </w:r>
          </w:p>
        </w:tc>
        <w:tc>
          <w:tcPr>
            <w:tcW w:w="2268" w:type="dxa"/>
          </w:tcPr>
          <w:p w14:paraId="5B4521E2">
            <w:pPr>
              <w:spacing w:line="360" w:lineRule="exact"/>
              <w:jc w:val="center"/>
              <w:rPr>
                <w:lang w:val="en-US"/>
              </w:rPr>
            </w:pPr>
            <w:r>
              <w:rPr>
                <w:lang w:val="en-US"/>
              </w:rPr>
              <w:t>659</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139.56</w:t>
            </w:r>
          </w:p>
        </w:tc>
        <w:tc>
          <w:tcPr>
            <w:tcW w:w="2268" w:type="dxa"/>
            <w:shd w:val="clear" w:color="auto" w:fill="F2F2F2"/>
          </w:tcPr>
          <w:p w14:paraId="5AD52F0F">
            <w:pPr>
              <w:spacing w:line="360" w:lineRule="exact"/>
              <w:jc w:val="center"/>
              <w:rPr>
                <w:lang w:val="en-US"/>
              </w:rPr>
            </w:pPr>
            <w:r>
              <w:rPr>
                <w:lang w:val="en-US"/>
              </w:rPr>
              <w:t>655</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138.59</w:t>
            </w:r>
          </w:p>
        </w:tc>
        <w:tc>
          <w:tcPr>
            <w:tcW w:w="2268" w:type="dxa"/>
          </w:tcPr>
          <w:p w14:paraId="65747FAE">
            <w:pPr>
              <w:spacing w:line="360" w:lineRule="exact"/>
              <w:jc w:val="center"/>
              <w:rPr>
                <w:lang w:val="en-US"/>
              </w:rPr>
            </w:pPr>
            <w:r>
              <w:rPr>
                <w:lang w:val="en-US"/>
              </w:rPr>
              <w:t>650</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137.62</w:t>
            </w:r>
          </w:p>
        </w:tc>
        <w:tc>
          <w:tcPr>
            <w:tcW w:w="2268" w:type="dxa"/>
            <w:shd w:val="clear" w:color="auto" w:fill="F2F2F2"/>
          </w:tcPr>
          <w:p w14:paraId="68E54396">
            <w:pPr>
              <w:spacing w:line="360" w:lineRule="exact"/>
              <w:jc w:val="center"/>
              <w:rPr>
                <w:lang w:val="en-US"/>
              </w:rPr>
            </w:pPr>
            <w:r>
              <w:rPr>
                <w:lang w:val="en-US"/>
              </w:rPr>
              <w:t>645</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136.65</w:t>
            </w:r>
          </w:p>
        </w:tc>
        <w:tc>
          <w:tcPr>
            <w:tcW w:w="2268" w:type="dxa"/>
          </w:tcPr>
          <w:p w14:paraId="1E4BAB61">
            <w:pPr>
              <w:spacing w:line="360" w:lineRule="exact"/>
              <w:jc w:val="center"/>
              <w:rPr>
                <w:lang w:val="en-US"/>
              </w:rPr>
            </w:pPr>
            <w:r>
              <w:rPr>
                <w:lang w:val="en-US"/>
              </w:rPr>
              <w:t>641</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135.70</w:t>
            </w:r>
          </w:p>
        </w:tc>
        <w:tc>
          <w:tcPr>
            <w:tcW w:w="2268" w:type="dxa"/>
            <w:shd w:val="clear" w:color="auto" w:fill="F2F2F2"/>
          </w:tcPr>
          <w:p w14:paraId="2C62364C">
            <w:pPr>
              <w:spacing w:line="360" w:lineRule="exact"/>
              <w:jc w:val="center"/>
              <w:rPr>
                <w:lang w:val="en-US"/>
              </w:rPr>
            </w:pPr>
            <w:r>
              <w:rPr>
                <w:lang w:val="en-US"/>
              </w:rPr>
              <w:t>636</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134.75</w:t>
            </w:r>
          </w:p>
        </w:tc>
        <w:tc>
          <w:tcPr>
            <w:tcW w:w="2268" w:type="dxa"/>
          </w:tcPr>
          <w:p w14:paraId="790392DE">
            <w:pPr>
              <w:spacing w:line="360" w:lineRule="exact"/>
              <w:jc w:val="center"/>
              <w:rPr>
                <w:lang w:val="en-US"/>
              </w:rPr>
            </w:pPr>
            <w:r>
              <w:rPr>
                <w:lang w:val="en-US"/>
              </w:rPr>
              <w:t>632</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133.80</w:t>
            </w:r>
          </w:p>
        </w:tc>
        <w:tc>
          <w:tcPr>
            <w:tcW w:w="2268" w:type="dxa"/>
            <w:shd w:val="clear" w:color="auto" w:fill="F2F2F2"/>
          </w:tcPr>
          <w:p w14:paraId="3BFDDC82">
            <w:pPr>
              <w:spacing w:line="360" w:lineRule="exact"/>
              <w:jc w:val="center"/>
              <w:rPr>
                <w:lang w:val="en-US"/>
              </w:rPr>
            </w:pPr>
            <w:r>
              <w:rPr>
                <w:lang w:val="en-US"/>
              </w:rPr>
              <w:t>628</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132.87</w:t>
            </w:r>
          </w:p>
        </w:tc>
        <w:tc>
          <w:tcPr>
            <w:tcW w:w="2268" w:type="dxa"/>
          </w:tcPr>
          <w:p w14:paraId="217010C0">
            <w:pPr>
              <w:spacing w:line="360" w:lineRule="exact"/>
              <w:jc w:val="center"/>
              <w:rPr>
                <w:lang w:val="en-US"/>
              </w:rPr>
            </w:pPr>
            <w:r>
              <w:rPr>
                <w:lang w:val="en-US"/>
              </w:rPr>
              <w:t>623</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131.94</w:t>
            </w:r>
          </w:p>
        </w:tc>
        <w:tc>
          <w:tcPr>
            <w:tcW w:w="2268" w:type="dxa"/>
            <w:shd w:val="clear" w:color="auto" w:fill="F2F2F2"/>
          </w:tcPr>
          <w:p w14:paraId="2C95253F">
            <w:pPr>
              <w:spacing w:line="360" w:lineRule="exact"/>
              <w:jc w:val="center"/>
              <w:rPr>
                <w:lang w:val="en-US"/>
              </w:rPr>
            </w:pPr>
            <w:r>
              <w:rPr>
                <w:lang w:val="en-US"/>
              </w:rPr>
              <w:t>619</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131.01</w:t>
            </w:r>
          </w:p>
        </w:tc>
        <w:tc>
          <w:tcPr>
            <w:tcW w:w="2268" w:type="dxa"/>
          </w:tcPr>
          <w:p w14:paraId="0869FA5A">
            <w:pPr>
              <w:spacing w:line="360" w:lineRule="exact"/>
              <w:jc w:val="center"/>
              <w:rPr>
                <w:lang w:val="en-US"/>
              </w:rPr>
            </w:pPr>
            <w:r>
              <w:rPr>
                <w:lang w:val="en-US"/>
              </w:rPr>
              <w:t>615</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130.10</w:t>
            </w:r>
          </w:p>
        </w:tc>
        <w:tc>
          <w:tcPr>
            <w:tcW w:w="2268" w:type="dxa"/>
            <w:shd w:val="clear" w:color="auto" w:fill="F2F2F2"/>
          </w:tcPr>
          <w:p w14:paraId="211E4ABD">
            <w:pPr>
              <w:spacing w:line="360" w:lineRule="exact"/>
              <w:jc w:val="center"/>
              <w:rPr>
                <w:lang w:val="en-US"/>
              </w:rPr>
            </w:pPr>
            <w:r>
              <w:rPr>
                <w:lang w:val="en-US"/>
              </w:rPr>
              <w:t>610</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129.19</w:t>
            </w:r>
          </w:p>
        </w:tc>
        <w:tc>
          <w:tcPr>
            <w:tcW w:w="2268" w:type="dxa"/>
          </w:tcPr>
          <w:p w14:paraId="060F16A0">
            <w:pPr>
              <w:spacing w:line="360" w:lineRule="exact"/>
              <w:jc w:val="center"/>
              <w:rPr>
                <w:lang w:val="en-US"/>
              </w:rPr>
            </w:pPr>
            <w:r>
              <w:rPr>
                <w:lang w:val="en-US"/>
              </w:rPr>
              <w:t>606</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128.28</w:t>
            </w:r>
          </w:p>
        </w:tc>
        <w:tc>
          <w:tcPr>
            <w:tcW w:w="2268" w:type="dxa"/>
            <w:shd w:val="clear" w:color="auto" w:fill="F2F2F2"/>
          </w:tcPr>
          <w:p w14:paraId="33ADB9EA">
            <w:pPr>
              <w:spacing w:line="360" w:lineRule="exact"/>
              <w:jc w:val="center"/>
              <w:rPr>
                <w:lang w:val="en-US"/>
              </w:rPr>
            </w:pPr>
            <w:r>
              <w:rPr>
                <w:lang w:val="en-US"/>
              </w:rPr>
              <w:t>602</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127.38</w:t>
            </w:r>
          </w:p>
        </w:tc>
        <w:tc>
          <w:tcPr>
            <w:tcW w:w="2268" w:type="dxa"/>
          </w:tcPr>
          <w:p w14:paraId="4A5C78F8">
            <w:pPr>
              <w:spacing w:line="360" w:lineRule="exact"/>
              <w:jc w:val="center"/>
              <w:rPr>
                <w:lang w:val="en-US"/>
              </w:rPr>
            </w:pPr>
            <w:r>
              <w:rPr>
                <w:lang w:val="en-US"/>
              </w:rPr>
              <w:t>597</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126.49</w:t>
            </w:r>
          </w:p>
        </w:tc>
        <w:tc>
          <w:tcPr>
            <w:tcW w:w="2268" w:type="dxa"/>
            <w:shd w:val="clear" w:color="auto" w:fill="F2F2F2"/>
          </w:tcPr>
          <w:p w14:paraId="0B580721">
            <w:pPr>
              <w:spacing w:line="360" w:lineRule="exact"/>
              <w:jc w:val="center"/>
              <w:rPr>
                <w:lang w:val="en-US"/>
              </w:rPr>
            </w:pPr>
            <w:r>
              <w:rPr>
                <w:lang w:val="en-US"/>
              </w:rPr>
              <w:t>593</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125.61</w:t>
            </w:r>
          </w:p>
        </w:tc>
        <w:tc>
          <w:tcPr>
            <w:tcW w:w="2268" w:type="dxa"/>
          </w:tcPr>
          <w:p w14:paraId="60C37BA1">
            <w:pPr>
              <w:spacing w:line="360" w:lineRule="exact"/>
              <w:jc w:val="center"/>
              <w:rPr>
                <w:lang w:val="en-US"/>
              </w:rPr>
            </w:pPr>
            <w:r>
              <w:rPr>
                <w:lang w:val="en-US"/>
              </w:rPr>
              <w:t>589</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124.73</w:t>
            </w:r>
          </w:p>
        </w:tc>
        <w:tc>
          <w:tcPr>
            <w:tcW w:w="2268" w:type="dxa"/>
            <w:shd w:val="clear" w:color="auto" w:fill="F2F2F2"/>
          </w:tcPr>
          <w:p w14:paraId="0CE5D310">
            <w:pPr>
              <w:spacing w:line="360" w:lineRule="exact"/>
              <w:jc w:val="center"/>
              <w:rPr>
                <w:lang w:val="en-US"/>
              </w:rPr>
            </w:pPr>
            <w:r>
              <w:rPr>
                <w:lang w:val="en-US"/>
              </w:rPr>
              <w:t>585</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123.85</w:t>
            </w:r>
          </w:p>
        </w:tc>
        <w:tc>
          <w:tcPr>
            <w:tcW w:w="2268" w:type="dxa"/>
          </w:tcPr>
          <w:p w14:paraId="0378D04E">
            <w:pPr>
              <w:spacing w:line="360" w:lineRule="exact"/>
              <w:jc w:val="center"/>
              <w:rPr>
                <w:lang w:val="en-US"/>
              </w:rPr>
            </w:pPr>
            <w:r>
              <w:rPr>
                <w:lang w:val="en-US"/>
              </w:rPr>
              <w:t>581</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122.99</w:t>
            </w:r>
          </w:p>
        </w:tc>
        <w:tc>
          <w:tcPr>
            <w:tcW w:w="2268" w:type="dxa"/>
            <w:shd w:val="clear" w:color="auto" w:fill="F2F2F2"/>
          </w:tcPr>
          <w:p w14:paraId="6561B187">
            <w:pPr>
              <w:spacing w:line="360" w:lineRule="exact"/>
              <w:jc w:val="center"/>
              <w:rPr>
                <w:lang w:val="en-US"/>
              </w:rPr>
            </w:pPr>
            <w:r>
              <w:rPr>
                <w:lang w:val="en-US"/>
              </w:rPr>
              <w:t>577</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122.13</w:t>
            </w:r>
          </w:p>
        </w:tc>
        <w:tc>
          <w:tcPr>
            <w:tcW w:w="2268" w:type="dxa"/>
          </w:tcPr>
          <w:p w14:paraId="7F186111">
            <w:pPr>
              <w:spacing w:line="360" w:lineRule="exact"/>
              <w:jc w:val="center"/>
              <w:rPr>
                <w:lang w:val="en-US"/>
              </w:rPr>
            </w:pPr>
            <w:r>
              <w:rPr>
                <w:lang w:val="en-US"/>
              </w:rPr>
              <w:t>573</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121.27</w:t>
            </w:r>
          </w:p>
        </w:tc>
        <w:tc>
          <w:tcPr>
            <w:tcW w:w="2268" w:type="dxa"/>
            <w:shd w:val="clear" w:color="auto" w:fill="F2F2F2"/>
          </w:tcPr>
          <w:p w14:paraId="37D593A2">
            <w:pPr>
              <w:spacing w:line="360" w:lineRule="exact"/>
              <w:jc w:val="center"/>
              <w:rPr>
                <w:lang w:val="en-US"/>
              </w:rPr>
            </w:pPr>
            <w:r>
              <w:rPr>
                <w:lang w:val="en-US"/>
              </w:rPr>
              <w:t>569</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120.42</w:t>
            </w:r>
          </w:p>
        </w:tc>
        <w:tc>
          <w:tcPr>
            <w:tcW w:w="2268" w:type="dxa"/>
          </w:tcPr>
          <w:p w14:paraId="69DC9DEF">
            <w:pPr>
              <w:spacing w:line="360" w:lineRule="exact"/>
              <w:jc w:val="center"/>
              <w:rPr>
                <w:lang w:val="en-US"/>
              </w:rPr>
            </w:pPr>
            <w:r>
              <w:rPr>
                <w:lang w:val="en-US"/>
              </w:rPr>
              <w:t>565</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3286MWh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15412.8h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2092"/>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213.2</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148.99</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3286</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266.5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328.6</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-266.5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148.99</w:t>
            </w:r>
          </w:p>
        </w:tc>
        <w:tc>
          <w:tcPr>
            <w:tcW w:w="1512" w:type="dxa"/>
            <w:shd w:val="clear" w:color="auto" w:fill="F2F2F2"/>
          </w:tcPr>
          <w:p w14:paraId="442D3F82">
            <w:pPr>
              <w:spacing w:line="360" w:lineRule="exact"/>
              <w:jc w:val="center"/>
              <w:rPr>
                <w:lang w:val="en-US"/>
              </w:rPr>
            </w:pPr>
            <w:r>
              <w:rPr>
                <w:rFonts w:hint="eastAsia"/>
                <w:lang w:val="en-US"/>
              </w:rPr>
              <w:t>148989</w:t>
            </w:r>
          </w:p>
        </w:tc>
        <w:tc>
          <w:tcPr>
            <w:tcW w:w="1512" w:type="dxa"/>
            <w:shd w:val="clear" w:color="auto" w:fill="F2F2F2"/>
          </w:tcPr>
          <w:p w14:paraId="16EA34D9">
            <w:pPr>
              <w:spacing w:line="360" w:lineRule="exact"/>
              <w:jc w:val="center"/>
              <w:rPr>
                <w:lang w:val="en-US"/>
              </w:rPr>
            </w:pPr>
            <w:r>
              <w:rPr>
                <w:rFonts w:hint="eastAsia"/>
                <w:lang w:val="en-US"/>
              </w:rPr>
              <w:t>-251.6</w:t>
            </w:r>
          </w:p>
        </w:tc>
        <w:tc>
          <w:tcPr>
            <w:tcW w:w="1512" w:type="dxa"/>
            <w:shd w:val="clear" w:color="auto" w:fill="F2F2F2"/>
          </w:tcPr>
          <w:p w14:paraId="31FA1B69">
            <w:pPr>
              <w:spacing w:line="360" w:lineRule="exact"/>
              <w:jc w:val="center"/>
              <w:rPr>
                <w:lang w:val="en-US"/>
              </w:rPr>
            </w:pPr>
            <w:r>
              <w:rPr>
                <w:rFonts w:hint="eastAsia"/>
                <w:lang w:val="en-US"/>
              </w:rPr>
              <w:t>699</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141.54</w:t>
            </w:r>
          </w:p>
        </w:tc>
        <w:tc>
          <w:tcPr>
            <w:tcW w:w="1512" w:type="dxa"/>
          </w:tcPr>
          <w:p w14:paraId="36990B44">
            <w:pPr>
              <w:spacing w:line="360" w:lineRule="exact"/>
              <w:jc w:val="center"/>
              <w:rPr>
                <w:lang w:val="en-US"/>
              </w:rPr>
            </w:pPr>
            <w:r>
              <w:rPr>
                <w:rFonts w:hint="eastAsia"/>
                <w:lang w:val="en-US"/>
              </w:rPr>
              <w:t>141539</w:t>
            </w:r>
          </w:p>
        </w:tc>
        <w:tc>
          <w:tcPr>
            <w:tcW w:w="1512" w:type="dxa"/>
          </w:tcPr>
          <w:p w14:paraId="2851FA1C">
            <w:pPr>
              <w:spacing w:line="360" w:lineRule="exact"/>
              <w:jc w:val="center"/>
              <w:rPr>
                <w:lang w:val="en-US"/>
              </w:rPr>
            </w:pPr>
            <w:r>
              <w:rPr>
                <w:rFonts w:hint="eastAsia"/>
                <w:lang w:val="en-US"/>
              </w:rPr>
              <w:t>-237.45</w:t>
            </w:r>
          </w:p>
        </w:tc>
        <w:tc>
          <w:tcPr>
            <w:tcW w:w="1512" w:type="dxa"/>
          </w:tcPr>
          <w:p w14:paraId="6BF4C5CF">
            <w:pPr>
              <w:spacing w:line="360" w:lineRule="exact"/>
              <w:jc w:val="center"/>
              <w:rPr>
                <w:lang w:val="en-US"/>
              </w:rPr>
            </w:pPr>
            <w:r>
              <w:rPr>
                <w:rFonts w:hint="eastAsia"/>
                <w:lang w:val="en-US"/>
              </w:rPr>
              <w:t>664</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140.55</w:t>
            </w:r>
          </w:p>
        </w:tc>
        <w:tc>
          <w:tcPr>
            <w:tcW w:w="1512" w:type="dxa"/>
            <w:shd w:val="clear" w:color="auto" w:fill="F2F2F2"/>
          </w:tcPr>
          <w:p w14:paraId="756D56F1">
            <w:pPr>
              <w:spacing w:line="360" w:lineRule="exact"/>
              <w:jc w:val="center"/>
              <w:rPr>
                <w:lang w:val="en-US"/>
              </w:rPr>
            </w:pPr>
            <w:r>
              <w:rPr>
                <w:rFonts w:hint="eastAsia"/>
                <w:lang w:val="en-US"/>
              </w:rPr>
              <w:t>140548</w:t>
            </w:r>
          </w:p>
        </w:tc>
        <w:tc>
          <w:tcPr>
            <w:tcW w:w="1512" w:type="dxa"/>
            <w:shd w:val="clear" w:color="auto" w:fill="F2F2F2"/>
          </w:tcPr>
          <w:p w14:paraId="7EAD5FCC">
            <w:pPr>
              <w:spacing w:line="360" w:lineRule="exact"/>
              <w:jc w:val="center"/>
              <w:rPr>
                <w:lang w:val="en-US"/>
              </w:rPr>
            </w:pPr>
            <w:r>
              <w:rPr>
                <w:rFonts w:hint="eastAsia"/>
                <w:lang w:val="en-US"/>
              </w:rPr>
              <w:t>-223.4</w:t>
            </w:r>
          </w:p>
        </w:tc>
        <w:tc>
          <w:tcPr>
            <w:tcW w:w="1512" w:type="dxa"/>
            <w:shd w:val="clear" w:color="auto" w:fill="F2F2F2"/>
          </w:tcPr>
          <w:p w14:paraId="5C4105E0">
            <w:pPr>
              <w:spacing w:line="360" w:lineRule="exact"/>
              <w:jc w:val="center"/>
              <w:rPr>
                <w:lang w:val="en-US"/>
              </w:rPr>
            </w:pPr>
            <w:r>
              <w:rPr>
                <w:rFonts w:hint="eastAsia"/>
                <w:lang w:val="en-US"/>
              </w:rPr>
              <w:t>659</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139.56</w:t>
            </w:r>
          </w:p>
        </w:tc>
        <w:tc>
          <w:tcPr>
            <w:tcW w:w="1512" w:type="dxa"/>
          </w:tcPr>
          <w:p w14:paraId="21FA70B6">
            <w:pPr>
              <w:spacing w:line="360" w:lineRule="exact"/>
              <w:jc w:val="center"/>
              <w:rPr>
                <w:lang w:val="en-US"/>
              </w:rPr>
            </w:pPr>
            <w:r>
              <w:rPr>
                <w:rFonts w:hint="eastAsia"/>
                <w:lang w:val="en-US"/>
              </w:rPr>
              <w:t>139565</w:t>
            </w:r>
          </w:p>
        </w:tc>
        <w:tc>
          <w:tcPr>
            <w:tcW w:w="1512" w:type="dxa"/>
          </w:tcPr>
          <w:p w14:paraId="1FC2C026">
            <w:pPr>
              <w:spacing w:line="360" w:lineRule="exact"/>
              <w:jc w:val="center"/>
              <w:rPr>
                <w:lang w:val="en-US"/>
              </w:rPr>
            </w:pPr>
            <w:r>
              <w:rPr>
                <w:rFonts w:hint="eastAsia"/>
                <w:lang w:val="en-US"/>
              </w:rPr>
              <w:t>-209.44</w:t>
            </w:r>
          </w:p>
        </w:tc>
        <w:tc>
          <w:tcPr>
            <w:tcW w:w="1512" w:type="dxa"/>
          </w:tcPr>
          <w:p w14:paraId="0D5236F8">
            <w:pPr>
              <w:spacing w:line="360" w:lineRule="exact"/>
              <w:jc w:val="center"/>
              <w:rPr>
                <w:lang w:val="en-US"/>
              </w:rPr>
            </w:pPr>
            <w:r>
              <w:rPr>
                <w:rFonts w:hint="eastAsia"/>
                <w:lang w:val="en-US"/>
              </w:rPr>
              <w:t>655</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138.59</w:t>
            </w:r>
          </w:p>
        </w:tc>
        <w:tc>
          <w:tcPr>
            <w:tcW w:w="1512" w:type="dxa"/>
            <w:shd w:val="clear" w:color="auto" w:fill="F2F2F2"/>
          </w:tcPr>
          <w:p w14:paraId="62FF0694">
            <w:pPr>
              <w:spacing w:line="360" w:lineRule="exact"/>
              <w:jc w:val="center"/>
              <w:rPr>
                <w:lang w:val="en-US"/>
              </w:rPr>
            </w:pPr>
            <w:r>
              <w:rPr>
                <w:rFonts w:hint="eastAsia"/>
                <w:lang w:val="en-US"/>
              </w:rPr>
              <w:t>138588</w:t>
            </w:r>
          </w:p>
        </w:tc>
        <w:tc>
          <w:tcPr>
            <w:tcW w:w="1512" w:type="dxa"/>
            <w:shd w:val="clear" w:color="auto" w:fill="F2F2F2"/>
          </w:tcPr>
          <w:p w14:paraId="6CAC50BA">
            <w:pPr>
              <w:spacing w:line="360" w:lineRule="exact"/>
              <w:jc w:val="center"/>
              <w:rPr>
                <w:lang w:val="en-US"/>
              </w:rPr>
            </w:pPr>
            <w:r>
              <w:rPr>
                <w:rFonts w:hint="eastAsia"/>
                <w:lang w:val="en-US"/>
              </w:rPr>
              <w:t>-195.58</w:t>
            </w:r>
          </w:p>
        </w:tc>
        <w:tc>
          <w:tcPr>
            <w:tcW w:w="1512" w:type="dxa"/>
            <w:shd w:val="clear" w:color="auto" w:fill="F2F2F2"/>
          </w:tcPr>
          <w:p w14:paraId="29A1DE2B">
            <w:pPr>
              <w:spacing w:line="360" w:lineRule="exact"/>
              <w:jc w:val="center"/>
              <w:rPr>
                <w:lang w:val="en-US"/>
              </w:rPr>
            </w:pPr>
            <w:r>
              <w:rPr>
                <w:rFonts w:hint="eastAsia"/>
                <w:lang w:val="en-US"/>
              </w:rPr>
              <w:t>650</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137.62</w:t>
            </w:r>
          </w:p>
        </w:tc>
        <w:tc>
          <w:tcPr>
            <w:tcW w:w="1512" w:type="dxa"/>
          </w:tcPr>
          <w:p w14:paraId="1D10EC4C">
            <w:pPr>
              <w:spacing w:line="360" w:lineRule="exact"/>
              <w:jc w:val="center"/>
              <w:rPr>
                <w:lang w:val="en-US"/>
              </w:rPr>
            </w:pPr>
            <w:r>
              <w:rPr>
                <w:rFonts w:hint="eastAsia"/>
                <w:lang w:val="en-US"/>
              </w:rPr>
              <w:t>137618</w:t>
            </w:r>
          </w:p>
        </w:tc>
        <w:tc>
          <w:tcPr>
            <w:tcW w:w="1512" w:type="dxa"/>
          </w:tcPr>
          <w:p w14:paraId="2D45EE49">
            <w:pPr>
              <w:spacing w:line="360" w:lineRule="exact"/>
              <w:jc w:val="center"/>
              <w:rPr>
                <w:lang w:val="en-US"/>
              </w:rPr>
            </w:pPr>
            <w:r>
              <w:rPr>
                <w:rFonts w:hint="eastAsia"/>
                <w:lang w:val="en-US"/>
              </w:rPr>
              <w:t>-181.82</w:t>
            </w:r>
          </w:p>
        </w:tc>
        <w:tc>
          <w:tcPr>
            <w:tcW w:w="1512" w:type="dxa"/>
          </w:tcPr>
          <w:p w14:paraId="6ED335B7">
            <w:pPr>
              <w:spacing w:line="360" w:lineRule="exact"/>
              <w:jc w:val="center"/>
              <w:rPr>
                <w:lang w:val="en-US"/>
              </w:rPr>
            </w:pPr>
            <w:r>
              <w:rPr>
                <w:rFonts w:hint="eastAsia"/>
                <w:lang w:val="en-US"/>
              </w:rPr>
              <w:t>645</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136.65</w:t>
            </w:r>
          </w:p>
        </w:tc>
        <w:tc>
          <w:tcPr>
            <w:tcW w:w="1512" w:type="dxa"/>
            <w:shd w:val="clear" w:color="auto" w:fill="F2F2F2"/>
          </w:tcPr>
          <w:p w14:paraId="0C06BD35">
            <w:pPr>
              <w:spacing w:line="360" w:lineRule="exact"/>
              <w:jc w:val="center"/>
              <w:rPr>
                <w:lang w:val="en-US"/>
              </w:rPr>
            </w:pPr>
            <w:r>
              <w:rPr>
                <w:rFonts w:hint="eastAsia"/>
                <w:lang w:val="en-US"/>
              </w:rPr>
              <w:t>136654</w:t>
            </w:r>
          </w:p>
        </w:tc>
        <w:tc>
          <w:tcPr>
            <w:tcW w:w="1512" w:type="dxa"/>
            <w:shd w:val="clear" w:color="auto" w:fill="F2F2F2"/>
          </w:tcPr>
          <w:p w14:paraId="79954F13">
            <w:pPr>
              <w:spacing w:line="360" w:lineRule="exact"/>
              <w:jc w:val="center"/>
              <w:rPr>
                <w:lang w:val="en-US"/>
              </w:rPr>
            </w:pPr>
            <w:r>
              <w:rPr>
                <w:rFonts w:hint="eastAsia"/>
                <w:lang w:val="en-US"/>
              </w:rPr>
              <w:t>-168.15</w:t>
            </w:r>
          </w:p>
        </w:tc>
        <w:tc>
          <w:tcPr>
            <w:tcW w:w="1512" w:type="dxa"/>
            <w:shd w:val="clear" w:color="auto" w:fill="F2F2F2"/>
          </w:tcPr>
          <w:p w14:paraId="70078E46">
            <w:pPr>
              <w:spacing w:line="360" w:lineRule="exact"/>
              <w:jc w:val="center"/>
              <w:rPr>
                <w:lang w:val="en-US"/>
              </w:rPr>
            </w:pPr>
            <w:r>
              <w:rPr>
                <w:rFonts w:hint="eastAsia"/>
                <w:lang w:val="en-US"/>
              </w:rPr>
              <w:t>641</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135.70</w:t>
            </w:r>
          </w:p>
        </w:tc>
        <w:tc>
          <w:tcPr>
            <w:tcW w:w="1512" w:type="dxa"/>
          </w:tcPr>
          <w:p w14:paraId="59C1AC40">
            <w:pPr>
              <w:spacing w:line="360" w:lineRule="exact"/>
              <w:jc w:val="center"/>
              <w:rPr>
                <w:lang w:val="en-US"/>
              </w:rPr>
            </w:pPr>
            <w:r>
              <w:rPr>
                <w:rFonts w:hint="eastAsia"/>
                <w:lang w:val="en-US"/>
              </w:rPr>
              <w:t>135698</w:t>
            </w:r>
          </w:p>
        </w:tc>
        <w:tc>
          <w:tcPr>
            <w:tcW w:w="1512" w:type="dxa"/>
          </w:tcPr>
          <w:p w14:paraId="75F9FCD2">
            <w:pPr>
              <w:spacing w:line="360" w:lineRule="exact"/>
              <w:jc w:val="center"/>
              <w:rPr>
                <w:lang w:val="en-US"/>
              </w:rPr>
            </w:pPr>
            <w:r>
              <w:rPr>
                <w:rFonts w:hint="eastAsia"/>
                <w:lang w:val="en-US"/>
              </w:rPr>
              <w:t>-154.58</w:t>
            </w:r>
          </w:p>
        </w:tc>
        <w:tc>
          <w:tcPr>
            <w:tcW w:w="1512" w:type="dxa"/>
          </w:tcPr>
          <w:p w14:paraId="126501DF">
            <w:pPr>
              <w:spacing w:line="360" w:lineRule="exact"/>
              <w:jc w:val="center"/>
              <w:rPr>
                <w:lang w:val="en-US"/>
              </w:rPr>
            </w:pPr>
            <w:r>
              <w:rPr>
                <w:rFonts w:hint="eastAsia"/>
                <w:lang w:val="en-US"/>
              </w:rPr>
              <w:t>636</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134.75</w:t>
            </w:r>
          </w:p>
        </w:tc>
        <w:tc>
          <w:tcPr>
            <w:tcW w:w="1512" w:type="dxa"/>
            <w:shd w:val="clear" w:color="auto" w:fill="F2F2F2"/>
          </w:tcPr>
          <w:p w14:paraId="39D67FEE">
            <w:pPr>
              <w:spacing w:line="360" w:lineRule="exact"/>
              <w:jc w:val="center"/>
              <w:rPr>
                <w:lang w:val="en-US"/>
              </w:rPr>
            </w:pPr>
            <w:r>
              <w:rPr>
                <w:rFonts w:hint="eastAsia"/>
                <w:lang w:val="en-US"/>
              </w:rPr>
              <w:t>134748</w:t>
            </w:r>
          </w:p>
        </w:tc>
        <w:tc>
          <w:tcPr>
            <w:tcW w:w="1512" w:type="dxa"/>
            <w:shd w:val="clear" w:color="auto" w:fill="F2F2F2"/>
          </w:tcPr>
          <w:p w14:paraId="74F69325">
            <w:pPr>
              <w:spacing w:line="360" w:lineRule="exact"/>
              <w:jc w:val="center"/>
              <w:rPr>
                <w:lang w:val="en-US"/>
              </w:rPr>
            </w:pPr>
            <w:r>
              <w:rPr>
                <w:rFonts w:hint="eastAsia"/>
                <w:lang w:val="en-US"/>
              </w:rPr>
              <w:t>-141.11</w:t>
            </w:r>
          </w:p>
        </w:tc>
        <w:tc>
          <w:tcPr>
            <w:tcW w:w="1512" w:type="dxa"/>
            <w:shd w:val="clear" w:color="auto" w:fill="F2F2F2"/>
          </w:tcPr>
          <w:p w14:paraId="3277D7D2">
            <w:pPr>
              <w:spacing w:line="360" w:lineRule="exact"/>
              <w:jc w:val="center"/>
              <w:rPr>
                <w:lang w:val="en-US"/>
              </w:rPr>
            </w:pPr>
            <w:r>
              <w:rPr>
                <w:rFonts w:hint="eastAsia"/>
                <w:lang w:val="en-US"/>
              </w:rPr>
              <w:t>632</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133.80</w:t>
            </w:r>
          </w:p>
        </w:tc>
        <w:tc>
          <w:tcPr>
            <w:tcW w:w="1512" w:type="dxa"/>
          </w:tcPr>
          <w:p w14:paraId="455E0A9F">
            <w:pPr>
              <w:spacing w:line="360" w:lineRule="exact"/>
              <w:jc w:val="center"/>
              <w:rPr>
                <w:lang w:val="en-US"/>
              </w:rPr>
            </w:pPr>
            <w:r>
              <w:rPr>
                <w:rFonts w:hint="eastAsia"/>
                <w:lang w:val="en-US"/>
              </w:rPr>
              <w:t>133805</w:t>
            </w:r>
          </w:p>
        </w:tc>
        <w:tc>
          <w:tcPr>
            <w:tcW w:w="1512" w:type="dxa"/>
          </w:tcPr>
          <w:p w14:paraId="43CA560B">
            <w:pPr>
              <w:spacing w:line="360" w:lineRule="exact"/>
              <w:jc w:val="center"/>
              <w:rPr>
                <w:lang w:val="en-US"/>
              </w:rPr>
            </w:pPr>
            <w:r>
              <w:rPr>
                <w:rFonts w:hint="eastAsia"/>
                <w:lang w:val="en-US"/>
              </w:rPr>
              <w:t>-127.73</w:t>
            </w:r>
          </w:p>
        </w:tc>
        <w:tc>
          <w:tcPr>
            <w:tcW w:w="1512" w:type="dxa"/>
          </w:tcPr>
          <w:p w14:paraId="4453CD7F">
            <w:pPr>
              <w:spacing w:line="360" w:lineRule="exact"/>
              <w:jc w:val="center"/>
              <w:rPr>
                <w:lang w:val="en-US"/>
              </w:rPr>
            </w:pPr>
            <w:r>
              <w:rPr>
                <w:rFonts w:hint="eastAsia"/>
                <w:lang w:val="en-US"/>
              </w:rPr>
              <w:t>628</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132.87</w:t>
            </w:r>
          </w:p>
        </w:tc>
        <w:tc>
          <w:tcPr>
            <w:tcW w:w="1512" w:type="dxa"/>
            <w:shd w:val="clear" w:color="auto" w:fill="F2F2F2"/>
          </w:tcPr>
          <w:p w14:paraId="173C7B92">
            <w:pPr>
              <w:spacing w:line="360" w:lineRule="exact"/>
              <w:jc w:val="center"/>
              <w:rPr>
                <w:lang w:val="en-US"/>
              </w:rPr>
            </w:pPr>
            <w:r>
              <w:rPr>
                <w:rFonts w:hint="eastAsia"/>
                <w:lang w:val="en-US"/>
              </w:rPr>
              <w:t>132868</w:t>
            </w:r>
          </w:p>
        </w:tc>
        <w:tc>
          <w:tcPr>
            <w:tcW w:w="1512" w:type="dxa"/>
            <w:shd w:val="clear" w:color="auto" w:fill="F2F2F2"/>
          </w:tcPr>
          <w:p w14:paraId="065D526E">
            <w:pPr>
              <w:spacing w:line="360" w:lineRule="exact"/>
              <w:jc w:val="center"/>
              <w:rPr>
                <w:lang w:val="en-US"/>
              </w:rPr>
            </w:pPr>
            <w:r>
              <w:rPr>
                <w:rFonts w:hint="eastAsia"/>
                <w:lang w:val="en-US"/>
              </w:rPr>
              <w:t>-114.44</w:t>
            </w:r>
          </w:p>
        </w:tc>
        <w:tc>
          <w:tcPr>
            <w:tcW w:w="1512" w:type="dxa"/>
            <w:shd w:val="clear" w:color="auto" w:fill="F2F2F2"/>
          </w:tcPr>
          <w:p w14:paraId="452FF6E4">
            <w:pPr>
              <w:spacing w:line="360" w:lineRule="exact"/>
              <w:jc w:val="center"/>
              <w:rPr>
                <w:lang w:val="en-US"/>
              </w:rPr>
            </w:pPr>
            <w:r>
              <w:rPr>
                <w:rFonts w:hint="eastAsia"/>
                <w:lang w:val="en-US"/>
              </w:rPr>
              <w:t>623</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131.94</w:t>
            </w:r>
          </w:p>
        </w:tc>
        <w:tc>
          <w:tcPr>
            <w:tcW w:w="1512" w:type="dxa"/>
          </w:tcPr>
          <w:p w14:paraId="027F3EE1">
            <w:pPr>
              <w:spacing w:line="360" w:lineRule="exact"/>
              <w:jc w:val="center"/>
              <w:rPr>
                <w:lang w:val="en-US"/>
              </w:rPr>
            </w:pPr>
            <w:r>
              <w:rPr>
                <w:rFonts w:hint="eastAsia"/>
                <w:lang w:val="en-US"/>
              </w:rPr>
              <w:t>131938</w:t>
            </w:r>
          </w:p>
        </w:tc>
        <w:tc>
          <w:tcPr>
            <w:tcW w:w="1512" w:type="dxa"/>
          </w:tcPr>
          <w:p w14:paraId="669BDEEE">
            <w:pPr>
              <w:spacing w:line="360" w:lineRule="exact"/>
              <w:jc w:val="center"/>
              <w:rPr>
                <w:lang w:val="en-US"/>
              </w:rPr>
            </w:pPr>
            <w:r>
              <w:rPr>
                <w:rFonts w:hint="eastAsia"/>
                <w:lang w:val="en-US"/>
              </w:rPr>
              <w:t>-101.25</w:t>
            </w:r>
          </w:p>
        </w:tc>
        <w:tc>
          <w:tcPr>
            <w:tcW w:w="1512" w:type="dxa"/>
          </w:tcPr>
          <w:p w14:paraId="04C43C37">
            <w:pPr>
              <w:spacing w:line="360" w:lineRule="exact"/>
              <w:jc w:val="center"/>
              <w:rPr>
                <w:lang w:val="en-US"/>
              </w:rPr>
            </w:pPr>
            <w:r>
              <w:rPr>
                <w:rFonts w:hint="eastAsia"/>
                <w:lang w:val="en-US"/>
              </w:rPr>
              <w:t>619</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131.01</w:t>
            </w:r>
          </w:p>
        </w:tc>
        <w:tc>
          <w:tcPr>
            <w:tcW w:w="1512" w:type="dxa"/>
            <w:shd w:val="clear" w:color="auto" w:fill="F2F2F2"/>
          </w:tcPr>
          <w:p w14:paraId="1C01B10D">
            <w:pPr>
              <w:spacing w:line="360" w:lineRule="exact"/>
              <w:jc w:val="center"/>
              <w:rPr>
                <w:lang w:val="en-US"/>
              </w:rPr>
            </w:pPr>
            <w:r>
              <w:rPr>
                <w:rFonts w:hint="eastAsia"/>
                <w:lang w:val="en-US"/>
              </w:rPr>
              <w:t>131014</w:t>
            </w:r>
          </w:p>
        </w:tc>
        <w:tc>
          <w:tcPr>
            <w:tcW w:w="1512" w:type="dxa"/>
            <w:shd w:val="clear" w:color="auto" w:fill="F2F2F2"/>
          </w:tcPr>
          <w:p w14:paraId="07F1F4ED">
            <w:pPr>
              <w:spacing w:line="360" w:lineRule="exact"/>
              <w:jc w:val="center"/>
              <w:rPr>
                <w:lang w:val="en-US"/>
              </w:rPr>
            </w:pPr>
            <w:r>
              <w:rPr>
                <w:rFonts w:hint="eastAsia"/>
                <w:lang w:val="en-US"/>
              </w:rPr>
              <w:t>-88.15</w:t>
            </w:r>
          </w:p>
        </w:tc>
        <w:tc>
          <w:tcPr>
            <w:tcW w:w="1512" w:type="dxa"/>
            <w:shd w:val="clear" w:color="auto" w:fill="F2F2F2"/>
          </w:tcPr>
          <w:p w14:paraId="684DDA39">
            <w:pPr>
              <w:spacing w:line="360" w:lineRule="exact"/>
              <w:jc w:val="center"/>
              <w:rPr>
                <w:lang w:val="en-US"/>
              </w:rPr>
            </w:pPr>
            <w:r>
              <w:rPr>
                <w:rFonts w:hint="eastAsia"/>
                <w:lang w:val="en-US"/>
              </w:rPr>
              <w:t>615</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130.10</w:t>
            </w:r>
          </w:p>
        </w:tc>
        <w:tc>
          <w:tcPr>
            <w:tcW w:w="1512" w:type="dxa"/>
          </w:tcPr>
          <w:p w14:paraId="14697BC8">
            <w:pPr>
              <w:spacing w:line="360" w:lineRule="exact"/>
              <w:jc w:val="center"/>
              <w:rPr>
                <w:lang w:val="en-US"/>
              </w:rPr>
            </w:pPr>
            <w:r>
              <w:rPr>
                <w:rFonts w:hint="eastAsia"/>
                <w:lang w:val="en-US"/>
              </w:rPr>
              <w:t>130097</w:t>
            </w:r>
          </w:p>
        </w:tc>
        <w:tc>
          <w:tcPr>
            <w:tcW w:w="1512" w:type="dxa"/>
          </w:tcPr>
          <w:p w14:paraId="2DBE66D2">
            <w:pPr>
              <w:spacing w:line="360" w:lineRule="exact"/>
              <w:jc w:val="center"/>
              <w:rPr>
                <w:lang w:val="en-US"/>
              </w:rPr>
            </w:pPr>
            <w:r>
              <w:rPr>
                <w:rFonts w:hint="eastAsia"/>
                <w:lang w:val="en-US"/>
              </w:rPr>
              <w:t>-75.14</w:t>
            </w:r>
          </w:p>
        </w:tc>
        <w:tc>
          <w:tcPr>
            <w:tcW w:w="1512" w:type="dxa"/>
          </w:tcPr>
          <w:p w14:paraId="7C7B64D8">
            <w:pPr>
              <w:spacing w:line="360" w:lineRule="exact"/>
              <w:jc w:val="center"/>
              <w:rPr>
                <w:lang w:val="en-US"/>
              </w:rPr>
            </w:pPr>
            <w:r>
              <w:rPr>
                <w:rFonts w:hint="eastAsia"/>
                <w:lang w:val="en-US"/>
              </w:rPr>
              <w:t>610</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129.19</w:t>
            </w:r>
          </w:p>
        </w:tc>
        <w:tc>
          <w:tcPr>
            <w:tcW w:w="1512" w:type="dxa"/>
            <w:shd w:val="clear" w:color="auto" w:fill="F2F2F2"/>
          </w:tcPr>
          <w:p w14:paraId="4210F6DD">
            <w:pPr>
              <w:spacing w:line="360" w:lineRule="exact"/>
              <w:jc w:val="center"/>
              <w:rPr>
                <w:lang w:val="en-US"/>
              </w:rPr>
            </w:pPr>
            <w:r>
              <w:rPr>
                <w:rFonts w:hint="eastAsia"/>
                <w:lang w:val="en-US"/>
              </w:rPr>
              <w:t>129186</w:t>
            </w:r>
          </w:p>
        </w:tc>
        <w:tc>
          <w:tcPr>
            <w:tcW w:w="1512" w:type="dxa"/>
            <w:shd w:val="clear" w:color="auto" w:fill="F2F2F2"/>
          </w:tcPr>
          <w:p w14:paraId="1FDB5C92">
            <w:pPr>
              <w:spacing w:line="360" w:lineRule="exact"/>
              <w:jc w:val="center"/>
              <w:rPr>
                <w:lang w:val="en-US"/>
              </w:rPr>
            </w:pPr>
            <w:r>
              <w:rPr>
                <w:rFonts w:hint="eastAsia"/>
                <w:lang w:val="en-US"/>
              </w:rPr>
              <w:t>-62.22</w:t>
            </w:r>
          </w:p>
        </w:tc>
        <w:tc>
          <w:tcPr>
            <w:tcW w:w="1512" w:type="dxa"/>
            <w:shd w:val="clear" w:color="auto" w:fill="F2F2F2"/>
          </w:tcPr>
          <w:p w14:paraId="3D7B102D">
            <w:pPr>
              <w:spacing w:line="360" w:lineRule="exact"/>
              <w:jc w:val="center"/>
              <w:rPr>
                <w:lang w:val="en-US"/>
              </w:rPr>
            </w:pPr>
            <w:r>
              <w:rPr>
                <w:rFonts w:hint="eastAsia"/>
                <w:lang w:val="en-US"/>
              </w:rPr>
              <w:t>606</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128.28</w:t>
            </w:r>
          </w:p>
        </w:tc>
        <w:tc>
          <w:tcPr>
            <w:tcW w:w="1512" w:type="dxa"/>
          </w:tcPr>
          <w:p w14:paraId="15D0FEA8">
            <w:pPr>
              <w:spacing w:line="360" w:lineRule="exact"/>
              <w:jc w:val="center"/>
              <w:rPr>
                <w:lang w:val="en-US"/>
              </w:rPr>
            </w:pPr>
            <w:r>
              <w:rPr>
                <w:rFonts w:hint="eastAsia"/>
                <w:lang w:val="en-US"/>
              </w:rPr>
              <w:t>128282</w:t>
            </w:r>
          </w:p>
        </w:tc>
        <w:tc>
          <w:tcPr>
            <w:tcW w:w="1512" w:type="dxa"/>
          </w:tcPr>
          <w:p w14:paraId="0DC6357F">
            <w:pPr>
              <w:spacing w:line="360" w:lineRule="exact"/>
              <w:jc w:val="center"/>
              <w:rPr>
                <w:lang w:val="en-US"/>
              </w:rPr>
            </w:pPr>
            <w:r>
              <w:rPr>
                <w:rFonts w:hint="eastAsia"/>
                <w:lang w:val="en-US"/>
              </w:rPr>
              <w:t>-49.39</w:t>
            </w:r>
          </w:p>
        </w:tc>
        <w:tc>
          <w:tcPr>
            <w:tcW w:w="1512" w:type="dxa"/>
          </w:tcPr>
          <w:p w14:paraId="07FF0109">
            <w:pPr>
              <w:spacing w:line="360" w:lineRule="exact"/>
              <w:jc w:val="center"/>
              <w:rPr>
                <w:lang w:val="en-US"/>
              </w:rPr>
            </w:pPr>
            <w:r>
              <w:rPr>
                <w:rFonts w:hint="eastAsia"/>
                <w:lang w:val="en-US"/>
              </w:rPr>
              <w:t>602</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127.38</w:t>
            </w:r>
          </w:p>
        </w:tc>
        <w:tc>
          <w:tcPr>
            <w:tcW w:w="1512" w:type="dxa"/>
            <w:shd w:val="clear" w:color="auto" w:fill="F2F2F2"/>
          </w:tcPr>
          <w:p w14:paraId="453689D5">
            <w:pPr>
              <w:spacing w:line="360" w:lineRule="exact"/>
              <w:jc w:val="center"/>
              <w:rPr>
                <w:lang w:val="en-US"/>
              </w:rPr>
            </w:pPr>
            <w:r>
              <w:rPr>
                <w:rFonts w:hint="eastAsia"/>
                <w:lang w:val="en-US"/>
              </w:rPr>
              <w:t>127384</w:t>
            </w:r>
          </w:p>
        </w:tc>
        <w:tc>
          <w:tcPr>
            <w:tcW w:w="1512" w:type="dxa"/>
            <w:shd w:val="clear" w:color="auto" w:fill="F2F2F2"/>
          </w:tcPr>
          <w:p w14:paraId="58528CB0">
            <w:pPr>
              <w:spacing w:line="360" w:lineRule="exact"/>
              <w:jc w:val="center"/>
              <w:rPr>
                <w:lang w:val="en-US"/>
              </w:rPr>
            </w:pPr>
            <w:r>
              <w:rPr>
                <w:rFonts w:hint="eastAsia"/>
                <w:lang w:val="en-US"/>
              </w:rPr>
              <w:t>-36.65</w:t>
            </w:r>
          </w:p>
        </w:tc>
        <w:tc>
          <w:tcPr>
            <w:tcW w:w="1512" w:type="dxa"/>
            <w:shd w:val="clear" w:color="auto" w:fill="F2F2F2"/>
          </w:tcPr>
          <w:p w14:paraId="71EC33BF">
            <w:pPr>
              <w:spacing w:line="360" w:lineRule="exact"/>
              <w:jc w:val="center"/>
              <w:rPr>
                <w:lang w:val="en-US"/>
              </w:rPr>
            </w:pPr>
            <w:r>
              <w:rPr>
                <w:rFonts w:hint="eastAsia"/>
                <w:lang w:val="en-US"/>
              </w:rPr>
              <w:t>597</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126.49</w:t>
            </w:r>
          </w:p>
        </w:tc>
        <w:tc>
          <w:tcPr>
            <w:tcW w:w="1512" w:type="dxa"/>
          </w:tcPr>
          <w:p w14:paraId="2F8D6D4B">
            <w:pPr>
              <w:spacing w:line="360" w:lineRule="exact"/>
              <w:jc w:val="center"/>
              <w:rPr>
                <w:lang w:val="en-US"/>
              </w:rPr>
            </w:pPr>
            <w:r>
              <w:rPr>
                <w:rFonts w:hint="eastAsia"/>
                <w:lang w:val="en-US"/>
              </w:rPr>
              <w:t>126493</w:t>
            </w:r>
          </w:p>
        </w:tc>
        <w:tc>
          <w:tcPr>
            <w:tcW w:w="1512" w:type="dxa"/>
          </w:tcPr>
          <w:p w14:paraId="5FA6A512">
            <w:pPr>
              <w:spacing w:line="360" w:lineRule="exact"/>
              <w:jc w:val="center"/>
              <w:rPr>
                <w:lang w:val="en-US"/>
              </w:rPr>
            </w:pPr>
            <w:r>
              <w:rPr>
                <w:rFonts w:hint="eastAsia"/>
                <w:lang w:val="en-US"/>
              </w:rPr>
              <w:t>-24</w:t>
            </w:r>
          </w:p>
        </w:tc>
        <w:tc>
          <w:tcPr>
            <w:tcW w:w="1512" w:type="dxa"/>
          </w:tcPr>
          <w:p w14:paraId="171780AE">
            <w:pPr>
              <w:spacing w:line="360" w:lineRule="exact"/>
              <w:jc w:val="center"/>
              <w:rPr>
                <w:lang w:val="en-US"/>
              </w:rPr>
            </w:pPr>
            <w:r>
              <w:rPr>
                <w:rFonts w:hint="eastAsia"/>
                <w:lang w:val="en-US"/>
              </w:rPr>
              <w:t>593</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125.61</w:t>
            </w:r>
          </w:p>
        </w:tc>
        <w:tc>
          <w:tcPr>
            <w:tcW w:w="1512" w:type="dxa"/>
            <w:shd w:val="clear" w:color="auto" w:fill="F2F2F2"/>
          </w:tcPr>
          <w:p w14:paraId="36F62D95">
            <w:pPr>
              <w:spacing w:line="360" w:lineRule="exact"/>
              <w:jc w:val="center"/>
              <w:rPr>
                <w:lang w:val="en-US"/>
              </w:rPr>
            </w:pPr>
            <w:r>
              <w:rPr>
                <w:rFonts w:hint="eastAsia"/>
                <w:lang w:val="en-US"/>
              </w:rPr>
              <w:t>125607</w:t>
            </w:r>
          </w:p>
        </w:tc>
        <w:tc>
          <w:tcPr>
            <w:tcW w:w="1512" w:type="dxa"/>
            <w:shd w:val="clear" w:color="auto" w:fill="F2F2F2"/>
          </w:tcPr>
          <w:p w14:paraId="1D3F6DB8">
            <w:pPr>
              <w:spacing w:line="360" w:lineRule="exact"/>
              <w:jc w:val="center"/>
              <w:rPr>
                <w:lang w:val="en-US"/>
              </w:rPr>
            </w:pPr>
            <w:r>
              <w:rPr>
                <w:rFonts w:hint="eastAsia"/>
                <w:lang w:val="en-US"/>
              </w:rPr>
              <w:t>-11.44</w:t>
            </w:r>
          </w:p>
        </w:tc>
        <w:tc>
          <w:tcPr>
            <w:tcW w:w="1512" w:type="dxa"/>
            <w:shd w:val="clear" w:color="auto" w:fill="F2F2F2"/>
          </w:tcPr>
          <w:p w14:paraId="2560F55A">
            <w:pPr>
              <w:spacing w:line="360" w:lineRule="exact"/>
              <w:jc w:val="center"/>
              <w:rPr>
                <w:lang w:val="en-US"/>
              </w:rPr>
            </w:pPr>
            <w:r>
              <w:rPr>
                <w:rFonts w:hint="eastAsia"/>
                <w:lang w:val="en-US"/>
              </w:rPr>
              <w:t>589</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124.73</w:t>
            </w:r>
          </w:p>
        </w:tc>
        <w:tc>
          <w:tcPr>
            <w:tcW w:w="1512" w:type="dxa"/>
          </w:tcPr>
          <w:p w14:paraId="5D37C27C">
            <w:pPr>
              <w:spacing w:line="360" w:lineRule="exact"/>
              <w:jc w:val="center"/>
              <w:rPr>
                <w:lang w:val="en-US"/>
              </w:rPr>
            </w:pPr>
            <w:r>
              <w:rPr>
                <w:rFonts w:hint="eastAsia"/>
                <w:lang w:val="en-US"/>
              </w:rPr>
              <w:t>124728</w:t>
            </w:r>
          </w:p>
        </w:tc>
        <w:tc>
          <w:tcPr>
            <w:tcW w:w="1512" w:type="dxa"/>
          </w:tcPr>
          <w:p w14:paraId="3F2D049C">
            <w:pPr>
              <w:spacing w:line="360" w:lineRule="exact"/>
              <w:jc w:val="center"/>
              <w:rPr>
                <w:lang w:val="en-US"/>
              </w:rPr>
            </w:pPr>
            <w:r>
              <w:rPr>
                <w:rFonts w:hint="eastAsia"/>
                <w:lang w:val="en-US"/>
              </w:rPr>
              <w:t>1.03</w:t>
            </w:r>
          </w:p>
        </w:tc>
        <w:tc>
          <w:tcPr>
            <w:tcW w:w="1512" w:type="dxa"/>
          </w:tcPr>
          <w:p w14:paraId="3D16AE49">
            <w:pPr>
              <w:spacing w:line="360" w:lineRule="exact"/>
              <w:jc w:val="center"/>
              <w:rPr>
                <w:lang w:val="en-US"/>
              </w:rPr>
            </w:pPr>
            <w:r>
              <w:rPr>
                <w:rFonts w:hint="eastAsia"/>
                <w:lang w:val="en-US"/>
              </w:rPr>
              <w:t>585</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123.85</w:t>
            </w:r>
          </w:p>
        </w:tc>
        <w:tc>
          <w:tcPr>
            <w:tcW w:w="1512" w:type="dxa"/>
            <w:shd w:val="clear" w:color="auto" w:fill="F2F2F2"/>
          </w:tcPr>
          <w:p w14:paraId="1A5AEF91">
            <w:pPr>
              <w:spacing w:line="360" w:lineRule="exact"/>
              <w:jc w:val="center"/>
              <w:rPr>
                <w:lang w:val="en-US"/>
              </w:rPr>
            </w:pPr>
            <w:r>
              <w:rPr>
                <w:rFonts w:hint="eastAsia"/>
                <w:lang w:val="en-US"/>
              </w:rPr>
              <w:t>123855</w:t>
            </w:r>
          </w:p>
        </w:tc>
        <w:tc>
          <w:tcPr>
            <w:tcW w:w="1512" w:type="dxa"/>
            <w:shd w:val="clear" w:color="auto" w:fill="F2F2F2"/>
          </w:tcPr>
          <w:p w14:paraId="2DA54294">
            <w:pPr>
              <w:spacing w:line="360" w:lineRule="exact"/>
              <w:jc w:val="center"/>
              <w:rPr>
                <w:lang w:val="en-US"/>
              </w:rPr>
            </w:pPr>
            <w:r>
              <w:rPr>
                <w:rFonts w:hint="eastAsia"/>
                <w:lang w:val="en-US"/>
              </w:rPr>
              <w:t>13.42</w:t>
            </w:r>
          </w:p>
        </w:tc>
        <w:tc>
          <w:tcPr>
            <w:tcW w:w="1512" w:type="dxa"/>
            <w:shd w:val="clear" w:color="auto" w:fill="F2F2F2"/>
          </w:tcPr>
          <w:p w14:paraId="37F7E462">
            <w:pPr>
              <w:spacing w:line="360" w:lineRule="exact"/>
              <w:jc w:val="center"/>
              <w:rPr>
                <w:lang w:val="en-US"/>
              </w:rPr>
            </w:pPr>
            <w:r>
              <w:rPr>
                <w:rFonts w:hint="eastAsia"/>
                <w:lang w:val="en-US"/>
              </w:rPr>
              <w:t>581</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122.99</w:t>
            </w:r>
          </w:p>
        </w:tc>
        <w:tc>
          <w:tcPr>
            <w:tcW w:w="1512" w:type="dxa"/>
          </w:tcPr>
          <w:p w14:paraId="75B357FC">
            <w:pPr>
              <w:spacing w:line="360" w:lineRule="exact"/>
              <w:jc w:val="center"/>
              <w:rPr>
                <w:lang w:val="en-US"/>
              </w:rPr>
            </w:pPr>
            <w:r>
              <w:rPr>
                <w:rFonts w:hint="eastAsia"/>
                <w:lang w:val="en-US"/>
              </w:rPr>
              <w:t>122988</w:t>
            </w:r>
          </w:p>
        </w:tc>
        <w:tc>
          <w:tcPr>
            <w:tcW w:w="1512" w:type="dxa"/>
          </w:tcPr>
          <w:p w14:paraId="7C436424">
            <w:pPr>
              <w:spacing w:line="360" w:lineRule="exact"/>
              <w:jc w:val="center"/>
              <w:rPr>
                <w:lang w:val="en-US"/>
              </w:rPr>
            </w:pPr>
            <w:r>
              <w:rPr>
                <w:rFonts w:hint="eastAsia"/>
                <w:lang w:val="en-US"/>
              </w:rPr>
              <w:t>25.72</w:t>
            </w:r>
          </w:p>
        </w:tc>
        <w:tc>
          <w:tcPr>
            <w:tcW w:w="1512" w:type="dxa"/>
          </w:tcPr>
          <w:p w14:paraId="4065B430">
            <w:pPr>
              <w:spacing w:line="360" w:lineRule="exact"/>
              <w:jc w:val="center"/>
              <w:rPr>
                <w:lang w:val="en-US"/>
              </w:rPr>
            </w:pPr>
            <w:r>
              <w:rPr>
                <w:rFonts w:hint="eastAsia"/>
                <w:lang w:val="en-US"/>
              </w:rPr>
              <w:t>577</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122.13</w:t>
            </w:r>
          </w:p>
        </w:tc>
        <w:tc>
          <w:tcPr>
            <w:tcW w:w="1512" w:type="dxa"/>
            <w:shd w:val="clear" w:color="auto" w:fill="F2F2F2"/>
          </w:tcPr>
          <w:p w14:paraId="32006E65">
            <w:pPr>
              <w:spacing w:line="360" w:lineRule="exact"/>
              <w:jc w:val="center"/>
              <w:rPr>
                <w:lang w:val="en-US"/>
              </w:rPr>
            </w:pPr>
            <w:r>
              <w:rPr>
                <w:rFonts w:hint="eastAsia"/>
                <w:lang w:val="en-US"/>
              </w:rPr>
              <w:t>122127</w:t>
            </w:r>
          </w:p>
        </w:tc>
        <w:tc>
          <w:tcPr>
            <w:tcW w:w="1512" w:type="dxa"/>
            <w:shd w:val="clear" w:color="auto" w:fill="F2F2F2"/>
          </w:tcPr>
          <w:p w14:paraId="5597D8C1">
            <w:pPr>
              <w:spacing w:line="360" w:lineRule="exact"/>
              <w:jc w:val="center"/>
              <w:rPr>
                <w:lang w:val="en-US"/>
              </w:rPr>
            </w:pPr>
            <w:r>
              <w:rPr>
                <w:rFonts w:hint="eastAsia"/>
                <w:lang w:val="en-US"/>
              </w:rPr>
              <w:t>37.93</w:t>
            </w:r>
          </w:p>
        </w:tc>
        <w:tc>
          <w:tcPr>
            <w:tcW w:w="1512" w:type="dxa"/>
            <w:shd w:val="clear" w:color="auto" w:fill="F2F2F2"/>
          </w:tcPr>
          <w:p w14:paraId="3D634991">
            <w:pPr>
              <w:spacing w:line="360" w:lineRule="exact"/>
              <w:jc w:val="center"/>
              <w:rPr>
                <w:lang w:val="en-US"/>
              </w:rPr>
            </w:pPr>
            <w:r>
              <w:rPr>
                <w:rFonts w:hint="eastAsia"/>
                <w:lang w:val="en-US"/>
              </w:rPr>
              <w:t>573</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121.27</w:t>
            </w:r>
          </w:p>
        </w:tc>
        <w:tc>
          <w:tcPr>
            <w:tcW w:w="1512" w:type="dxa"/>
          </w:tcPr>
          <w:p w14:paraId="797E0264">
            <w:pPr>
              <w:spacing w:line="360" w:lineRule="exact"/>
              <w:jc w:val="center"/>
              <w:rPr>
                <w:lang w:val="en-US"/>
              </w:rPr>
            </w:pPr>
            <w:r>
              <w:rPr>
                <w:rFonts w:hint="eastAsia"/>
                <w:lang w:val="en-US"/>
              </w:rPr>
              <w:t>121272</w:t>
            </w:r>
          </w:p>
        </w:tc>
        <w:tc>
          <w:tcPr>
            <w:tcW w:w="1512" w:type="dxa"/>
          </w:tcPr>
          <w:p w14:paraId="722EAD03">
            <w:pPr>
              <w:spacing w:line="360" w:lineRule="exact"/>
              <w:jc w:val="center"/>
              <w:rPr>
                <w:lang w:val="en-US"/>
              </w:rPr>
            </w:pPr>
            <w:r>
              <w:rPr>
                <w:rFonts w:hint="eastAsia"/>
                <w:lang w:val="en-US"/>
              </w:rPr>
              <w:t>50.06</w:t>
            </w:r>
          </w:p>
        </w:tc>
        <w:tc>
          <w:tcPr>
            <w:tcW w:w="1512" w:type="dxa"/>
          </w:tcPr>
          <w:p w14:paraId="03B04182">
            <w:pPr>
              <w:spacing w:line="360" w:lineRule="exact"/>
              <w:jc w:val="center"/>
              <w:rPr>
                <w:lang w:val="en-US"/>
              </w:rPr>
            </w:pPr>
            <w:r>
              <w:rPr>
                <w:rFonts w:hint="eastAsia"/>
                <w:lang w:val="en-US"/>
              </w:rPr>
              <w:t>569</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120.42</w:t>
            </w:r>
          </w:p>
        </w:tc>
        <w:tc>
          <w:tcPr>
            <w:tcW w:w="1512" w:type="dxa"/>
            <w:shd w:val="clear" w:color="auto" w:fill="F2F2F2"/>
          </w:tcPr>
          <w:p w14:paraId="72AEDF47">
            <w:pPr>
              <w:spacing w:line="360" w:lineRule="exact"/>
              <w:jc w:val="center"/>
              <w:rPr>
                <w:lang w:val="en-US"/>
              </w:rPr>
            </w:pPr>
            <w:r>
              <w:rPr>
                <w:rFonts w:hint="eastAsia"/>
                <w:lang w:val="en-US"/>
              </w:rPr>
              <w:t>120423</w:t>
            </w:r>
          </w:p>
        </w:tc>
        <w:tc>
          <w:tcPr>
            <w:tcW w:w="1512" w:type="dxa"/>
            <w:shd w:val="clear" w:color="auto" w:fill="F2F2F2"/>
          </w:tcPr>
          <w:p w14:paraId="39B8983C">
            <w:pPr>
              <w:spacing w:line="360" w:lineRule="exact"/>
              <w:jc w:val="center"/>
              <w:rPr>
                <w:lang w:val="en-US"/>
              </w:rPr>
            </w:pPr>
            <w:r>
              <w:rPr>
                <w:rFonts w:hint="eastAsia"/>
                <w:lang w:val="en-US"/>
              </w:rPr>
              <w:t>62.1</w:t>
            </w:r>
          </w:p>
        </w:tc>
        <w:tc>
          <w:tcPr>
            <w:tcW w:w="1512" w:type="dxa"/>
            <w:shd w:val="clear" w:color="auto" w:fill="F2F2F2"/>
          </w:tcPr>
          <w:p w14:paraId="79B50FEF">
            <w:pPr>
              <w:spacing w:line="360" w:lineRule="exact"/>
              <w:jc w:val="center"/>
              <w:rPr>
                <w:lang w:val="en-US"/>
              </w:rPr>
            </w:pPr>
            <w:r>
              <w:rPr>
                <w:rFonts w:hint="eastAsia"/>
                <w:lang w:val="en-US"/>
              </w:rPr>
              <w:t>565</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3286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329万元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1267"/>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131.44</w:t>
            </w:r>
          </w:p>
        </w:tc>
        <w:tc>
          <w:tcPr>
            <w:tcW w:w="1534" w:type="dxa"/>
            <w:shd w:val="clear" w:color="auto" w:fill="FFFFFF" w:themeFill="background1"/>
          </w:tcPr>
          <w:p w14:paraId="5DE3FC75">
            <w:pPr>
              <w:spacing w:line="360" w:lineRule="exact"/>
              <w:jc w:val="center"/>
              <w:rPr>
                <w:bCs/>
                <w:lang w:val="en-US"/>
              </w:rPr>
            </w:pPr>
            <w:r>
              <w:rPr>
                <w:bCs/>
                <w:lang w:val="en-US"/>
              </w:rPr>
              <w:t>3286.01</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39.63</w:t>
            </w:r>
          </w:p>
        </w:tc>
        <w:tc>
          <w:tcPr>
            <w:tcW w:w="1534" w:type="dxa"/>
            <w:shd w:val="clear" w:color="auto" w:fill="F1F1F1" w:themeFill="background1" w:themeFillShade="F2"/>
          </w:tcPr>
          <w:p w14:paraId="0E5C1FEC">
            <w:pPr>
              <w:spacing w:line="360" w:lineRule="exact"/>
              <w:jc w:val="center"/>
              <w:rPr>
                <w:bCs/>
                <w:lang w:val="en-US"/>
              </w:rPr>
            </w:pPr>
            <w:r>
              <w:rPr>
                <w:bCs/>
                <w:lang w:val="en-US"/>
              </w:rPr>
              <w:t>990.73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0.29</w:t>
            </w:r>
          </w:p>
        </w:tc>
        <w:tc>
          <w:tcPr>
            <w:tcW w:w="1534" w:type="dxa"/>
            <w:shd w:val="clear" w:color="auto" w:fill="FFFFFF" w:themeFill="background1"/>
          </w:tcPr>
          <w:p w14:paraId="0CE1D3F8">
            <w:pPr>
              <w:spacing w:line="360" w:lineRule="exact"/>
              <w:jc w:val="center"/>
              <w:rPr>
                <w:bCs/>
                <w:lang w:val="en-US"/>
              </w:rPr>
            </w:pPr>
            <w:r>
              <w:rPr>
                <w:bCs/>
                <w:lang w:val="en-US"/>
              </w:rPr>
              <w:t>7.23</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108.83</w:t>
            </w:r>
          </w:p>
        </w:tc>
        <w:tc>
          <w:tcPr>
            <w:tcW w:w="1534" w:type="dxa"/>
            <w:shd w:val="clear" w:color="auto" w:fill="F1F1F1" w:themeFill="background1" w:themeFillShade="F2"/>
          </w:tcPr>
          <w:p w14:paraId="4AB9C86E">
            <w:pPr>
              <w:spacing w:line="360" w:lineRule="exact"/>
              <w:jc w:val="center"/>
              <w:rPr>
                <w:bCs/>
                <w:lang w:val="en-US"/>
              </w:rPr>
            </w:pPr>
            <w:r>
              <w:rPr>
                <w:bCs/>
                <w:lang w:val="en-US"/>
              </w:rPr>
              <w:t>2720.80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1.33</w:t>
            </w:r>
          </w:p>
        </w:tc>
        <w:tc>
          <w:tcPr>
            <w:tcW w:w="1534" w:type="dxa"/>
            <w:shd w:val="clear" w:color="auto" w:fill="FFFFFF" w:themeFill="background1"/>
          </w:tcPr>
          <w:p w14:paraId="04358DC1">
            <w:pPr>
              <w:spacing w:line="360" w:lineRule="exact"/>
              <w:jc w:val="center"/>
              <w:rPr>
                <w:bCs/>
                <w:lang w:val="en-US"/>
              </w:rPr>
            </w:pPr>
            <w:r>
              <w:rPr>
                <w:bCs/>
                <w:lang w:val="en-US"/>
              </w:rPr>
              <w:t>33.20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2.00</w:t>
            </w:r>
          </w:p>
        </w:tc>
        <w:tc>
          <w:tcPr>
            <w:tcW w:w="1534" w:type="dxa"/>
            <w:shd w:val="clear" w:color="auto" w:fill="F1F1F1" w:themeFill="background1" w:themeFillShade="F2"/>
          </w:tcPr>
          <w:p w14:paraId="71772538">
            <w:pPr>
              <w:spacing w:line="360" w:lineRule="exact"/>
              <w:jc w:val="center"/>
              <w:rPr>
                <w:bCs/>
                <w:lang w:val="en-US"/>
              </w:rPr>
            </w:pPr>
            <w:r>
              <w:rPr>
                <w:bCs/>
                <w:lang w:val="en-US"/>
              </w:rPr>
              <w:t>49.95</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30298"/>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1342</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213.2</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78.7%</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149.0</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3286</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266.5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328.6</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2720.8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EBDFA0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8223"/>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B7E64C3"/>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4B7E64C3"/>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nerry\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tmp1.dotx</Template>
  <Pages>20</Pages>
  <Words>4945</Words>
  <Characters>6658</Characters>
  <Lines>66</Lines>
  <Paragraphs>18</Paragraphs>
  <TotalTime>0</TotalTime>
  <ScaleCrop>false</ScaleCrop>
  <LinksUpToDate>false</LinksUpToDate>
  <CharactersWithSpaces>9027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2025-12-30T14:46:00Z</dcterms:created>
  <dc:creator>邹东航</dc:creator>
  <cp:lastModifiedBy>邹东航</cp:lastModifiedBy>
  <dcterms:modified xsi:type="dcterms:W3CDTF">2025-12-30T14:47:38Z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8A8A12804DA84D56BAC4D6BE139308ED_11</vt:lpwstr>
  </property>
  <property fmtid="{D5CDD505-2E9C-101B-9397-08002B2CF9AE}" pid="4" name="KSOTemplateDocerSaveRecord">
    <vt:lpwstr>eyJoZGlkIjoiZDM0YWU4MDM1MTRkYzZlMmRhYWJmZWJlYzBmODFkM2YiLCJ1c2VySWQiOiIxNjM5MzkxMzYwIn0=</vt:lpwstr>
  </property>
</Properties>
</file>