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0626A">
      <w:pPr>
        <w:spacing w:before="480" w:after="480" w:line="288" w:lineRule="auto"/>
        <w:ind w:left="0"/>
        <w:jc w:val="center"/>
      </w:pPr>
      <w:bookmarkStart w:id="14" w:name="_GoBack"/>
      <w:bookmarkEnd w:id="14"/>
      <w:r>
        <w:rPr>
          <w:rFonts w:ascii="Arial" w:hAnsi="Arial" w:eastAsia="等线" w:cs="Arial"/>
          <w:b/>
          <w:sz w:val="52"/>
        </w:rPr>
        <w:t>食堂绿色建筑改造工程实施方案</w:t>
      </w:r>
    </w:p>
    <w:p w14:paraId="36D158F2"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一、项目概况</w:t>
      </w:r>
      <w:bookmarkEnd w:id="0"/>
    </w:p>
    <w:p w14:paraId="3868BC7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选址于江西理工大学三江校区宿舍生活区核心位置，依托一栋总建筑面积6500平方米的三层框架结构食堂开展绿色建筑改造。该食堂地理位置优越，可辐射周边宿舍区师生，但其长期存在能耗偏高、自然采光通风不足、环保配套设施薄弱等问题，影响师生就餐体验与校园低碳建设目标达成。本次改造以“低碳环保、舒适便捷”为核心，针对建筑本体及运营全系统实施全方位升级，通过引入多项绿色技术与设施，破解现有痛点，打造集节能、环保、舒适于一体的校园绿色食堂标杆。</w:t>
      </w:r>
    </w:p>
    <w:p w14:paraId="4339CFAB">
      <w:pPr>
        <w:spacing w:before="380" w:after="140" w:line="288" w:lineRule="auto"/>
        <w:ind w:left="0"/>
        <w:jc w:val="left"/>
        <w:outlineLvl w:val="0"/>
      </w:pPr>
      <w:bookmarkStart w:id="1" w:name="heading_1"/>
      <w:r>
        <w:rPr>
          <w:rFonts w:ascii="Arial" w:hAnsi="Arial" w:eastAsia="等线" w:cs="Arial"/>
          <w:b/>
          <w:sz w:val="36"/>
        </w:rPr>
        <w:t>二、系统逻辑设计</w:t>
      </w:r>
      <w:bookmarkEnd w:id="1"/>
    </w:p>
    <w:p w14:paraId="461B4021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（一）整体系统架构</w:t>
      </w:r>
      <w:bookmarkEnd w:id="2"/>
    </w:p>
    <w:p w14:paraId="4892011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次改造构建“建筑节能+环保处理+舒适保障”三位一体的系统架构，各子系统相互协同、高效联动，形成全流程绿色运营体系。建筑节能系统聚焦采光、保温、通风环节，降低能源消耗；环保处理系统重点解决垃圾资源化利用问题，减少环境污染；舒适保障系统依托设备升级，优化室内就餐环境，三者有机结合，实现“能耗降低、环保达标、体验提升”的核心目标，同时兼顾食堂日常运营的便捷性与经济性。</w:t>
      </w:r>
    </w:p>
    <w:p w14:paraId="1583CE82"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（二）各子系统逻辑关联</w:t>
      </w:r>
      <w:bookmarkEnd w:id="3"/>
    </w:p>
    <w:p w14:paraId="3DBA65F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光热节能系统：导光管技术与太阳能遮阳棚形成互补，导光管将室外自然光导入室内阴暗区域，减少日间照明设备启用；太阳能遮阳棚可调节光线入射角度，避免强光直射导致室内温度骤升，降低空调负荷，同时与中空low-E玻璃的保温隔热功能联动，形成“采光-遮阳-保温”闭环，最大化降低建筑能耗。</w:t>
      </w:r>
    </w:p>
    <w:p w14:paraId="4B37B21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通风节能系统：热回收新风系统与建筑气密性优化形成协同，中空low-E玻璃提升建筑气密性后，减少室外冷热空气渗透，降低新风系统运行负荷；新风系统回收排风余热预热新风，既减少空调与供暖设备的能耗，又持续为室内补充新鲜空气，改善通风条件，解决自然通风不足的问题。</w:t>
      </w:r>
    </w:p>
    <w:p w14:paraId="7B66842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 垃圾处理系统：结合食堂运营特性，构建“分类收集-就地处理-资源回收”流程，厨余垃圾经资源化处理装置转化为有机肥料或能源，可回收物通过专用回收点集中处置，实现垃圾减量化、资源化，减少垃圾清运过程中的能耗与污染，契合校园低碳环保理念。</w:t>
      </w:r>
    </w:p>
    <w:p w14:paraId="24C8B1CB">
      <w:pPr>
        <w:spacing w:before="380" w:after="140" w:line="288" w:lineRule="auto"/>
        <w:ind w:left="0"/>
        <w:jc w:val="left"/>
        <w:outlineLvl w:val="0"/>
      </w:pPr>
      <w:bookmarkStart w:id="4" w:name="heading_4"/>
      <w:r>
        <w:rPr>
          <w:rFonts w:ascii="Arial" w:hAnsi="Arial" w:eastAsia="等线" w:cs="Arial"/>
          <w:b/>
          <w:sz w:val="36"/>
        </w:rPr>
        <w:t>三、设备选型依据</w:t>
      </w:r>
      <w:bookmarkEnd w:id="4"/>
    </w:p>
    <w:p w14:paraId="33C199EB"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（一）垃圾回收处理系统设备</w:t>
      </w:r>
      <w:bookmarkEnd w:id="5"/>
    </w:p>
    <w:p w14:paraId="54C79C3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选型原则：适配食堂日均垃圾产生量、符合校园环保标准、操作便捷易维护、运行能耗低，确保垃圾处理效率与资源化利用率。</w:t>
      </w:r>
    </w:p>
    <w:p w14:paraId="6D8F7D6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具体选型依据：食堂为三层框架结构，日均就餐师生数量多，厨余垃圾产量预估较大，选用小型化、智能化厨余垃圾资源化处理装置，处理量设定为50-80kg/天，满足就地处理需求，避免垃圾堆积；装置需具备除臭功能，符合校园空气质量要求，同时采用节能电机，降低运行能耗。可回收物回收点配置分类回收箱，选用耐腐蚀、易清洁的环保材料，容量根据食堂日均可回收物产量设定，且便于师生分类投放与工作人员清运。</w:t>
      </w:r>
    </w:p>
    <w:p w14:paraId="51CAD72E">
      <w:pPr>
        <w:spacing w:before="320" w:after="120" w:line="288" w:lineRule="auto"/>
        <w:ind w:left="0"/>
        <w:jc w:val="left"/>
        <w:outlineLvl w:val="1"/>
      </w:pPr>
      <w:bookmarkStart w:id="6" w:name="heading_6"/>
      <w:r>
        <w:rPr>
          <w:rFonts w:ascii="Arial" w:hAnsi="Arial" w:eastAsia="等线" w:cs="Arial"/>
          <w:b/>
          <w:sz w:val="32"/>
        </w:rPr>
        <w:t>（二）光热节能系统设备</w:t>
      </w:r>
      <w:bookmarkEnd w:id="6"/>
    </w:p>
    <w:p w14:paraId="3B90FB4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导光管技术设备：结合食堂建筑结构与采光不足区域分布，选用直径300-500mm的导光管，导光效率≥90%，可有效将室外自然光导入室内走廊、后厨等阴暗区域，替代日间照明设备。选型需适配食堂三层框架结构，安装便捷且不破坏建筑主体，同时具备抗紫外线、防渗漏功能，适应校园不同气候条件。</w:t>
      </w:r>
    </w:p>
    <w:p w14:paraId="4D6931B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太阳能遮阳棚：选用铝合金框架搭配光伏遮阳板，光伏板可利用太阳能发电，为食堂公共区域照明提供辅助电力，实现能源自给。遮阳棚设计需兼顾遮阳效果与采光需求，可调节角度，适配不同季节太阳照射角度，同时具备抗风、防雨功能，符合江西地区气候特点。</w:t>
      </w:r>
    </w:p>
    <w:p w14:paraId="31AC9D7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 中空low-E玻璃：选用双层中空low-E玻璃，传热系数≤2.8W/(㎡·K)，遮阳系数控制在0.4-0.6之间，既能有效阻挡紫外线与红外线，提升保温隔热性能，又能保证室内自然采光效果。玻璃规格适配食堂外立面原有框架尺寸，采用安全钢化玻璃，具备抗冲击、隔音功能，同时符合绿色建筑材料环保标准。</w:t>
      </w:r>
    </w:p>
    <w:p w14:paraId="2AF6AC14">
      <w:pPr>
        <w:spacing w:before="320" w:after="120" w:line="288" w:lineRule="auto"/>
        <w:ind w:left="0"/>
        <w:jc w:val="left"/>
        <w:outlineLvl w:val="1"/>
      </w:pPr>
      <w:bookmarkStart w:id="7" w:name="heading_7"/>
      <w:r>
        <w:rPr>
          <w:rFonts w:ascii="Arial" w:hAnsi="Arial" w:eastAsia="等线" w:cs="Arial"/>
          <w:b/>
          <w:sz w:val="32"/>
        </w:rPr>
        <w:t>（三）通风节能系统设备</w:t>
      </w:r>
      <w:bookmarkEnd w:id="7"/>
    </w:p>
    <w:p w14:paraId="207FA01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热回收新风系统：根据食堂建筑面积与空间布局，选用风量为10000-15000m³/h的全热交换新风机组，热回收效率≥70%，可高效回收排风余热预热新风，降低空调与供暖能耗。机组需具备智能调控功能，可根据室内人员密度与空气质量自动调节风量，同时配备高效过滤装置，去除空气中的颗粒物与异味，保障室内空气清新。选型需适配食堂三层结构，安装位置避开就餐区域，减少运行噪音对师生就餐的影响，且具备节能、易维护特性。</w:t>
      </w:r>
    </w:p>
    <w:p w14:paraId="090A68C9">
      <w:pPr>
        <w:spacing w:before="380" w:after="140" w:line="288" w:lineRule="auto"/>
        <w:ind w:left="0"/>
        <w:jc w:val="left"/>
        <w:outlineLvl w:val="0"/>
      </w:pPr>
      <w:bookmarkStart w:id="8" w:name="heading_8"/>
      <w:r>
        <w:rPr>
          <w:rFonts w:ascii="Arial" w:hAnsi="Arial" w:eastAsia="等线" w:cs="Arial"/>
          <w:b/>
          <w:sz w:val="36"/>
        </w:rPr>
        <w:t>四、运行维护策略</w:t>
      </w:r>
      <w:bookmarkEnd w:id="8"/>
    </w:p>
    <w:p w14:paraId="39425AE6">
      <w:pPr>
        <w:spacing w:before="320" w:after="120" w:line="288" w:lineRule="auto"/>
        <w:ind w:left="0"/>
        <w:jc w:val="left"/>
        <w:outlineLvl w:val="1"/>
      </w:pPr>
      <w:bookmarkStart w:id="9" w:name="heading_9"/>
      <w:r>
        <w:rPr>
          <w:rFonts w:ascii="Arial" w:hAnsi="Arial" w:eastAsia="等线" w:cs="Arial"/>
          <w:b/>
          <w:sz w:val="32"/>
        </w:rPr>
        <w:t>（一）日常运行管理</w:t>
      </w:r>
      <w:bookmarkEnd w:id="9"/>
    </w:p>
    <w:p w14:paraId="6B405DB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建立分系统运行台账：针对垃圾回收处理系统、光热节能系统、通风节能系统分别建立运行记录台账，详细记录设备启停时间、运行参数、能耗数据、处理效果等信息，定期汇总分析，及时发现设备运行异常。</w:t>
      </w:r>
    </w:p>
    <w:p w14:paraId="0CBA90B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制定智能调控流程：热回收新风系统、太阳能遮阳棚等具备智能调控功能的设备，设定自动化运行参数，根据室内外温度、光照强度、人员密度等因素自动调节运行状态，如日间光照充足时，自动关闭对应区域照明设备，开启导光管；室内空气质量不达标时，自动提升新风机组风量。</w:t>
      </w:r>
    </w:p>
    <w:p w14:paraId="54708DA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 规范垃圾处理流程：安排专人负责垃圾分类收集与清运，引导师生正确投放垃圾，每日定时清理厨余垃圾处理装置与可回收物回收箱，确保设备正常运行，垃圾不堆积、无异味。定期检查厨余垃圾资源化处理产物的质量，合理用于校园绿化施肥等场景，实现资源循环利用。</w:t>
      </w:r>
    </w:p>
    <w:p w14:paraId="5B5FD4AA">
      <w:pPr>
        <w:spacing w:before="320" w:after="120" w:line="288" w:lineRule="auto"/>
        <w:ind w:left="0"/>
        <w:jc w:val="left"/>
        <w:outlineLvl w:val="1"/>
      </w:pPr>
      <w:bookmarkStart w:id="10" w:name="heading_10"/>
      <w:r>
        <w:rPr>
          <w:rFonts w:ascii="Arial" w:hAnsi="Arial" w:eastAsia="等线" w:cs="Arial"/>
          <w:b/>
          <w:sz w:val="32"/>
        </w:rPr>
        <w:t>（二）定期维护保养</w:t>
      </w:r>
      <w:bookmarkEnd w:id="10"/>
    </w:p>
    <w:p w14:paraId="5FCD291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设备定期巡检与保养：建立月度巡检、季度保养、年度大修制度。月度巡检重点检查各系统设备运行状态、线路连接、密封性能等，及时排查故障隐患；季度保养包括清洁设备部件、更换易损件、校准运行参数等，如清洁导光管内壁灰尘、检查中空玻璃密封性能、维护新风机组过滤装置；年度大修对设备进行全面拆解检修，更换老化部件，确保设备长期稳定运行。</w:t>
      </w:r>
    </w:p>
    <w:p w14:paraId="3844385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材料与部件维护：定期检查太阳能遮阳棚光伏板清洁度与发电效率，及时清理表面灰尘与杂物；检查中空low-E玻璃表面状况，对出现划痕、渗漏的玻璃及时更换；定期清理厨余垃圾处理装置内部，防止堵塞与腐蚀，延长设备使用寿命。</w:t>
      </w:r>
    </w:p>
    <w:p w14:paraId="1204DCC1">
      <w:pPr>
        <w:spacing w:before="320" w:after="120" w:line="288" w:lineRule="auto"/>
        <w:ind w:left="0"/>
        <w:jc w:val="left"/>
        <w:outlineLvl w:val="1"/>
      </w:pPr>
      <w:bookmarkStart w:id="11" w:name="heading_11"/>
      <w:r>
        <w:rPr>
          <w:rFonts w:ascii="Arial" w:hAnsi="Arial" w:eastAsia="等线" w:cs="Arial"/>
          <w:b/>
          <w:sz w:val="32"/>
        </w:rPr>
        <w:t>（三）人员培训与应急管理</w:t>
      </w:r>
      <w:bookmarkEnd w:id="11"/>
    </w:p>
    <w:p w14:paraId="2CA5CEF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人员培训：组建专业运维团队，邀请设备厂家技术人员开展岗前培训，内容涵盖各系统设备工作原理、操作流程、日常维护技巧、故障排查方法等；定期组织在岗培训，更新运维知识，提升团队专业能力，确保设备规范操作与高效运维。</w:t>
      </w:r>
    </w:p>
    <w:p w14:paraId="75882F8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应急处置：制定设备故障应急预案，针对各系统可能出现的故障（如新风机组停机、厨余垃圾处理装置堵塞、导光管破损等），明确应急处置流程、责任分工与应急物资储备。建立应急响应机制，故障发生后及时启动预案，快速修复设备，减少对食堂运营与师生就餐的影响，同时定期开展应急演练，提升团队应急处置能力。</w:t>
      </w:r>
    </w:p>
    <w:p w14:paraId="0D65957C">
      <w:pPr>
        <w:spacing w:before="320" w:after="120" w:line="288" w:lineRule="auto"/>
        <w:ind w:left="0"/>
        <w:jc w:val="left"/>
        <w:outlineLvl w:val="1"/>
      </w:pPr>
      <w:bookmarkStart w:id="12" w:name="heading_12"/>
      <w:r>
        <w:rPr>
          <w:rFonts w:ascii="Arial" w:hAnsi="Arial" w:eastAsia="等线" w:cs="Arial"/>
          <w:b/>
          <w:sz w:val="32"/>
        </w:rPr>
        <w:t>（四）能耗监测与优化</w:t>
      </w:r>
      <w:bookmarkEnd w:id="12"/>
    </w:p>
    <w:p w14:paraId="6258149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安装能耗监测系统，对食堂改造后电力、水资源消耗进行实时监测，对比改造前能耗数据，分析各系统节能效果。定期开展能耗分析评估，针对能耗偏高的环节优化运行参数与运维策略，如调整新风机组运行时段、优化遮阳棚角度等，持续提升节能效益。同时，建立绿色运营评估体系，定期对项目改造效果、设备运行状态、环保效益进行综合评估，根据评估结果优化运维方案，实现长期低碳环保运营目标。</w:t>
      </w:r>
    </w:p>
    <w:p w14:paraId="5F34D886">
      <w:pPr>
        <w:spacing w:before="380" w:after="140" w:line="288" w:lineRule="auto"/>
        <w:ind w:left="0"/>
        <w:jc w:val="left"/>
        <w:outlineLvl w:val="0"/>
      </w:pPr>
      <w:bookmarkStart w:id="13" w:name="heading_13"/>
      <w:r>
        <w:rPr>
          <w:rFonts w:ascii="Arial" w:hAnsi="Arial" w:eastAsia="等线" w:cs="Arial"/>
          <w:b/>
          <w:sz w:val="36"/>
        </w:rPr>
        <w:t>五、实施保障</w:t>
      </w:r>
      <w:bookmarkEnd w:id="13"/>
    </w:p>
    <w:p w14:paraId="43AD341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技术保障：与设备厂家、绿色建筑设计单位建立长期合作关系，提供技术支持，及时解决改造与运维过程中的技术难题，确保各系统设备稳定运行与功能落地。</w:t>
      </w:r>
    </w:p>
    <w:p w14:paraId="3072FD5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资金保障：合理规划项目运维资金，纳入学校年度预算，保障设备维护保养、易损件更换、人员培训等工作的顺利开展。</w:t>
      </w:r>
    </w:p>
    <w:p w14:paraId="5B12AA5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 制度保障：完善运维管理制度，明确各岗位工作职责、工作流程与考核标准，加强对运维工作的监督考核，确保各项运维措施落实到位，提升运维工作质量。</w:t>
      </w:r>
    </w:p>
    <w:p w14:paraId="2F8C97F7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83231E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C012C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3F512F"/>
    <w:rsid w:val="574043F3"/>
    <w:rsid w:val="6C3524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2958</Words>
  <Characters>3048</Characters>
  <TotalTime>1</TotalTime>
  <ScaleCrop>false</ScaleCrop>
  <LinksUpToDate>false</LinksUpToDate>
  <CharactersWithSpaces>3084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2026-01-03T15:55:00Z</dcterms:created>
  <dc:creator>Apache POI</dc:creator>
  <cp:lastModifiedBy>凡世</cp:lastModifiedBy>
  <dcterms:modified xsi:type="dcterms:W3CDTF">2026-01-03T16:09:43Z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eyJoZGlkIjoiYTIxMzU1ZGJkMWZhOGIyYTg2NWZlNjVjZjJkN2I1MjEiLCJ1c2VySWQiOiIxNDEyNTU4NDI5In0=</vt:lpwstr>
  </property>
  <property fmtid="{D5CDD505-2E9C-101B-9397-08002B2CF9AE}" pid="3" name="KSOProductBuildVer">
    <vt:lpwstr>2052-12.1.0.24034</vt:lpwstr>
  </property>
  <property fmtid="{D5CDD505-2E9C-101B-9397-08002B2CF9AE}" pid="4" name="ICV">
    <vt:lpwstr>F2596E8227234C4FA863E4689B444863_13</vt:lpwstr>
  </property>
</Properties>
</file>