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9E2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644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noWrap w:val="0"/>
            <w:vAlign w:val="center"/>
          </w:tcPr>
          <w:p w14:paraId="78AD5387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67E6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5F35FA7E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7D91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27DB56A8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719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38DD451C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3568EF5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693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4B414D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C00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D8B24A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335703E3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000731A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鞍山</w:t>
            </w:r>
            <w:bookmarkEnd w:id="4"/>
          </w:p>
        </w:tc>
      </w:tr>
      <w:tr w14:paraId="3F8B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E3CF8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4BC3E74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511D45F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38F3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036C30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585A98E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8ED9F0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23D0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FA4F4C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4F13587F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B71EC7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E814FE4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02396F0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E4FB38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A3D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A211B1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3B8DBCE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C9CC95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0B9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695D6FF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5B6183F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01E1E3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2025年10月31日</w:t>
            </w:r>
            <w:bookmarkEnd w:id="7"/>
          </w:p>
        </w:tc>
      </w:tr>
    </w:tbl>
    <w:p w14:paraId="72F5C19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F2E9472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5E7FE5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374BB9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1F79C0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1CEF90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05EF419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362D13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7912502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52945712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noWrap w:val="0"/>
            <w:vAlign w:val="bottom"/>
          </w:tcPr>
          <w:p w14:paraId="526E3CE5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69DB1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25AC859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6D68FBEE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noWrap w:val="0"/>
            <w:vAlign w:val="top"/>
          </w:tcPr>
          <w:p w14:paraId="66685C57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BCBD3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69EC0AD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69DB3315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4CF6A00E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49E994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A0336CD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52F4B468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2353AB77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69EC2DD6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075B73A1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213EA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FD61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_Toc7509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F9BE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13B0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_Toc22046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_Toc22046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E1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_Toc22734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288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_Toc869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B723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_Toc21719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_Toc21719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1DE4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_Toc29006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_Toc29006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5560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_Toc7219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D26D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_Toc17048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_Toc17048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C06F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_Toc8797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310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_Toc29091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_Toc29091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B889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_Toc16829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DE2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_Toc15005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CF4F4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13F6BF5D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13CC9E5">
      <w:pPr>
        <w:pStyle w:val="2"/>
      </w:pPr>
      <w:bookmarkStart w:id="12" w:name="_Toc7509"/>
      <w:bookmarkStart w:id="13" w:name="_Toc401318136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FB24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  <w:noWrap w:val="0"/>
            <w:vAlign w:val="top"/>
          </w:tcPr>
          <w:p w14:paraId="053288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3C269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37C43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  <w:noWrap w:val="0"/>
            <w:vAlign w:val="top"/>
          </w:tcPr>
          <w:p w14:paraId="6F5D7A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3CBD0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鞍山</w:t>
            </w:r>
            <w:bookmarkEnd w:id="15"/>
          </w:p>
        </w:tc>
      </w:tr>
      <w:tr w14:paraId="6381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  <w:noWrap w:val="0"/>
            <w:vAlign w:val="top"/>
          </w:tcPr>
          <w:p w14:paraId="0343E5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5CDA0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15E7F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  <w:noWrap w:val="0"/>
            <w:vAlign w:val="top"/>
          </w:tcPr>
          <w:p w14:paraId="061A54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0706A4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41.12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07AB9D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122.95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C389F1F">
      <w:pPr>
        <w:pStyle w:val="3"/>
        <w:ind w:firstLine="420"/>
        <w:rPr>
          <w:lang w:val="en-US"/>
        </w:rPr>
      </w:pPr>
    </w:p>
    <w:p w14:paraId="5754E72F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114300" distR="114300">
            <wp:extent cx="5667375" cy="3895725"/>
            <wp:effectExtent l="0" t="0" r="9525" b="9525"/>
            <wp:docPr id="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0A13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2F7D8662">
      <w:pPr>
        <w:pStyle w:val="3"/>
        <w:ind w:firstLine="0" w:firstLineChars="0"/>
        <w:rPr>
          <w:lang w:val="en-US"/>
        </w:rPr>
      </w:pPr>
    </w:p>
    <w:p w14:paraId="42676928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114300" distR="114300">
            <wp:extent cx="5667375" cy="3895725"/>
            <wp:effectExtent l="0" t="0" r="9525" b="9525"/>
            <wp:docPr id="4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E12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EB11F09">
      <w:pPr>
        <w:pStyle w:val="2"/>
      </w:pPr>
      <w:bookmarkStart w:id="21" w:name="_Toc1048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32AB4EEC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60FC3C8B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64EBFF8B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314F6ED2">
      <w:pPr>
        <w:pStyle w:val="2"/>
      </w:pPr>
      <w:bookmarkStart w:id="23" w:name="_Toc22046"/>
      <w:r>
        <w:rPr>
          <w:rFonts w:hint="eastAsia"/>
        </w:rPr>
        <w:t>指标详情</w:t>
      </w:r>
      <w:bookmarkEnd w:id="23"/>
    </w:p>
    <w:p w14:paraId="2B0F31A4">
      <w:pPr>
        <w:pStyle w:val="4"/>
      </w:pPr>
      <w:bookmarkStart w:id="24" w:name="_Toc22734"/>
      <w:r>
        <w:rPr>
          <w:rFonts w:hint="eastAsia"/>
        </w:rPr>
        <w:t>规范要求</w:t>
      </w:r>
      <w:bookmarkEnd w:id="24"/>
    </w:p>
    <w:p w14:paraId="5EC6920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58FDD499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789BD15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AD725FD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E3A150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B2DDCD3">
      <w:pPr>
        <w:pStyle w:val="3"/>
        <w:ind w:firstLine="420"/>
        <w:rPr>
          <w:lang w:val="en-US"/>
        </w:rPr>
      </w:pPr>
    </w:p>
    <w:p w14:paraId="4A545E37">
      <w:pPr>
        <w:pStyle w:val="4"/>
      </w:pPr>
      <w:bookmarkStart w:id="25" w:name="_Toc869"/>
      <w:r>
        <w:rPr>
          <w:rFonts w:hint="eastAsia"/>
        </w:rPr>
        <w:t>计算方法</w:t>
      </w:r>
      <w:bookmarkEnd w:id="25"/>
    </w:p>
    <w:p w14:paraId="4B172770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0506D46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5AB0CD8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09DB8C74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620F912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71DC6B96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228C5FC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60075A0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8453566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98A954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0AC2B0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8454A44">
      <w:pPr>
        <w:pStyle w:val="2"/>
      </w:pPr>
      <w:bookmarkStart w:id="26" w:name="_Toc21719"/>
      <w:bookmarkStart w:id="27" w:name="_Toc401318141"/>
      <w:r>
        <w:rPr>
          <w:rFonts w:hint="eastAsia"/>
        </w:rPr>
        <w:t>指标概览</w:t>
      </w:r>
      <w:bookmarkEnd w:id="26"/>
      <w:bookmarkEnd w:id="27"/>
    </w:p>
    <w:p w14:paraId="1D83F3D6">
      <w:pPr>
        <w:pStyle w:val="4"/>
      </w:pPr>
      <w:bookmarkStart w:id="28" w:name="_Toc29006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0E2A4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18A3491">
            <w:pPr>
              <w:jc w:val="center"/>
            </w:pPr>
            <w:r>
              <w:t>建筑名称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2E9824">
            <w:pPr>
              <w:jc w:val="center"/>
            </w:pPr>
            <w:r>
              <w:t>基底面积(㎡)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06C1A5">
            <w:pPr>
              <w:jc w:val="center"/>
            </w:pPr>
            <w:r>
              <w:t>建筑高度(m)</w:t>
            </w:r>
          </w:p>
        </w:tc>
      </w:tr>
      <w:tr w14:paraId="5DB5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140C28">
            <w:r>
              <w:t>转型终稿平面+总平终稿_T7</w:t>
            </w:r>
          </w:p>
        </w:tc>
        <w:tc>
          <w:tcPr>
            <w:tcW w:w="0" w:type="auto"/>
            <w:noWrap w:val="0"/>
            <w:vAlign w:val="center"/>
          </w:tcPr>
          <w:p w14:paraId="04B63646">
            <w:r>
              <w:t>2146.9</w:t>
            </w:r>
          </w:p>
        </w:tc>
        <w:tc>
          <w:tcPr>
            <w:tcW w:w="0" w:type="auto"/>
            <w:noWrap w:val="0"/>
            <w:vAlign w:val="center"/>
          </w:tcPr>
          <w:p w14:paraId="49DB3ECA">
            <w:r>
              <w:t>9.5</w:t>
            </w:r>
          </w:p>
        </w:tc>
      </w:tr>
    </w:tbl>
    <w:p w14:paraId="6C6BE8B6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2D3E468">
      <w:pPr>
        <w:pStyle w:val="4"/>
      </w:pPr>
      <w:bookmarkStart w:id="30" w:name="_Toc7219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199E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9FE4CF4">
            <w:pPr>
              <w:jc w:val="center"/>
            </w:pPr>
            <w:r>
              <w:t>指标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596166">
            <w:pPr>
              <w:jc w:val="center"/>
            </w:pPr>
            <w:r>
              <w:t>值</w:t>
            </w:r>
          </w:p>
        </w:tc>
      </w:tr>
      <w:tr w14:paraId="0743D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E82085D">
            <w:r>
              <w:t>地块(红线)面积(㎡)</w:t>
            </w:r>
          </w:p>
        </w:tc>
        <w:tc>
          <w:tcPr>
            <w:tcW w:w="0" w:type="auto"/>
            <w:noWrap w:val="0"/>
            <w:vAlign w:val="center"/>
          </w:tcPr>
          <w:p w14:paraId="3A28D234">
            <w:r>
              <w:t>6635</w:t>
            </w:r>
          </w:p>
        </w:tc>
      </w:tr>
      <w:tr w14:paraId="3E9C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2A9DF28">
            <w:r>
              <w:t>建筑密度</w:t>
            </w:r>
          </w:p>
        </w:tc>
        <w:tc>
          <w:tcPr>
            <w:tcW w:w="0" w:type="auto"/>
            <w:noWrap w:val="0"/>
            <w:vAlign w:val="center"/>
          </w:tcPr>
          <w:p w14:paraId="349D9762">
            <w:r>
              <w:t>0.32</w:t>
            </w:r>
          </w:p>
        </w:tc>
      </w:tr>
      <w:tr w14:paraId="2233A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DC0EFD">
            <w:r>
              <w:t>室外面积(㎡)</w:t>
            </w:r>
          </w:p>
        </w:tc>
        <w:tc>
          <w:tcPr>
            <w:tcW w:w="0" w:type="auto"/>
            <w:noWrap w:val="0"/>
            <w:vAlign w:val="center"/>
          </w:tcPr>
          <w:p w14:paraId="68B789DF">
            <w:r>
              <w:t>4488</w:t>
            </w:r>
          </w:p>
        </w:tc>
      </w:tr>
      <w:tr w14:paraId="5ED7E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AD903AE">
            <w:r>
              <w:t>活动场地总面积(㎡)</w:t>
            </w:r>
          </w:p>
        </w:tc>
        <w:tc>
          <w:tcPr>
            <w:tcW w:w="0" w:type="auto"/>
            <w:noWrap w:val="0"/>
            <w:vAlign w:val="center"/>
          </w:tcPr>
          <w:p w14:paraId="0703CD00">
            <w:r>
              <w:t>6962</w:t>
            </w:r>
          </w:p>
        </w:tc>
      </w:tr>
      <w:tr w14:paraId="43FE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D98FFE0">
            <w:r>
              <w:t>乔木总投影面积(㎡)</w:t>
            </w:r>
          </w:p>
        </w:tc>
        <w:tc>
          <w:tcPr>
            <w:tcW w:w="0" w:type="auto"/>
            <w:noWrap w:val="0"/>
            <w:vAlign w:val="center"/>
          </w:tcPr>
          <w:p w14:paraId="0675F1D7">
            <w:r>
              <w:t>1983</w:t>
            </w:r>
          </w:p>
        </w:tc>
      </w:tr>
      <w:tr w14:paraId="3A7E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1589AA">
            <w:r>
              <w:t>爬藤总投影面积(㎡)</w:t>
            </w:r>
          </w:p>
        </w:tc>
        <w:tc>
          <w:tcPr>
            <w:tcW w:w="0" w:type="auto"/>
            <w:noWrap w:val="0"/>
            <w:vAlign w:val="center"/>
          </w:tcPr>
          <w:p w14:paraId="698212A4">
            <w:r>
              <w:t>317</w:t>
            </w:r>
          </w:p>
        </w:tc>
      </w:tr>
      <w:tr w14:paraId="32894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07C5AED">
            <w:r>
              <w:t>亭廊总投影面积(㎡)</w:t>
            </w:r>
          </w:p>
        </w:tc>
        <w:tc>
          <w:tcPr>
            <w:tcW w:w="0" w:type="auto"/>
            <w:noWrap w:val="0"/>
            <w:vAlign w:val="center"/>
          </w:tcPr>
          <w:p w14:paraId="0116CD44">
            <w:r>
              <w:t>0</w:t>
            </w:r>
          </w:p>
        </w:tc>
      </w:tr>
    </w:tbl>
    <w:p w14:paraId="5F280111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754FD326">
      <w:pPr>
        <w:pStyle w:val="2"/>
      </w:pPr>
      <w:bookmarkStart w:id="32" w:name="_Toc17048"/>
      <w:r>
        <w:rPr>
          <w:rFonts w:hint="eastAsia"/>
        </w:rPr>
        <w:t>计算结果</w:t>
      </w:r>
      <w:bookmarkEnd w:id="32"/>
    </w:p>
    <w:p w14:paraId="1FDBB7C7">
      <w:pPr>
        <w:pStyle w:val="4"/>
      </w:pPr>
      <w:bookmarkStart w:id="33" w:name="_Toc8797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0BDD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D5384D8">
            <w:pPr>
              <w:jc w:val="center"/>
            </w:pPr>
            <w:r>
              <w:t>活动场地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0FFC6BF">
            <w:pPr>
              <w:jc w:val="center"/>
            </w:pPr>
            <w:r>
              <w:t>绿化遮阴(㎡)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01DB04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04145F2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C8AA2A8">
            <w:pPr>
              <w:jc w:val="center"/>
            </w:pPr>
            <w:r>
              <w:t>阴影区外总遮阴面积(㎡)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4DE3902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65FC91F">
            <w:pPr>
              <w:jc w:val="center"/>
            </w:pPr>
            <w:r>
              <w:t>遮阴率(%)</w:t>
            </w:r>
          </w:p>
        </w:tc>
      </w:tr>
      <w:tr w14:paraId="4758A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00810B1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B9608F">
            <w:r>
              <w:t>乔木面积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0219E9">
            <w:r>
              <w:t>爬藤面积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40035B">
            <w:r>
              <w:t>亭廊面积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D00AD85"/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5653C82"/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0D9D2B7"/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7AE0F63"/>
        </w:tc>
      </w:tr>
      <w:tr w14:paraId="01A74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914A0C">
            <w:r>
              <w:t>广场</w:t>
            </w:r>
          </w:p>
        </w:tc>
        <w:tc>
          <w:tcPr>
            <w:tcW w:w="0" w:type="auto"/>
            <w:noWrap w:val="0"/>
            <w:vAlign w:val="center"/>
          </w:tcPr>
          <w:p w14:paraId="3F89D222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2843EC5B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60E09CCD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1AD87C3E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78C1A4D5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1BDA65DF">
            <w:r>
              <w:t>76.2</w:t>
            </w:r>
          </w:p>
        </w:tc>
        <w:tc>
          <w:tcPr>
            <w:tcW w:w="0" w:type="auto"/>
            <w:noWrap w:val="0"/>
            <w:vAlign w:val="center"/>
          </w:tcPr>
          <w:p w14:paraId="076182C7">
            <w:r>
              <w:t>0.0</w:t>
            </w:r>
          </w:p>
        </w:tc>
      </w:tr>
      <w:tr w14:paraId="247E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7201F2">
            <w:r>
              <w:t>人行道</w:t>
            </w:r>
          </w:p>
        </w:tc>
        <w:tc>
          <w:tcPr>
            <w:tcW w:w="0" w:type="auto"/>
            <w:noWrap w:val="0"/>
            <w:vAlign w:val="center"/>
          </w:tcPr>
          <w:p w14:paraId="5137D4BD">
            <w:r>
              <w:t>97.3</w:t>
            </w:r>
          </w:p>
        </w:tc>
        <w:tc>
          <w:tcPr>
            <w:tcW w:w="0" w:type="auto"/>
            <w:noWrap w:val="0"/>
            <w:vAlign w:val="center"/>
          </w:tcPr>
          <w:p w14:paraId="0AA18042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24D8021F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79FCE124">
            <w:r>
              <w:t>134.2</w:t>
            </w:r>
          </w:p>
        </w:tc>
        <w:tc>
          <w:tcPr>
            <w:tcW w:w="0" w:type="auto"/>
            <w:noWrap w:val="0"/>
            <w:vAlign w:val="center"/>
          </w:tcPr>
          <w:p w14:paraId="483EEDDF">
            <w:r>
              <w:t>123.7</w:t>
            </w:r>
          </w:p>
        </w:tc>
        <w:tc>
          <w:tcPr>
            <w:tcW w:w="0" w:type="auto"/>
            <w:noWrap w:val="0"/>
            <w:vAlign w:val="center"/>
          </w:tcPr>
          <w:p w14:paraId="63E7A315">
            <w:r>
              <w:t>1773.3</w:t>
            </w:r>
          </w:p>
        </w:tc>
        <w:tc>
          <w:tcPr>
            <w:tcW w:w="0" w:type="auto"/>
            <w:noWrap w:val="0"/>
            <w:vAlign w:val="center"/>
          </w:tcPr>
          <w:p w14:paraId="3D3752C6">
            <w:r>
              <w:t>7.0</w:t>
            </w:r>
          </w:p>
        </w:tc>
      </w:tr>
      <w:tr w14:paraId="42E1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EF6531B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119E2C7">
            <w:r>
              <w:t>97.3</w:t>
            </w:r>
          </w:p>
        </w:tc>
        <w:tc>
          <w:tcPr>
            <w:tcW w:w="0" w:type="auto"/>
            <w:noWrap w:val="0"/>
            <w:vAlign w:val="center"/>
          </w:tcPr>
          <w:p w14:paraId="7AB9E5E2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2AB7D6F0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243D3D4E">
            <w:r>
              <w:t>134.2</w:t>
            </w:r>
          </w:p>
        </w:tc>
        <w:tc>
          <w:tcPr>
            <w:tcW w:w="0" w:type="auto"/>
            <w:noWrap w:val="0"/>
            <w:vAlign w:val="center"/>
          </w:tcPr>
          <w:p w14:paraId="533F5281">
            <w:r>
              <w:t>123.7</w:t>
            </w:r>
          </w:p>
        </w:tc>
        <w:tc>
          <w:tcPr>
            <w:tcW w:w="0" w:type="auto"/>
            <w:noWrap w:val="0"/>
            <w:vAlign w:val="center"/>
          </w:tcPr>
          <w:p w14:paraId="49477182">
            <w:r>
              <w:t>1849.5</w:t>
            </w:r>
          </w:p>
        </w:tc>
        <w:tc>
          <w:tcPr>
            <w:tcW w:w="0" w:type="auto"/>
            <w:noWrap w:val="0"/>
            <w:vAlign w:val="center"/>
          </w:tcPr>
          <w:p w14:paraId="4D5EE20E">
            <w:r>
              <w:t>6.7</w:t>
            </w:r>
          </w:p>
        </w:tc>
      </w:tr>
    </w:tbl>
    <w:p w14:paraId="3C898A65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5B561334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114300" distR="114300">
            <wp:extent cx="5448300" cy="3838575"/>
            <wp:effectExtent l="0" t="0" r="0" b="9525"/>
            <wp:docPr id="5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ED9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153AAE44">
      <w:pPr>
        <w:pStyle w:val="4"/>
      </w:pPr>
      <w:bookmarkStart w:id="36" w:name="_Toc29091"/>
      <w:r>
        <w:rPr>
          <w:rFonts w:hint="eastAsia"/>
        </w:rPr>
        <w:t>车道热环境</w:t>
      </w:r>
      <w:r>
        <w:t>指标</w:t>
      </w:r>
      <w:bookmarkEnd w:id="36"/>
    </w:p>
    <w:p w14:paraId="634D2D6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5F495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148E5D">
            <w:pPr>
              <w:jc w:val="center"/>
            </w:pPr>
            <w:r>
              <w:t>活动场地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B9262F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5B0FB3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562E1C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37EE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0ADCEFF">
            <w:r>
              <w:t>内部车道1</w:t>
            </w:r>
          </w:p>
        </w:tc>
        <w:tc>
          <w:tcPr>
            <w:tcW w:w="0" w:type="auto"/>
            <w:noWrap w:val="0"/>
            <w:vAlign w:val="center"/>
          </w:tcPr>
          <w:p w14:paraId="3C8B4C66">
            <w:r>
              <w:t>12.9</w:t>
            </w:r>
          </w:p>
        </w:tc>
        <w:tc>
          <w:tcPr>
            <w:tcW w:w="0" w:type="auto"/>
            <w:noWrap w:val="0"/>
            <w:vAlign w:val="center"/>
          </w:tcPr>
          <w:p w14:paraId="44FE5E67">
            <w:r>
              <w:t>12.9</w:t>
            </w:r>
          </w:p>
        </w:tc>
        <w:tc>
          <w:tcPr>
            <w:tcW w:w="0" w:type="auto"/>
            <w:noWrap w:val="0"/>
            <w:vAlign w:val="center"/>
          </w:tcPr>
          <w:p w14:paraId="1B667E25">
            <w:r>
              <w:t>12.9</w:t>
            </w:r>
          </w:p>
        </w:tc>
      </w:tr>
      <w:tr w14:paraId="6DA2F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8E2C028">
            <w:r>
              <w:t>内部车道1</w:t>
            </w:r>
          </w:p>
        </w:tc>
        <w:tc>
          <w:tcPr>
            <w:tcW w:w="0" w:type="auto"/>
            <w:noWrap w:val="0"/>
            <w:vAlign w:val="center"/>
          </w:tcPr>
          <w:p w14:paraId="0E1B34D7">
            <w:r>
              <w:t>32.3</w:t>
            </w:r>
          </w:p>
        </w:tc>
        <w:tc>
          <w:tcPr>
            <w:tcW w:w="0" w:type="auto"/>
            <w:noWrap w:val="0"/>
            <w:vAlign w:val="center"/>
          </w:tcPr>
          <w:p w14:paraId="35FA4484">
            <w:r>
              <w:t>32.3</w:t>
            </w:r>
          </w:p>
        </w:tc>
        <w:tc>
          <w:tcPr>
            <w:tcW w:w="0" w:type="auto"/>
            <w:noWrap w:val="0"/>
            <w:vAlign w:val="center"/>
          </w:tcPr>
          <w:p w14:paraId="6A6BA8A7">
            <w:r>
              <w:t>32.3</w:t>
            </w:r>
          </w:p>
        </w:tc>
      </w:tr>
      <w:tr w14:paraId="035B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5D377BC">
            <w:r>
              <w:t>内部车道1</w:t>
            </w:r>
          </w:p>
        </w:tc>
        <w:tc>
          <w:tcPr>
            <w:tcW w:w="0" w:type="auto"/>
            <w:noWrap w:val="0"/>
            <w:vAlign w:val="center"/>
          </w:tcPr>
          <w:p w14:paraId="43B57086">
            <w:r>
              <w:t>296.9</w:t>
            </w:r>
          </w:p>
        </w:tc>
        <w:tc>
          <w:tcPr>
            <w:tcW w:w="0" w:type="auto"/>
            <w:noWrap w:val="0"/>
            <w:vAlign w:val="center"/>
          </w:tcPr>
          <w:p w14:paraId="2949685B">
            <w:r>
              <w:t>296.9</w:t>
            </w:r>
          </w:p>
        </w:tc>
        <w:tc>
          <w:tcPr>
            <w:tcW w:w="0" w:type="auto"/>
            <w:noWrap w:val="0"/>
            <w:vAlign w:val="center"/>
          </w:tcPr>
          <w:p w14:paraId="379265C3">
            <w:r>
              <w:t>296.9</w:t>
            </w:r>
          </w:p>
        </w:tc>
      </w:tr>
      <w:tr w14:paraId="0A01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4188136">
            <w:r>
              <w:t>内部车道1</w:t>
            </w:r>
          </w:p>
        </w:tc>
        <w:tc>
          <w:tcPr>
            <w:tcW w:w="0" w:type="auto"/>
            <w:noWrap w:val="0"/>
            <w:vAlign w:val="center"/>
          </w:tcPr>
          <w:p w14:paraId="2668F902">
            <w:r>
              <w:t>296.9</w:t>
            </w:r>
          </w:p>
        </w:tc>
        <w:tc>
          <w:tcPr>
            <w:tcW w:w="0" w:type="auto"/>
            <w:noWrap w:val="0"/>
            <w:vAlign w:val="center"/>
          </w:tcPr>
          <w:p w14:paraId="12A40302">
            <w:r>
              <w:t>296.9</w:t>
            </w:r>
          </w:p>
        </w:tc>
        <w:tc>
          <w:tcPr>
            <w:tcW w:w="0" w:type="auto"/>
            <w:noWrap w:val="0"/>
            <w:vAlign w:val="center"/>
          </w:tcPr>
          <w:p w14:paraId="4FDAB1E7">
            <w:r>
              <w:t>296.9</w:t>
            </w:r>
          </w:p>
        </w:tc>
      </w:tr>
      <w:tr w14:paraId="492D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3AD2937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3CCD8945">
            <w:r>
              <w:t>639.1</w:t>
            </w:r>
          </w:p>
        </w:tc>
        <w:tc>
          <w:tcPr>
            <w:tcW w:w="0" w:type="auto"/>
            <w:noWrap w:val="0"/>
            <w:vAlign w:val="center"/>
          </w:tcPr>
          <w:p w14:paraId="604D9FC4">
            <w:r>
              <w:t>639.1</w:t>
            </w:r>
          </w:p>
        </w:tc>
        <w:tc>
          <w:tcPr>
            <w:tcW w:w="0" w:type="auto"/>
            <w:noWrap w:val="0"/>
            <w:vAlign w:val="center"/>
          </w:tcPr>
          <w:p w14:paraId="258C458E">
            <w:r>
              <w:t>639.1</w:t>
            </w:r>
          </w:p>
        </w:tc>
      </w:tr>
      <w:tr w14:paraId="70DE0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0EBFC66">
            <w:r>
              <w:t>总达标比例(%)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234415E7">
            <w:r>
              <w:t>100.0</w:t>
            </w:r>
          </w:p>
        </w:tc>
      </w:tr>
    </w:tbl>
    <w:p w14:paraId="282FA39E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67EE97A2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114300" distR="114300">
            <wp:extent cx="5429250" cy="3838575"/>
            <wp:effectExtent l="0" t="0" r="0" b="9525"/>
            <wp:docPr id="6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3573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19C214B2">
      <w:pPr>
        <w:pStyle w:val="4"/>
      </w:pPr>
      <w:bookmarkStart w:id="39" w:name="_Toc16829"/>
      <w:r>
        <w:rPr>
          <w:rFonts w:hint="eastAsia"/>
        </w:rPr>
        <w:t>屋顶热环境</w:t>
      </w:r>
      <w:r>
        <w:t>指标</w:t>
      </w:r>
      <w:bookmarkEnd w:id="39"/>
    </w:p>
    <w:p w14:paraId="3EB96FE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449E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4BC1FF8">
            <w:pPr>
              <w:jc w:val="center"/>
            </w:pPr>
            <w:r>
              <w:t>建筑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166723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016641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820ABB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351C39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9EB76A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3709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677312D">
            <w:r>
              <w:t>转型终稿平面+总平终稿_T7</w:t>
            </w:r>
          </w:p>
        </w:tc>
        <w:tc>
          <w:tcPr>
            <w:tcW w:w="0" w:type="auto"/>
            <w:noWrap w:val="0"/>
            <w:vAlign w:val="center"/>
          </w:tcPr>
          <w:p w14:paraId="41258F88">
            <w:r>
              <w:t>2153.4</w:t>
            </w:r>
          </w:p>
        </w:tc>
        <w:tc>
          <w:tcPr>
            <w:tcW w:w="0" w:type="auto"/>
            <w:noWrap w:val="0"/>
            <w:vAlign w:val="center"/>
          </w:tcPr>
          <w:p w14:paraId="79460D70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76571B00">
            <w:r>
              <w:t>768.1</w:t>
            </w:r>
          </w:p>
        </w:tc>
        <w:tc>
          <w:tcPr>
            <w:tcW w:w="0" w:type="auto"/>
            <w:noWrap w:val="0"/>
            <w:vAlign w:val="center"/>
          </w:tcPr>
          <w:p w14:paraId="0C6F193C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62048B23">
            <w:r>
              <w:t>35.7</w:t>
            </w:r>
          </w:p>
        </w:tc>
      </w:tr>
      <w:tr w14:paraId="6CBDF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1CC5AF3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374FE5A1">
            <w:r>
              <w:t>2153.4</w:t>
            </w:r>
          </w:p>
        </w:tc>
        <w:tc>
          <w:tcPr>
            <w:tcW w:w="0" w:type="auto"/>
            <w:noWrap w:val="0"/>
            <w:vAlign w:val="center"/>
          </w:tcPr>
          <w:p w14:paraId="63B0969D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07011283">
            <w:r>
              <w:t>768.1</w:t>
            </w:r>
          </w:p>
        </w:tc>
        <w:tc>
          <w:tcPr>
            <w:tcW w:w="0" w:type="auto"/>
            <w:noWrap w:val="0"/>
            <w:vAlign w:val="center"/>
          </w:tcPr>
          <w:p w14:paraId="177BAA68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0292815C">
            <w:r>
              <w:t>35.7</w:t>
            </w:r>
          </w:p>
        </w:tc>
      </w:tr>
    </w:tbl>
    <w:p w14:paraId="0E7134DD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65D29B6">
      <w:pPr>
        <w:pStyle w:val="2"/>
      </w:pPr>
      <w:bookmarkStart w:id="41" w:name="_Toc15005"/>
      <w:r>
        <w:rPr>
          <w:rFonts w:hint="eastAsia"/>
        </w:rPr>
        <w:t>评价结论</w:t>
      </w:r>
      <w:bookmarkEnd w:id="41"/>
    </w:p>
    <w:p w14:paraId="450AB21D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72BD2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noWrap w:val="0"/>
            <w:vAlign w:val="center"/>
          </w:tcPr>
          <w:p w14:paraId="0BE61A84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/>
            <w:noWrap w:val="0"/>
            <w:vAlign w:val="center"/>
          </w:tcPr>
          <w:p w14:paraId="1EDB57D5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/>
            <w:noWrap w:val="0"/>
            <w:vAlign w:val="center"/>
          </w:tcPr>
          <w:p w14:paraId="4ECD84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noWrap w:val="0"/>
            <w:vAlign w:val="center"/>
          </w:tcPr>
          <w:p w14:paraId="289FB819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4629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/>
            <w:noWrap w:val="0"/>
            <w:vAlign w:val="center"/>
          </w:tcPr>
          <w:p w14:paraId="246C21DC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CFF2A58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 w14:paraId="7FC92B8C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130E5B5">
            <w:bookmarkStart w:id="44" w:name="活动场地遮阴率值"/>
            <w:r>
              <w:t>6.7%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noWrap w:val="0"/>
            <w:vAlign w:val="center"/>
          </w:tcPr>
          <w:p w14:paraId="14367E19">
            <w:bookmarkStart w:id="45" w:name="活动场地遮阴率得分"/>
            <w:r>
              <w:t>0</w:t>
            </w:r>
            <w:bookmarkEnd w:id="45"/>
          </w:p>
        </w:tc>
      </w:tr>
      <w:tr w14:paraId="20EB6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/>
            <w:noWrap w:val="0"/>
            <w:vAlign w:val="center"/>
          </w:tcPr>
          <w:p w14:paraId="5B79351E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 w14:paraId="546BA26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4421AFF7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633AC1FA">
            <w:bookmarkStart w:id="48" w:name="车道遮阴得分"/>
            <w:r>
              <w:t>3</w:t>
            </w:r>
            <w:bookmarkEnd w:id="48"/>
          </w:p>
        </w:tc>
      </w:tr>
      <w:tr w14:paraId="08911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/>
            <w:noWrap w:val="0"/>
            <w:vAlign w:val="center"/>
          </w:tcPr>
          <w:p w14:paraId="5D6EDBBC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 w14:paraId="708A0FCE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475CB41">
            <w:bookmarkStart w:id="50" w:name="屋顶遮阴率值"/>
            <w:r>
              <w:t>35.7%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1948554">
            <w:bookmarkStart w:id="51" w:name="屋顶遮阴得分"/>
            <w:r>
              <w:t>0</w:t>
            </w:r>
            <w:bookmarkEnd w:id="51"/>
          </w:p>
        </w:tc>
      </w:tr>
      <w:tr w14:paraId="20D30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/>
            <w:noWrap w:val="0"/>
            <w:vAlign w:val="top"/>
          </w:tcPr>
          <w:p w14:paraId="06835422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noWrap w:val="0"/>
            <w:vAlign w:val="center"/>
          </w:tcPr>
          <w:p w14:paraId="170DBBBC">
            <w:bookmarkStart w:id="52" w:name="降热措施总得分"/>
            <w:r>
              <w:t>3</w:t>
            </w:r>
            <w:bookmarkEnd w:id="52"/>
          </w:p>
        </w:tc>
      </w:tr>
    </w:tbl>
    <w:p w14:paraId="09F21562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FF6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0E4245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10F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691D898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BC4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1BBBE6EE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2A57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18A8EF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BE446">
    <w:pPr>
      <w:pStyle w:val="15"/>
      <w:jc w:val="left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7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6838947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CCC6">
    <w:pPr>
      <w:pStyle w:val="15"/>
      <w:jc w:val="left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4A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GExNWY0MGI1N2FjYjdiOTRjOWI5OGI4YWZiNTUifQ=="/>
  </w:docVars>
  <w:rsids>
    <w:rsidRoot w:val="3EA43FBE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3EA43FBE"/>
    <w:rsid w:val="498F4640"/>
    <w:rsid w:val="4B804DF0"/>
    <w:rsid w:val="4EA87090"/>
    <w:rsid w:val="4FD10725"/>
    <w:rsid w:val="5ABF7BE5"/>
    <w:rsid w:val="5F696B1B"/>
    <w:rsid w:val="6874554B"/>
    <w:rsid w:val="6DED60E4"/>
    <w:rsid w:val="761822A4"/>
    <w:rsid w:val="785E617D"/>
    <w:rsid w:val="7ACD5789"/>
    <w:rsid w:val="7AF064B7"/>
    <w:rsid w:val="7EE0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1894</Words>
  <Characters>2344</Characters>
  <Lines>19</Lines>
  <Paragraphs>5</Paragraphs>
  <TotalTime>0</TotalTime>
  <ScaleCrop>false</ScaleCrop>
  <LinksUpToDate>false</LinksUpToDate>
  <CharactersWithSpaces>2427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2025-10-31T07:25:00Z</dcterms:created>
  <dc:creator>九千七</dc:creator>
  <cp:lastModifiedBy>九千七</cp:lastModifiedBy>
  <dcterms:modified xsi:type="dcterms:W3CDTF">2025-12-28T12:17:05Z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CBC7D100E8404BD0AFBEC059BE3DA887_13</vt:lpwstr>
  </property>
  <property fmtid="{D5CDD505-2E9C-101B-9397-08002B2CF9AE}" pid="4" name="KSOTemplateDocerSaveRecord">
    <vt:lpwstr>eyJoZGlkIjoiY2ViZjNkZWQ0Y2ZmNzJiYTFhYmM0NTMwNTI0ODcyZGMiLCJ1c2VySWQiOiI2NDM4NDM3NzcifQ==</vt:lpwstr>
  </property>
</Properties>
</file>